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4 - Discharge by Breach" w:id="1"/>
      <w:bookmarkEnd w:id="1"/>
      <w:r>
        <w:rPr>
          <w:b w:val="0"/>
        </w:rPr>
      </w: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197" w:right="2200"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217216">
                <wp:simplePos x="0" y="0"/>
                <wp:positionH relativeFrom="page">
                  <wp:posOffset>4576876</wp:posOffset>
                </wp:positionH>
                <wp:positionV relativeFrom="paragraph">
                  <wp:posOffset>675589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264" from="360.384003pt,53.195992pt" to="363.720003pt,53.195992pt" stroked="true" strokeweight=".428pt" strokecolor="#005da1">
                <v:stroke dashstyle="solid"/>
                <w10:wrap type="none"/>
              </v:line>
            </w:pict>
          </mc:Fallback>
        </mc:AlternateContent>
      </w: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24 - Discharge by Breach </w:t>
      </w:r>
      <w:bookmarkStart w:name="_bookmark0" w:id="2"/>
      <w:bookmarkEnd w:id="2"/>
      <w:r>
        <w:rPr>
          <w:rFonts w:ascii="Arial"/>
          <w:b/>
          <w:sz w:val="24"/>
        </w:rPr>
        <w:t>Section</w:t>
      </w:r>
      <w:r>
        <w:rPr>
          <w:rFonts w:ascii="Arial"/>
          <w:b/>
          <w:sz w:val="24"/>
        </w:rPr>
        <w:t> 1. - In General </w:t>
      </w:r>
      <w:r>
        <w:rPr>
          <w:rFonts w:ascii="Arial"/>
          <w:b/>
          <w:color w:val="005DA1"/>
          <w:position w:val="11"/>
          <w:sz w:val="12"/>
        </w:rPr>
        <w:t>1</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Discharge by </w:t>
      </w:r>
      <w:r>
        <w:rPr>
          <w:rFonts w:ascii="Arial"/>
          <w:b/>
          <w:spacing w:val="-2"/>
          <w:sz w:val="18"/>
        </w:rPr>
        <w:t>breach</w:t>
      </w:r>
    </w:p>
    <w:p>
      <w:pPr>
        <w:pStyle w:val="BodyText"/>
        <w:spacing w:before="41"/>
        <w:rPr>
          <w:rFonts w:ascii="Arial"/>
          <w:b/>
          <w:sz w:val="18"/>
        </w:rPr>
      </w:pPr>
    </w:p>
    <w:p>
      <w:pPr>
        <w:pStyle w:val="Heading2"/>
      </w:pPr>
      <w:r>
        <w:rPr/>
        <w:t>24-</w:t>
      </w:r>
      <w:r>
        <w:rPr>
          <w:spacing w:val="-5"/>
        </w:rPr>
        <w:t>001</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217728">
                <wp:simplePos x="0" y="0"/>
                <wp:positionH relativeFrom="page">
                  <wp:posOffset>5665419</wp:posOffset>
                </wp:positionH>
                <wp:positionV relativeFrom="paragraph">
                  <wp:posOffset>478435</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752" from="446.096008pt,37.67207pt" to="449.432008pt,37.6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18240">
                <wp:simplePos x="0" y="0"/>
                <wp:positionH relativeFrom="page">
                  <wp:posOffset>5463590</wp:posOffset>
                </wp:positionH>
                <wp:positionV relativeFrom="paragraph">
                  <wp:posOffset>1478560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430.20401pt,116.422073pt" to="433.54001pt,116.4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18752">
                <wp:simplePos x="0" y="0"/>
                <wp:positionH relativeFrom="page">
                  <wp:posOffset>5392801</wp:posOffset>
                </wp:positionH>
                <wp:positionV relativeFrom="paragraph">
                  <wp:posOffset>1764310</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7728" from="424.630005pt,138.922073pt" to="427.966005pt,138.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19264">
                <wp:simplePos x="0" y="0"/>
                <wp:positionH relativeFrom="page">
                  <wp:posOffset>1848345</wp:posOffset>
                </wp:positionH>
                <wp:positionV relativeFrom="paragraph">
                  <wp:posOffset>1907185</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7216" from="145.539001pt,150.172073pt" to="148.875001pt,150.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19776">
                <wp:simplePos x="0" y="0"/>
                <wp:positionH relativeFrom="page">
                  <wp:posOffset>2223897</wp:posOffset>
                </wp:positionH>
                <wp:positionV relativeFrom="paragraph">
                  <wp:posOffset>2335810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6704" from="175.110001pt,183.922073pt" to="178.446001pt,183.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20288">
                <wp:simplePos x="0" y="0"/>
                <wp:positionH relativeFrom="page">
                  <wp:posOffset>4984445</wp:posOffset>
                </wp:positionH>
                <wp:positionV relativeFrom="paragraph">
                  <wp:posOffset>2335810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6192" from="392.476013pt,183.922073pt" to="395.812013pt,183.92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20800">
                <wp:simplePos x="0" y="0"/>
                <wp:positionH relativeFrom="page">
                  <wp:posOffset>6100546</wp:posOffset>
                </wp:positionH>
                <wp:positionV relativeFrom="paragraph">
                  <wp:posOffset>2478685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680" from="480.358002pt,195.172073pt" to="483.694002pt,195.1720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221312">
                <wp:simplePos x="0" y="0"/>
                <wp:positionH relativeFrom="page">
                  <wp:posOffset>4196460</wp:posOffset>
                </wp:positionH>
                <wp:positionV relativeFrom="paragraph">
                  <wp:posOffset>2764435</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168" from="330.429993pt,217.672073pt" to="333.765993pt,217.672073pt" stroked="true" strokeweight=".428pt" strokecolor="#005da1">
                <v:stroke dashstyle="solid"/>
                <w10:wrap type="none"/>
              </v:line>
            </w:pict>
          </mc:Fallback>
        </mc:AlternateContent>
      </w:r>
      <w:r>
        <w:rPr/>
        <w:t>One party to a contract may, by reason of the other’s breach, be entitled to treat himself as</w:t>
      </w:r>
      <w:r>
        <w:rPr>
          <w:spacing w:val="40"/>
        </w:rPr>
        <w:t> </w:t>
      </w:r>
      <w:bookmarkStart w:name="_bookmark1" w:id="3"/>
      <w:bookmarkEnd w:id="3"/>
      <w:r>
        <w:rPr/>
        <w:t>discharged</w:t>
      </w:r>
      <w:r>
        <w:rPr>
          <w:spacing w:val="-2"/>
        </w:rPr>
        <w:t> </w:t>
      </w:r>
      <w:r>
        <w:rPr/>
        <w:t>from</w:t>
      </w:r>
      <w:r>
        <w:rPr>
          <w:spacing w:val="-2"/>
        </w:rPr>
        <w:t> </w:t>
      </w:r>
      <w:r>
        <w:rPr/>
        <w:t>his</w:t>
      </w:r>
      <w:r>
        <w:rPr>
          <w:spacing w:val="-2"/>
        </w:rPr>
        <w:t> </w:t>
      </w:r>
      <w:r>
        <w:rPr/>
        <w:t>liability</w:t>
      </w:r>
      <w:r>
        <w:rPr>
          <w:spacing w:val="-2"/>
        </w:rPr>
        <w:t> </w:t>
      </w:r>
      <w:r>
        <w:rPr/>
        <w:t>further</w:t>
      </w:r>
      <w:r>
        <w:rPr>
          <w:spacing w:val="-2"/>
        </w:rPr>
        <w:t> </w:t>
      </w:r>
      <w:r>
        <w:rPr/>
        <w:t>to</w:t>
      </w:r>
      <w:r>
        <w:rPr>
          <w:spacing w:val="-2"/>
        </w:rPr>
        <w:t> </w:t>
      </w:r>
      <w:r>
        <w:rPr/>
        <w:t>perform</w:t>
      </w:r>
      <w:r>
        <w:rPr>
          <w:spacing w:val="-2"/>
        </w:rPr>
        <w:t> </w:t>
      </w:r>
      <w:r>
        <w:rPr/>
        <w:t>his</w:t>
      </w:r>
      <w:r>
        <w:rPr>
          <w:spacing w:val="-2"/>
        </w:rPr>
        <w:t> </w:t>
      </w:r>
      <w:r>
        <w:rPr/>
        <w:t>own</w:t>
      </w:r>
      <w:r>
        <w:rPr>
          <w:spacing w:val="-2"/>
        </w:rPr>
        <w:t> </w:t>
      </w:r>
      <w:r>
        <w:rPr/>
        <w:t>unperformed</w:t>
      </w:r>
      <w:r>
        <w:rPr>
          <w:spacing w:val="-2"/>
        </w:rPr>
        <w:t> </w:t>
      </w:r>
      <w:r>
        <w:rPr/>
        <w:t>obligations</w:t>
      </w:r>
      <w:r>
        <w:rPr>
          <w:spacing w:val="-2"/>
        </w:rPr>
        <w:t> </w:t>
      </w:r>
      <w:r>
        <w:rPr/>
        <w:t>under</w:t>
      </w:r>
      <w:r>
        <w:rPr>
          <w:spacing w:val="-2"/>
        </w:rPr>
        <w:t> </w:t>
      </w:r>
      <w:r>
        <w:rPr/>
        <w:t>the</w:t>
      </w:r>
      <w:r>
        <w:rPr>
          <w:spacing w:val="-2"/>
        </w:rPr>
        <w:t> </w:t>
      </w:r>
      <w:r>
        <w:rPr/>
        <w:t>contract</w:t>
      </w:r>
      <w:r>
        <w:rPr>
          <w:spacing w:val="-2"/>
        </w:rPr>
        <w:t> </w:t>
      </w:r>
      <w:r>
        <w:rPr/>
        <w:t>and from his obligation to accept performance by the other party if made or tendered. </w:t>
      </w:r>
      <w:r>
        <w:rPr>
          <w:color w:val="005DA1"/>
          <w:vertAlign w:val="superscript"/>
        </w:rPr>
        <w:t>2</w:t>
      </w:r>
      <w:r>
        <w:rPr>
          <w:color w:val="005DA1"/>
          <w:vertAlign w:val="baseline"/>
        </w:rPr>
        <w:t> </w:t>
      </w:r>
      <w:r>
        <w:rPr>
          <w:vertAlign w:val="baseline"/>
        </w:rPr>
        <w:t>The expression “discharge by breach” is commonly employed to describe the situation where he is entitled to, </w:t>
      </w:r>
      <w:r>
        <w:rPr>
          <w:vertAlign w:val="baseline"/>
        </w:rPr>
        <w:t>and does, exercise that right. Nevertheless, the expression is not wholly accurate, at least without further explanation. In the first place, not every breach of contract has this effect. Discharge from liability is not necessarily coincident with a right to sue for damages. The rule is usually stated as follows: “[a]ny breach of contract gives rise to a cause of action; not every breach gives a discharge from liability”. </w:t>
      </w:r>
      <w:bookmarkStart w:name="_bookmark2" w:id="4"/>
      <w:bookmarkEnd w:id="4"/>
      <w:r>
        <w:rPr>
          <w:vertAlign w:val="baseline"/>
        </w:rPr>
        <w:t>Thus</w:t>
      </w:r>
      <w:r>
        <w:rPr>
          <w:vertAlign w:val="baseline"/>
        </w:rPr>
        <w:t> the main question discussed in this chapter is whether a party who admittedly has a claim for damages is also relieved from further performance by the other party’s breach. </w:t>
      </w:r>
      <w:r>
        <w:rPr>
          <w:color w:val="005DA1"/>
          <w:vertAlign w:val="superscript"/>
        </w:rPr>
        <w:t>3</w:t>
      </w:r>
      <w:r>
        <w:rPr>
          <w:color w:val="005DA1"/>
          <w:vertAlign w:val="baseline"/>
        </w:rPr>
        <w:t> </w:t>
      </w:r>
      <w:r>
        <w:rPr>
          <w:vertAlign w:val="baseline"/>
        </w:rPr>
        <w:t>Secondly, although </w:t>
      </w:r>
      <w:bookmarkStart w:name="_bookmark3" w:id="5"/>
      <w:bookmarkEnd w:id="5"/>
      <w:r>
        <w:rPr>
          <w:vertAlign w:val="baseline"/>
        </w:rPr>
        <w:t>sometimes</w:t>
      </w:r>
      <w:r>
        <w:rPr>
          <w:vertAlign w:val="baseline"/>
        </w:rPr>
        <w:t> the innocent party is referred to as “rescinding” the contract and the contract as being </w:t>
      </w:r>
      <w:bookmarkStart w:name="_bookmark4" w:id="6"/>
      <w:bookmarkEnd w:id="6"/>
      <w:r>
        <w:rPr>
          <w:vertAlign w:val="baseline"/>
        </w:rPr>
        <w:t>“terminated”</w:t>
      </w:r>
      <w:r>
        <w:rPr>
          <w:vertAlign w:val="baseline"/>
        </w:rPr>
        <w:t> by the breach, it is clear that the contract is not rescinded ab initio </w:t>
      </w:r>
      <w:r>
        <w:rPr>
          <w:color w:val="005DA1"/>
          <w:vertAlign w:val="superscript"/>
        </w:rPr>
        <w:t>4</w:t>
      </w:r>
      <w:r>
        <w:rPr>
          <w:color w:val="005DA1"/>
          <w:vertAlign w:val="baseline"/>
        </w:rPr>
        <w:t> </w:t>
      </w:r>
      <w:r>
        <w:rPr>
          <w:vertAlign w:val="baseline"/>
        </w:rPr>
        <w:t>nor is it extinguished by the breach. </w:t>
      </w:r>
      <w:r>
        <w:rPr>
          <w:color w:val="005DA1"/>
          <w:vertAlign w:val="superscript"/>
        </w:rPr>
        <w:t>5</w:t>
      </w:r>
      <w:r>
        <w:rPr>
          <w:color w:val="005DA1"/>
          <w:vertAlign w:val="baseline"/>
        </w:rPr>
        <w:t> </w:t>
      </w:r>
      <w:r>
        <w:rPr>
          <w:vertAlign w:val="baseline"/>
        </w:rPr>
        <w:t>The innocent party, or, in some cases, both parties, are excused from further performance of their primary obligations under the contract; but there is then substituted for the </w:t>
      </w:r>
      <w:bookmarkStart w:name="_bookmark5" w:id="7"/>
      <w:bookmarkEnd w:id="7"/>
      <w:r>
        <w:rPr>
          <w:vertAlign w:val="baseline"/>
        </w:rPr>
        <w:t>primary</w:t>
      </w:r>
      <w:r>
        <w:rPr>
          <w:vertAlign w:val="baseline"/>
        </w:rPr>
        <w:t> obligations of the party in default a secondary obligation to pay monetary compensation for</w:t>
      </w:r>
      <w:r>
        <w:rPr>
          <w:spacing w:val="40"/>
          <w:vertAlign w:val="baseline"/>
        </w:rPr>
        <w:t> </w:t>
      </w:r>
      <w:bookmarkStart w:name="_bookmark6" w:id="8"/>
      <w:bookmarkEnd w:id="8"/>
      <w:r>
        <w:rPr>
          <w:vertAlign w:val="baseline"/>
        </w:rPr>
        <w:t>his</w:t>
      </w:r>
      <w:r>
        <w:rPr>
          <w:vertAlign w:val="baseline"/>
        </w:rPr>
        <w:t> non-performance. </w:t>
      </w:r>
      <w:r>
        <w:rPr>
          <w:color w:val="005DA1"/>
          <w:vertAlign w:val="superscript"/>
        </w:rPr>
        <w:t>6</w:t>
      </w:r>
      <w:r>
        <w:rPr>
          <w:color w:val="005DA1"/>
          <w:vertAlign w:val="baseline"/>
        </w:rPr>
        <w:t> </w:t>
      </w:r>
      <w:r>
        <w:rPr>
          <w:vertAlign w:val="baseline"/>
        </w:rPr>
        <w:t>Thirdly, the innocent party is not ordinarily </w:t>
      </w:r>
      <w:r>
        <w:rPr>
          <w:color w:val="005DA1"/>
          <w:vertAlign w:val="superscript"/>
        </w:rPr>
        <w:t>7</w:t>
      </w:r>
      <w:r>
        <w:rPr>
          <w:color w:val="005DA1"/>
          <w:vertAlign w:val="baseline"/>
        </w:rPr>
        <w:t> </w:t>
      </w:r>
      <w:r>
        <w:rPr>
          <w:vertAlign w:val="baseline"/>
        </w:rPr>
        <w:t>bound to treat himself as discharged: if the contract is still executory, he may elect instead to treat it as continuing. </w:t>
      </w:r>
      <w:r>
        <w:rPr>
          <w:color w:val="005DA1"/>
          <w:vertAlign w:val="superscript"/>
        </w:rPr>
        <w:t>8</w:t>
      </w:r>
      <w:r>
        <w:rPr>
          <w:color w:val="005DA1"/>
          <w:vertAlign w:val="baseline"/>
        </w:rPr>
        <w:t> </w:t>
      </w:r>
      <w:r>
        <w:rPr>
          <w:vertAlign w:val="baseline"/>
        </w:rPr>
        <w:t>He may </w:t>
      </w:r>
      <w:bookmarkStart w:name="_bookmark7" w:id="9"/>
      <w:bookmarkEnd w:id="9"/>
      <w:r>
        <w:rPr>
          <w:vertAlign w:val="baseline"/>
        </w:rPr>
        <w:t>also</w:t>
      </w:r>
      <w:r>
        <w:rPr>
          <w:vertAlign w:val="baseline"/>
        </w:rPr>
        <w:t> waive his right of discharge, accept the defective performance of the other party, and content himself with damages, which are his remedy in any event. </w:t>
      </w:r>
      <w:r>
        <w:rPr>
          <w:color w:val="005DA1"/>
          <w:vertAlign w:val="superscript"/>
        </w:rPr>
        <w:t>9</w:t>
      </w:r>
    </w:p>
    <w:p>
      <w:pPr>
        <w:pStyle w:val="BodyText"/>
      </w:pPr>
    </w:p>
    <w:p>
      <w:pPr>
        <w:pStyle w:val="BodyText"/>
        <w:spacing w:before="31"/>
      </w:pPr>
    </w:p>
    <w:p>
      <w:pPr>
        <w:spacing w:before="0"/>
        <w:ind w:left="23" w:right="0" w:firstLine="0"/>
        <w:jc w:val="both"/>
        <w:rPr>
          <w:rFonts w:ascii="Arial"/>
          <w:b/>
          <w:sz w:val="18"/>
        </w:rPr>
      </w:pPr>
      <w:r>
        <w:rPr>
          <w:rFonts w:ascii="Arial"/>
          <w:b/>
          <w:sz w:val="18"/>
        </w:rPr>
        <w:t>A middle </w:t>
      </w:r>
      <w:r>
        <w:rPr>
          <w:rFonts w:ascii="Arial"/>
          <w:b/>
          <w:spacing w:val="-2"/>
          <w:sz w:val="18"/>
        </w:rPr>
        <w:t>ground</w:t>
      </w:r>
    </w:p>
    <w:p>
      <w:pPr>
        <w:pStyle w:val="BodyText"/>
        <w:spacing w:before="42"/>
        <w:rPr>
          <w:rFonts w:ascii="Arial"/>
          <w:b/>
          <w:sz w:val="18"/>
        </w:rPr>
      </w:pPr>
    </w:p>
    <w:p>
      <w:pPr>
        <w:pStyle w:val="Heading2"/>
      </w:pPr>
      <w:r>
        <w:rPr/>
        <w:t>24-</w:t>
      </w:r>
      <w:r>
        <w:rPr>
          <w:spacing w:val="-5"/>
        </w:rPr>
        <w:t>002</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0"/>
        </w:rPr>
        <w:t> </w:t>
      </w:r>
      <w:r>
        <w:rPr/>
        <w:t>An innocent party, faced by a repudiatory breach, is therefore given a choice: he can either </w:t>
      </w:r>
      <w:r>
        <w:rPr/>
        <w:t>treat</w:t>
      </w:r>
      <w:r>
        <w:rPr>
          <w:spacing w:val="40"/>
        </w:rPr>
        <w:t> </w:t>
      </w:r>
      <w:r>
        <w:rPr/>
        <w:t>the contract as continuing (“affirmation” of the contract) or he can bring it to an end (“acceptance of the repudiation”). He must “elect” or choose between these options. Further, it is sometimes said that </w:t>
      </w:r>
      <w:bookmarkStart w:name="_bookmark8" w:id="10"/>
      <w:bookmarkEnd w:id="10"/>
      <w:r>
        <w:rPr/>
        <w:t>there</w:t>
      </w:r>
      <w:r>
        <w:rPr/>
        <w:t> is no other option open to the innocent party; that is to say, there is no “middle way” or “third choice”. </w:t>
      </w:r>
      <w:r>
        <w:rPr>
          <w:color w:val="005DA1"/>
          <w:u w:val="single" w:color="005DA1"/>
          <w:vertAlign w:val="superscript"/>
        </w:rPr>
        <w:t>10</w:t>
      </w:r>
      <w:r>
        <w:rPr>
          <w:color w:val="005DA1"/>
          <w:vertAlign w:val="baseline"/>
        </w:rPr>
        <w:t> </w:t>
      </w:r>
      <w:r>
        <w:rPr>
          <w:vertAlign w:val="baseline"/>
        </w:rPr>
        <w:t>This is true in the sense that there is no</w:t>
      </w:r>
    </w:p>
    <w:p>
      <w:pPr>
        <w:pStyle w:val="BodyText"/>
      </w:pPr>
    </w:p>
    <w:p>
      <w:pPr>
        <w:pStyle w:val="BodyText"/>
        <w:spacing w:before="125"/>
      </w:pPr>
    </w:p>
    <w:p>
      <w:pPr>
        <w:pStyle w:val="BodyText"/>
        <w:spacing w:line="235" w:lineRule="auto"/>
        <w:ind w:left="1103" w:right="25"/>
        <w:jc w:val="both"/>
      </w:pPr>
      <w:r>
        <w:rPr/>
        <w:t>“… third choice, as a sort of via media, to affirm the contract and yet be absolved </w:t>
      </w:r>
      <w:r>
        <w:rPr/>
        <w:t>from </w:t>
      </w:r>
      <w:bookmarkStart w:name="_bookmark9" w:id="11"/>
      <w:bookmarkEnd w:id="11"/>
      <w:r>
        <w:rPr/>
        <w:t>tendering</w:t>
      </w:r>
      <w:r>
        <w:rPr/>
        <w:t> further performance unless and until [the breaching party] gives reasonable notice that he is once again able and willing to perform.” </w:t>
      </w:r>
      <w:r>
        <w:rPr>
          <w:color w:val="005DA1"/>
          <w:u w:val="single" w:color="005DA1"/>
          <w:vertAlign w:val="superscript"/>
        </w:rPr>
        <w:t>11</w:t>
      </w:r>
    </w:p>
    <w:p>
      <w:pPr>
        <w:pStyle w:val="BodyText"/>
        <w:spacing w:before="116"/>
      </w:pPr>
    </w:p>
    <w:p>
      <w:pPr>
        <w:pStyle w:val="BodyText"/>
        <w:spacing w:line="235" w:lineRule="auto"/>
        <w:ind w:left="23" w:right="25"/>
        <w:jc w:val="both"/>
      </w:pPr>
      <w:r>
        <w:rPr/>
        <w:t>But the proposition that there is no middle way can be over-stated. There is a sense in which there is a middle way open to the innocent party in that he is given a period of time in which to make up his </w:t>
      </w:r>
      <w:bookmarkStart w:name="_bookmark10" w:id="12"/>
      <w:bookmarkEnd w:id="12"/>
      <w:r>
        <w:rPr/>
        <w:t>mind</w:t>
      </w:r>
      <w:r>
        <w:rPr>
          <w:spacing w:val="-1"/>
        </w:rPr>
        <w:t> </w:t>
      </w:r>
      <w:r>
        <w:rPr/>
        <w:t>whether</w:t>
      </w:r>
      <w:r>
        <w:rPr>
          <w:spacing w:val="-1"/>
        </w:rPr>
        <w:t> </w:t>
      </w:r>
      <w:r>
        <w:rPr/>
        <w:t>he</w:t>
      </w:r>
      <w:r>
        <w:rPr>
          <w:spacing w:val="-1"/>
        </w:rPr>
        <w:t> </w:t>
      </w:r>
      <w:r>
        <w:rPr/>
        <w:t>is</w:t>
      </w:r>
      <w:r>
        <w:rPr>
          <w:spacing w:val="-1"/>
        </w:rPr>
        <w:t> </w:t>
      </w:r>
      <w:r>
        <w:rPr/>
        <w:t>going</w:t>
      </w:r>
      <w:r>
        <w:rPr>
          <w:spacing w:val="-1"/>
        </w:rPr>
        <w:t> </w:t>
      </w:r>
      <w:r>
        <w:rPr/>
        <w:t>to</w:t>
      </w:r>
      <w:r>
        <w:rPr>
          <w:spacing w:val="-1"/>
        </w:rPr>
        <w:t> </w:t>
      </w:r>
      <w:r>
        <w:rPr/>
        <w:t>affirm</w:t>
      </w:r>
      <w:r>
        <w:rPr>
          <w:spacing w:val="-1"/>
        </w:rPr>
        <w:t> </w:t>
      </w:r>
      <w:r>
        <w:rPr/>
        <w:t>the</w:t>
      </w:r>
      <w:r>
        <w:rPr>
          <w:spacing w:val="-1"/>
        </w:rPr>
        <w:t> </w:t>
      </w:r>
      <w:r>
        <w:rPr/>
        <w:t>contract</w:t>
      </w:r>
      <w:r>
        <w:rPr>
          <w:spacing w:val="-1"/>
        </w:rPr>
        <w:t> </w:t>
      </w:r>
      <w:r>
        <w:rPr/>
        <w:t>or</w:t>
      </w:r>
      <w:r>
        <w:rPr>
          <w:spacing w:val="-1"/>
        </w:rPr>
        <w:t> </w:t>
      </w:r>
      <w:r>
        <w:rPr/>
        <w:t>terminate.</w:t>
      </w:r>
      <w:r>
        <w:rPr>
          <w:spacing w:val="-1"/>
        </w:rPr>
        <w:t> </w:t>
      </w:r>
      <w:r>
        <w:rPr/>
        <w:t>This</w:t>
      </w:r>
      <w:r>
        <w:rPr>
          <w:spacing w:val="-1"/>
        </w:rPr>
        <w:t> </w:t>
      </w:r>
      <w:r>
        <w:rPr/>
        <w:t>point</w:t>
      </w:r>
      <w:r>
        <w:rPr>
          <w:spacing w:val="-1"/>
        </w:rPr>
        <w:t> </w:t>
      </w:r>
      <w:r>
        <w:rPr/>
        <w:t>was</w:t>
      </w:r>
      <w:r>
        <w:rPr>
          <w:spacing w:val="-1"/>
        </w:rPr>
        <w:t> </w:t>
      </w:r>
      <w:r>
        <w:rPr/>
        <w:t>well-expressed</w:t>
      </w:r>
      <w:r>
        <w:rPr>
          <w:spacing w:val="-1"/>
        </w:rPr>
        <w:t> </w:t>
      </w:r>
      <w:r>
        <w:rPr/>
        <w:t>by</w:t>
      </w:r>
      <w:r>
        <w:rPr>
          <w:spacing w:val="-1"/>
        </w:rPr>
        <w:t> </w:t>
      </w:r>
      <w:r>
        <w:rPr/>
        <w:t>Rix</w:t>
      </w:r>
      <w:r>
        <w:rPr>
          <w:spacing w:val="-1"/>
        </w:rPr>
        <w:t> </w:t>
      </w:r>
      <w:r>
        <w:rPr/>
        <w:t>L.J. in </w:t>
      </w:r>
      <w:r>
        <w:rPr>
          <w:rFonts w:ascii="Arial"/>
          <w:i/>
        </w:rPr>
        <w:t>Stocznia Gdanska SA v Latvian Shipping Co (No.2) </w:t>
      </w:r>
      <w:r>
        <w:rPr>
          <w:color w:val="005DA1"/>
          <w:u w:val="single" w:color="005DA1"/>
          <w:vertAlign w:val="superscript"/>
        </w:rPr>
        <w:t>12</w:t>
      </w:r>
      <w:r>
        <w:rPr>
          <w:color w:val="005DA1"/>
          <w:vertAlign w:val="baseline"/>
        </w:rPr>
        <w:t> </w:t>
      </w:r>
      <w:r>
        <w:rPr>
          <w:vertAlign w:val="baseline"/>
        </w:rPr>
        <w:t>when he stated:</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pPr>
    </w:p>
    <w:p>
      <w:pPr>
        <w:pStyle w:val="BodyText"/>
        <w:spacing w:before="177"/>
      </w:pPr>
    </w:p>
    <w:p>
      <w:pPr>
        <w:pStyle w:val="BodyText"/>
        <w:spacing w:line="235" w:lineRule="auto"/>
        <w:ind w:left="1103" w:right="25"/>
        <w:jc w:val="both"/>
      </w:pPr>
      <w:r>
        <w:rPr/>
        <w:t>“In my judgment, there is of course a middle ground between acceptance of </w:t>
      </w:r>
      <w:r>
        <w:rPr/>
        <w:t>repudiation and affirmation of the contract, and that is the period when the innocent party is making up his mind what to do. If he does nothing for too long, there may come a time when the law will treat him as having affirmed. If he maintains the contract in being for the moment, while reserving his right to treat it as repudiated if his contract partner persists in his repudiation, then he has not yet elected. As long as the contract remains alive, the innocent party runs the risk that a merely anticipatory repudiatory breach, a thing ‘writ in water’</w:t>
      </w:r>
      <w:r>
        <w:rPr>
          <w:spacing w:val="-1"/>
        </w:rPr>
        <w:t> </w:t>
      </w:r>
      <w:r>
        <w:rPr/>
        <w:t>until</w:t>
      </w:r>
      <w:r>
        <w:rPr>
          <w:spacing w:val="-1"/>
        </w:rPr>
        <w:t> </w:t>
      </w:r>
      <w:r>
        <w:rPr/>
        <w:t>acceptance,</w:t>
      </w:r>
      <w:r>
        <w:rPr>
          <w:spacing w:val="-1"/>
        </w:rPr>
        <w:t> </w:t>
      </w:r>
      <w:r>
        <w:rPr/>
        <w:t>can</w:t>
      </w:r>
      <w:r>
        <w:rPr>
          <w:spacing w:val="-1"/>
        </w:rPr>
        <w:t> </w:t>
      </w:r>
      <w:r>
        <w:rPr/>
        <w:t>be</w:t>
      </w:r>
      <w:r>
        <w:rPr>
          <w:spacing w:val="-1"/>
        </w:rPr>
        <w:t> </w:t>
      </w:r>
      <w:r>
        <w:rPr/>
        <w:t>overtaken</w:t>
      </w:r>
      <w:r>
        <w:rPr>
          <w:spacing w:val="-1"/>
        </w:rPr>
        <w:t> </w:t>
      </w:r>
      <w:r>
        <w:rPr/>
        <w:t>by</w:t>
      </w:r>
      <w:r>
        <w:rPr>
          <w:spacing w:val="-1"/>
        </w:rPr>
        <w:t> </w:t>
      </w:r>
      <w:r>
        <w:rPr/>
        <w:t>another</w:t>
      </w:r>
      <w:r>
        <w:rPr>
          <w:spacing w:val="-1"/>
        </w:rPr>
        <w:t> </w:t>
      </w:r>
      <w:r>
        <w:rPr/>
        <w:t>event</w:t>
      </w:r>
      <w:r>
        <w:rPr>
          <w:spacing w:val="-1"/>
        </w:rPr>
        <w:t> </w:t>
      </w:r>
      <w:r>
        <w:rPr/>
        <w:t>which</w:t>
      </w:r>
      <w:r>
        <w:rPr>
          <w:spacing w:val="-1"/>
        </w:rPr>
        <w:t> </w:t>
      </w:r>
      <w:r>
        <w:rPr/>
        <w:t>prejudices</w:t>
      </w:r>
      <w:r>
        <w:rPr>
          <w:spacing w:val="-1"/>
        </w:rPr>
        <w:t> </w:t>
      </w:r>
      <w:r>
        <w:rPr/>
        <w:t>the</w:t>
      </w:r>
      <w:r>
        <w:rPr>
          <w:spacing w:val="-1"/>
        </w:rPr>
        <w:t> </w:t>
      </w:r>
      <w:r>
        <w:rPr/>
        <w:t>innocent party’s rights under the contract—such as frustration or even his own breach. He also runs</w:t>
      </w:r>
      <w:r>
        <w:rPr>
          <w:spacing w:val="-2"/>
        </w:rPr>
        <w:t> </w:t>
      </w:r>
      <w:r>
        <w:rPr/>
        <w:t>the</w:t>
      </w:r>
      <w:r>
        <w:rPr>
          <w:spacing w:val="-2"/>
        </w:rPr>
        <w:t> </w:t>
      </w:r>
      <w:r>
        <w:rPr/>
        <w:t>risk,</w:t>
      </w:r>
      <w:r>
        <w:rPr>
          <w:spacing w:val="-2"/>
        </w:rPr>
        <w:t> </w:t>
      </w:r>
      <w:r>
        <w:rPr/>
        <w:t>if</w:t>
      </w:r>
      <w:r>
        <w:rPr>
          <w:spacing w:val="-2"/>
        </w:rPr>
        <w:t> </w:t>
      </w:r>
      <w:r>
        <w:rPr/>
        <w:t>that</w:t>
      </w:r>
      <w:r>
        <w:rPr>
          <w:spacing w:val="-2"/>
        </w:rPr>
        <w:t> </w:t>
      </w:r>
      <w:r>
        <w:rPr/>
        <w:t>is</w:t>
      </w:r>
      <w:r>
        <w:rPr>
          <w:spacing w:val="-2"/>
        </w:rPr>
        <w:t> </w:t>
      </w:r>
      <w:r>
        <w:rPr/>
        <w:t>the</w:t>
      </w:r>
      <w:r>
        <w:rPr>
          <w:spacing w:val="-2"/>
        </w:rPr>
        <w:t> </w:t>
      </w:r>
      <w:r>
        <w:rPr/>
        <w:t>right</w:t>
      </w:r>
      <w:r>
        <w:rPr>
          <w:spacing w:val="-2"/>
        </w:rPr>
        <w:t> </w:t>
      </w:r>
      <w:r>
        <w:rPr/>
        <w:t>word,</w:t>
      </w:r>
      <w:r>
        <w:rPr>
          <w:spacing w:val="-2"/>
        </w:rPr>
        <w:t> </w:t>
      </w:r>
      <w:r>
        <w:rPr/>
        <w:t>that</w:t>
      </w:r>
      <w:r>
        <w:rPr>
          <w:spacing w:val="-2"/>
        </w:rPr>
        <w:t> </w:t>
      </w:r>
      <w:r>
        <w:rPr/>
        <w:t>the</w:t>
      </w:r>
      <w:r>
        <w:rPr>
          <w:spacing w:val="-2"/>
        </w:rPr>
        <w:t> </w:t>
      </w:r>
      <w:r>
        <w:rPr/>
        <w:t>party</w:t>
      </w:r>
      <w:r>
        <w:rPr>
          <w:spacing w:val="-2"/>
        </w:rPr>
        <w:t> </w:t>
      </w:r>
      <w:r>
        <w:rPr/>
        <w:t>in</w:t>
      </w:r>
      <w:r>
        <w:rPr>
          <w:spacing w:val="-2"/>
        </w:rPr>
        <w:t> </w:t>
      </w:r>
      <w:r>
        <w:rPr/>
        <w:t>repudiation</w:t>
      </w:r>
      <w:r>
        <w:rPr>
          <w:spacing w:val="-2"/>
        </w:rPr>
        <w:t> </w:t>
      </w:r>
      <w:r>
        <w:rPr/>
        <w:t>will</w:t>
      </w:r>
      <w:r>
        <w:rPr>
          <w:spacing w:val="-2"/>
        </w:rPr>
        <w:t> </w:t>
      </w:r>
      <w:r>
        <w:rPr/>
        <w:t>resume</w:t>
      </w:r>
      <w:r>
        <w:rPr>
          <w:spacing w:val="-2"/>
        </w:rPr>
        <w:t> </w:t>
      </w:r>
      <w:r>
        <w:rPr/>
        <w:t>performance </w:t>
      </w:r>
      <w:bookmarkStart w:name="_bookmark11" w:id="13"/>
      <w:bookmarkEnd w:id="13"/>
      <w:r>
        <w:rPr/>
        <w:t>of</w:t>
      </w:r>
      <w:r>
        <w:rPr/>
        <w:t> the contract and thus end any continuing right in the innocent party to elect to accept the former repudiation as terminating the contract.” </w:t>
      </w:r>
      <w:r>
        <w:rPr>
          <w:color w:val="005DA1"/>
          <w:u w:val="single" w:color="005DA1"/>
          <w:vertAlign w:val="superscript"/>
        </w:rPr>
        <w:t>13</w:t>
      </w:r>
    </w:p>
    <w:p>
      <w:pPr>
        <w:pStyle w:val="BodyText"/>
        <w:spacing w:before="112"/>
      </w:pPr>
    </w:p>
    <w:p>
      <w:pPr>
        <w:pStyle w:val="BodyText"/>
        <w:spacing w:line="235" w:lineRule="auto"/>
        <w:ind w:left="23" w:right="25"/>
        <w:jc w:val="both"/>
      </w:pPr>
      <w:r>
        <w:rPr/>
        <w:t>The length of the period given to the innocent party in order to make up his mind will very much </w:t>
      </w:r>
      <w:bookmarkStart w:name="_bookmark12" w:id="14"/>
      <w:bookmarkEnd w:id="14"/>
      <w:r>
        <w:rPr/>
        <w:t>depend</w:t>
      </w:r>
      <w:r>
        <w:rPr/>
        <w:t> upon the facts of the case. The period may not be a long one because a party who does nothing for too long may be held to have affirmed the contract. </w:t>
      </w:r>
      <w:r>
        <w:rPr>
          <w:color w:val="005DA1"/>
          <w:u w:val="single" w:color="005DA1"/>
          <w:vertAlign w:val="superscript"/>
        </w:rPr>
        <w:t>14</w:t>
      </w:r>
      <w:r>
        <w:rPr>
          <w:color w:val="005DA1"/>
          <w:vertAlign w:val="baseline"/>
        </w:rPr>
        <w:t> </w:t>
      </w:r>
      <w:r>
        <w:rPr>
          <w:vertAlign w:val="baseline"/>
        </w:rPr>
        <w:t>The length of time will also depend upon the time at which the innocent party’s obligations fall due for performance. A contract remains </w:t>
      </w:r>
      <w:r>
        <w:rPr>
          <w:vertAlign w:val="baseline"/>
        </w:rPr>
        <w:t>in force until it has been terminated for breach so that a contracting party who has not elected to </w:t>
      </w:r>
      <w:bookmarkStart w:name="_bookmark13" w:id="15"/>
      <w:bookmarkEnd w:id="15"/>
      <w:r>
        <w:rPr>
          <w:vertAlign w:val="baseline"/>
        </w:rPr>
        <w:t>terminate</w:t>
      </w:r>
      <w:r>
        <w:rPr>
          <w:spacing w:val="12"/>
          <w:vertAlign w:val="baseline"/>
        </w:rPr>
        <w:t> </w:t>
      </w:r>
      <w:r>
        <w:rPr>
          <w:vertAlign w:val="baseline"/>
        </w:rPr>
        <w:t>the</w:t>
      </w:r>
      <w:r>
        <w:rPr>
          <w:spacing w:val="12"/>
          <w:vertAlign w:val="baseline"/>
        </w:rPr>
        <w:t> </w:t>
      </w:r>
      <w:r>
        <w:rPr>
          <w:vertAlign w:val="baseline"/>
        </w:rPr>
        <w:t>contract</w:t>
      </w:r>
      <w:r>
        <w:rPr>
          <w:spacing w:val="12"/>
          <w:vertAlign w:val="baseline"/>
        </w:rPr>
        <w:t> </w:t>
      </w:r>
      <w:r>
        <w:rPr>
          <w:vertAlign w:val="baseline"/>
        </w:rPr>
        <w:t>remains</w:t>
      </w:r>
      <w:r>
        <w:rPr>
          <w:spacing w:val="12"/>
          <w:vertAlign w:val="baseline"/>
        </w:rPr>
        <w:t> </w:t>
      </w:r>
      <w:r>
        <w:rPr>
          <w:vertAlign w:val="baseline"/>
        </w:rPr>
        <w:t>bound</w:t>
      </w:r>
      <w:r>
        <w:rPr>
          <w:spacing w:val="12"/>
          <w:vertAlign w:val="baseline"/>
        </w:rPr>
        <w:t> </w:t>
      </w:r>
      <w:r>
        <w:rPr>
          <w:vertAlign w:val="baseline"/>
        </w:rPr>
        <w:t>to</w:t>
      </w:r>
      <w:r>
        <w:rPr>
          <w:spacing w:val="12"/>
          <w:vertAlign w:val="baseline"/>
        </w:rPr>
        <w:t> </w:t>
      </w:r>
      <w:r>
        <w:rPr>
          <w:vertAlign w:val="baseline"/>
        </w:rPr>
        <w:t>perform</w:t>
      </w:r>
      <w:r>
        <w:rPr>
          <w:spacing w:val="12"/>
          <w:vertAlign w:val="baseline"/>
        </w:rPr>
        <w:t> </w:t>
      </w:r>
      <w:r>
        <w:rPr>
          <w:vertAlign w:val="baseline"/>
        </w:rPr>
        <w:t>his</w:t>
      </w:r>
      <w:r>
        <w:rPr>
          <w:spacing w:val="12"/>
          <w:vertAlign w:val="baseline"/>
        </w:rPr>
        <w:t> </w:t>
      </w:r>
      <w:r>
        <w:rPr>
          <w:vertAlign w:val="baseline"/>
        </w:rPr>
        <w:t>obligations</w:t>
      </w:r>
      <w:r>
        <w:rPr>
          <w:spacing w:val="12"/>
          <w:vertAlign w:val="baseline"/>
        </w:rPr>
        <w:t> </w:t>
      </w:r>
      <w:r>
        <w:rPr>
          <w:vertAlign w:val="baseline"/>
        </w:rPr>
        <w:t>unless</w:t>
      </w:r>
      <w:r>
        <w:rPr>
          <w:spacing w:val="12"/>
          <w:vertAlign w:val="baseline"/>
        </w:rPr>
        <w:t> </w:t>
      </w:r>
      <w:r>
        <w:rPr>
          <w:vertAlign w:val="baseline"/>
        </w:rPr>
        <w:t>the</w:t>
      </w:r>
      <w:r>
        <w:rPr>
          <w:spacing w:val="12"/>
          <w:vertAlign w:val="baseline"/>
        </w:rPr>
        <w:t> </w:t>
      </w:r>
      <w:r>
        <w:rPr>
          <w:vertAlign w:val="baseline"/>
        </w:rPr>
        <w:t>effect</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other</w:t>
      </w:r>
      <w:r>
        <w:rPr>
          <w:spacing w:val="12"/>
          <w:vertAlign w:val="baseline"/>
        </w:rPr>
        <w:t> </w:t>
      </w:r>
      <w:r>
        <w:rPr>
          <w:spacing w:val="-2"/>
          <w:vertAlign w:val="baseline"/>
        </w:rPr>
        <w:t>party’s</w:t>
      </w:r>
    </w:p>
    <w:p>
      <w:pPr>
        <w:pStyle w:val="BodyText"/>
        <w:spacing w:before="114"/>
        <w:ind w:left="23"/>
        <w:jc w:val="both"/>
        <w:rPr>
          <w:position w:val="-2"/>
        </w:rPr>
      </w:pPr>
      <w:r>
        <w:rPr/>
        <w:t>breach is to prevent performance of the innocent party’s obligation becoming due. </w:t>
      </w:r>
      <w:r>
        <w:rPr>
          <w:color w:val="005DA1"/>
          <w:u w:val="single" w:color="005DA1"/>
          <w:vertAlign w:val="superscript"/>
        </w:rPr>
        <w:t>15</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pacing w:val="-2"/>
          <w:sz w:val="18"/>
        </w:rPr>
        <w:t>Affirmation</w:t>
      </w:r>
    </w:p>
    <w:p>
      <w:pPr>
        <w:pStyle w:val="BodyText"/>
        <w:spacing w:before="41"/>
        <w:rPr>
          <w:rFonts w:ascii="Arial"/>
          <w:b/>
          <w:sz w:val="18"/>
        </w:rPr>
      </w:pPr>
    </w:p>
    <w:p>
      <w:pPr>
        <w:pStyle w:val="Heading2"/>
      </w:pPr>
      <w:r>
        <w:rPr/>
        <w:t>24-</w:t>
      </w:r>
      <w:r>
        <w:rPr>
          <w:spacing w:val="-5"/>
        </w:rPr>
        <w:t>003</w:t>
      </w:r>
    </w:p>
    <w:p>
      <w:pPr>
        <w:pStyle w:val="BodyText"/>
        <w:spacing w:line="235" w:lineRule="auto" w:before="203"/>
        <w:ind w:left="22" w:right="25"/>
        <w:jc w:val="both"/>
      </w:pPr>
      <w:r>
        <w:rPr/>
        <w:t>Where the innocent party, being entitled to choose whether to treat the contract as continuing or </w:t>
      </w:r>
      <w:r>
        <w:rPr/>
        <w:t>to </w:t>
      </w:r>
      <w:bookmarkStart w:name="_bookmark14" w:id="16"/>
      <w:bookmarkEnd w:id="16"/>
      <w:r>
        <w:rPr/>
        <w:t>accept</w:t>
      </w:r>
      <w:r>
        <w:rPr>
          <w:spacing w:val="-1"/>
        </w:rPr>
        <w:t> </w:t>
      </w:r>
      <w:r>
        <w:rPr/>
        <w:t>the</w:t>
      </w:r>
      <w:r>
        <w:rPr>
          <w:spacing w:val="-1"/>
        </w:rPr>
        <w:t> </w:t>
      </w:r>
      <w:r>
        <w:rPr/>
        <w:t>repudiation</w:t>
      </w:r>
      <w:r>
        <w:rPr>
          <w:spacing w:val="-1"/>
        </w:rPr>
        <w:t> </w:t>
      </w:r>
      <w:r>
        <w:rPr/>
        <w:t>and</w:t>
      </w:r>
      <w:r>
        <w:rPr>
          <w:spacing w:val="-1"/>
        </w:rPr>
        <w:t> </w:t>
      </w:r>
      <w:r>
        <w:rPr/>
        <w:t>treat</w:t>
      </w:r>
      <w:r>
        <w:rPr>
          <w:spacing w:val="-1"/>
        </w:rPr>
        <w:t> </w:t>
      </w:r>
      <w:r>
        <w:rPr/>
        <w:t>himself</w:t>
      </w:r>
      <w:r>
        <w:rPr>
          <w:spacing w:val="-1"/>
        </w:rPr>
        <w:t> </w:t>
      </w:r>
      <w:r>
        <w:rPr/>
        <w:t>as</w:t>
      </w:r>
      <w:r>
        <w:rPr>
          <w:spacing w:val="-1"/>
        </w:rPr>
        <w:t> </w:t>
      </w:r>
      <w:r>
        <w:rPr/>
        <w:t>discharged,</w:t>
      </w:r>
      <w:r>
        <w:rPr>
          <w:spacing w:val="-1"/>
        </w:rPr>
        <w:t> </w:t>
      </w:r>
      <w:r>
        <w:rPr/>
        <w:t>elects</w:t>
      </w:r>
      <w:r>
        <w:rPr>
          <w:spacing w:val="-1"/>
        </w:rPr>
        <w:t> </w:t>
      </w:r>
      <w:r>
        <w:rPr/>
        <w:t>to</w:t>
      </w:r>
      <w:r>
        <w:rPr>
          <w:spacing w:val="-1"/>
        </w:rPr>
        <w:t> </w:t>
      </w:r>
      <w:r>
        <w:rPr/>
        <w:t>treat</w:t>
      </w:r>
      <w:r>
        <w:rPr>
          <w:spacing w:val="-1"/>
        </w:rPr>
        <w:t> </w:t>
      </w:r>
      <w:r>
        <w:rPr/>
        <w:t>the</w:t>
      </w:r>
      <w:r>
        <w:rPr>
          <w:spacing w:val="-1"/>
        </w:rPr>
        <w:t> </w:t>
      </w:r>
      <w:r>
        <w:rPr/>
        <w:t>contract</w:t>
      </w:r>
      <w:r>
        <w:rPr>
          <w:spacing w:val="-1"/>
        </w:rPr>
        <w:t> </w:t>
      </w:r>
      <w:r>
        <w:rPr/>
        <w:t>as</w:t>
      </w:r>
      <w:r>
        <w:rPr>
          <w:spacing w:val="-1"/>
        </w:rPr>
        <w:t> </w:t>
      </w:r>
      <w:r>
        <w:rPr/>
        <w:t>continuing,</w:t>
      </w:r>
      <w:r>
        <w:rPr>
          <w:spacing w:val="-1"/>
        </w:rPr>
        <w:t> </w:t>
      </w:r>
      <w:r>
        <w:rPr/>
        <w:t>he</w:t>
      </w:r>
      <w:r>
        <w:rPr>
          <w:spacing w:val="-1"/>
        </w:rPr>
        <w:t> </w:t>
      </w:r>
      <w:r>
        <w:rPr/>
        <w:t>is </w:t>
      </w:r>
      <w:bookmarkStart w:name="_bookmark15" w:id="17"/>
      <w:bookmarkEnd w:id="17"/>
      <w:r>
        <w:rPr/>
        <w:t>usually</w:t>
      </w:r>
      <w:r>
        <w:rPr>
          <w:spacing w:val="-2"/>
        </w:rPr>
        <w:t> </w:t>
      </w:r>
      <w:r>
        <w:rPr/>
        <w:t>said</w:t>
      </w:r>
      <w:r>
        <w:rPr>
          <w:spacing w:val="-2"/>
        </w:rPr>
        <w:t> </w:t>
      </w:r>
      <w:r>
        <w:rPr/>
        <w:t>to</w:t>
      </w:r>
      <w:r>
        <w:rPr>
          <w:spacing w:val="-2"/>
        </w:rPr>
        <w:t> </w:t>
      </w:r>
      <w:r>
        <w:rPr/>
        <w:t>have</w:t>
      </w:r>
      <w:r>
        <w:rPr>
          <w:spacing w:val="-2"/>
        </w:rPr>
        <w:t> </w:t>
      </w:r>
      <w:r>
        <w:rPr/>
        <w:t>“affirmed”</w:t>
      </w:r>
      <w:r>
        <w:rPr>
          <w:spacing w:val="-2"/>
        </w:rPr>
        <w:t> </w:t>
      </w:r>
      <w:r>
        <w:rPr/>
        <w:t>the</w:t>
      </w:r>
      <w:r>
        <w:rPr>
          <w:spacing w:val="-2"/>
        </w:rPr>
        <w:t> </w:t>
      </w:r>
      <w:r>
        <w:rPr/>
        <w:t>contract.</w:t>
      </w:r>
      <w:r>
        <w:rPr>
          <w:spacing w:val="-3"/>
        </w:rPr>
        <w:t> </w:t>
      </w:r>
      <w:r>
        <w:rPr>
          <w:color w:val="005DA1"/>
          <w:u w:val="single" w:color="005DA1"/>
          <w:vertAlign w:val="superscript"/>
        </w:rPr>
        <w:t>16</w:t>
      </w:r>
      <w:r>
        <w:rPr>
          <w:color w:val="005DA1"/>
          <w:spacing w:val="-2"/>
          <w:vertAlign w:val="baseline"/>
        </w:rPr>
        <w:t> </w:t>
      </w:r>
      <w:r>
        <w:rPr>
          <w:vertAlign w:val="baseline"/>
        </w:rPr>
        <w:t>He</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elected</w:t>
      </w:r>
      <w:r>
        <w:rPr>
          <w:spacing w:val="-2"/>
          <w:vertAlign w:val="baseline"/>
        </w:rPr>
        <w:t> </w:t>
      </w:r>
      <w:r>
        <w:rPr>
          <w:vertAlign w:val="baseline"/>
        </w:rPr>
        <w:t>to</w:t>
      </w:r>
      <w:r>
        <w:rPr>
          <w:spacing w:val="-2"/>
          <w:vertAlign w:val="baseline"/>
        </w:rPr>
        <w:t> </w:t>
      </w:r>
      <w:r>
        <w:rPr>
          <w:vertAlign w:val="baseline"/>
        </w:rPr>
        <w:t>affirm</w:t>
      </w:r>
      <w:r>
        <w:rPr>
          <w:spacing w:val="-2"/>
          <w:vertAlign w:val="baseline"/>
        </w:rPr>
        <w:t> </w:t>
      </w:r>
      <w:r>
        <w:rPr>
          <w:vertAlign w:val="baseline"/>
        </w:rPr>
        <w:t>the</w:t>
      </w:r>
      <w:r>
        <w:rPr>
          <w:spacing w:val="-2"/>
          <w:vertAlign w:val="baseline"/>
        </w:rPr>
        <w:t> </w:t>
      </w:r>
      <w:r>
        <w:rPr>
          <w:vertAlign w:val="baseline"/>
        </w:rPr>
        <w:t>contract </w:t>
      </w:r>
      <w:bookmarkStart w:name="_bookmark16" w:id="18"/>
      <w:bookmarkEnd w:id="18"/>
      <w:r>
        <w:rPr>
          <w:vertAlign w:val="baseline"/>
        </w:rPr>
        <w:t>unless,</w:t>
      </w:r>
      <w:r>
        <w:rPr>
          <w:vertAlign w:val="baseline"/>
        </w:rPr>
        <w:t> first, he has knowledge of the facts giving rise to the breach, </w:t>
      </w:r>
      <w:r>
        <w:rPr>
          <w:color w:val="005DA1"/>
          <w:u w:val="single" w:color="005DA1"/>
          <w:vertAlign w:val="superscript"/>
        </w:rPr>
        <w:t>17</w:t>
      </w:r>
      <w:r>
        <w:rPr>
          <w:color w:val="005DA1"/>
          <w:vertAlign w:val="baseline"/>
        </w:rPr>
        <w:t> </w:t>
      </w:r>
      <w:r>
        <w:rPr>
          <w:vertAlign w:val="baseline"/>
        </w:rPr>
        <w:t>and, secondly, he has knowledge of his legal right to choose between the alternatives open to him. </w:t>
      </w:r>
      <w:r>
        <w:rPr>
          <w:color w:val="005DA1"/>
          <w:u w:val="single" w:color="005DA1"/>
          <w:vertAlign w:val="superscript"/>
        </w:rPr>
        <w:t>18</w:t>
      </w:r>
      <w:r>
        <w:rPr>
          <w:color w:val="005DA1"/>
          <w:vertAlign w:val="baseline"/>
        </w:rPr>
        <w:t> </w:t>
      </w:r>
      <w:r>
        <w:rPr>
          <w:vertAlign w:val="baseline"/>
        </w:rPr>
        <w:t>When deciding </w:t>
      </w:r>
      <w:bookmarkStart w:name="_bookmark17" w:id="19"/>
      <w:bookmarkEnd w:id="19"/>
      <w:r>
        <w:rPr>
          <w:vertAlign w:val="baseline"/>
        </w:rPr>
        <w:t>whether</w:t>
      </w:r>
      <w:r>
        <w:rPr>
          <w:vertAlign w:val="baseline"/>
        </w:rPr>
        <w:t> the innocent party has affirmed the contract, a court is not conducting a “mechanical exercise” but is exercising a judgment. </w:t>
      </w:r>
      <w:r>
        <w:rPr>
          <w:color w:val="005DA1"/>
          <w:u w:val="single" w:color="005DA1"/>
          <w:vertAlign w:val="superscript"/>
        </w:rPr>
        <w:t>19</w:t>
      </w:r>
      <w:r>
        <w:rPr>
          <w:color w:val="005DA1"/>
          <w:vertAlign w:val="baseline"/>
        </w:rPr>
        <w:t> </w:t>
      </w:r>
      <w:r>
        <w:rPr>
          <w:vertAlign w:val="baseline"/>
        </w:rPr>
        <w:t>The acceptance of the repudiation must be “real”, that is to </w:t>
      </w:r>
      <w:bookmarkStart w:name="_bookmark18" w:id="20"/>
      <w:bookmarkEnd w:id="20"/>
      <w:r>
        <w:rPr>
          <w:vertAlign w:val="baseline"/>
        </w:rPr>
        <w:t>say,</w:t>
      </w:r>
      <w:r>
        <w:rPr>
          <w:vertAlign w:val="baseline"/>
        </w:rPr>
        <w:t> there must be a “conscious intention to bring the contract to an end, or the doing of something </w:t>
      </w:r>
      <w:bookmarkStart w:name="_bookmark19" w:id="21"/>
      <w:bookmarkEnd w:id="21"/>
      <w:r>
        <w:rPr>
          <w:vertAlign w:val="baseline"/>
        </w:rPr>
        <w:t>that</w:t>
      </w:r>
      <w:r>
        <w:rPr>
          <w:vertAlign w:val="baseline"/>
        </w:rPr>
        <w:t> is inconsistent with its continuation”. </w:t>
      </w:r>
      <w:r>
        <w:rPr>
          <w:color w:val="005DA1"/>
          <w:u w:val="single" w:color="005DA1"/>
          <w:vertAlign w:val="superscript"/>
        </w:rPr>
        <w:t>20</w:t>
      </w:r>
      <w:r>
        <w:rPr>
          <w:color w:val="005DA1"/>
          <w:vertAlign w:val="baseline"/>
        </w:rPr>
        <w:t> </w:t>
      </w:r>
      <w:r>
        <w:rPr>
          <w:vertAlign w:val="baseline"/>
        </w:rPr>
        <w:t>Affirmation may be express or implied. It will be implied if, with knowledge of the breach and of his right to choose, he does some unequivocal </w:t>
      </w:r>
      <w:r>
        <w:rPr>
          <w:color w:val="005DA1"/>
          <w:u w:val="single" w:color="005DA1"/>
          <w:vertAlign w:val="superscript"/>
        </w:rPr>
        <w:t>21</w:t>
      </w:r>
      <w:r>
        <w:rPr>
          <w:color w:val="005DA1"/>
          <w:vertAlign w:val="baseline"/>
        </w:rPr>
        <w:t> </w:t>
      </w:r>
      <w:r>
        <w:rPr>
          <w:vertAlign w:val="baseline"/>
        </w:rPr>
        <w:t>act from which </w:t>
      </w:r>
      <w:bookmarkStart w:name="_bookmark20" w:id="22"/>
      <w:bookmarkEnd w:id="22"/>
      <w:r>
        <w:rPr>
          <w:vertAlign w:val="baseline"/>
        </w:rPr>
        <w:t>it</w:t>
      </w:r>
      <w:r>
        <w:rPr>
          <w:vertAlign w:val="baseline"/>
        </w:rPr>
        <w:t> may be inferred that he intends to go on with the contract regardless of the breach or from which it may be inferred that he will not exercise his right to treat the contract as repudiated. </w:t>
      </w:r>
      <w:r>
        <w:rPr>
          <w:color w:val="005DA1"/>
          <w:u w:val="single" w:color="005DA1"/>
          <w:vertAlign w:val="superscript"/>
        </w:rPr>
        <w:t>22</w:t>
      </w:r>
      <w:r>
        <w:rPr>
          <w:color w:val="005DA1"/>
          <w:vertAlign w:val="baseline"/>
        </w:rPr>
        <w:t> </w:t>
      </w:r>
      <w:r>
        <w:rPr>
          <w:vertAlign w:val="baseline"/>
        </w:rPr>
        <w:t>Affirmation </w:t>
      </w:r>
      <w:bookmarkStart w:name="_bookmark21" w:id="23"/>
      <w:bookmarkEnd w:id="23"/>
      <w:r>
        <w:rPr>
          <w:vertAlign w:val="baseline"/>
        </w:rPr>
        <w:t>must</w:t>
      </w:r>
      <w:r>
        <w:rPr>
          <w:vertAlign w:val="baseline"/>
        </w:rPr>
        <w:t> be total: the innocent party cannot approbate and reprobate by affirming part of the contract and </w:t>
      </w:r>
      <w:bookmarkStart w:name="_bookmark22" w:id="24"/>
      <w:bookmarkEnd w:id="24"/>
      <w:r>
        <w:rPr>
          <w:vertAlign w:val="baseline"/>
        </w:rPr>
        <w:t>disaffirming</w:t>
      </w:r>
      <w:r>
        <w:rPr>
          <w:vertAlign w:val="baseline"/>
        </w:rPr>
        <w:t> the rest, for that would be to make a new contract. </w:t>
      </w:r>
      <w:r>
        <w:rPr>
          <w:color w:val="005DA1"/>
          <w:u w:val="single" w:color="005DA1"/>
          <w:vertAlign w:val="superscript"/>
        </w:rPr>
        <w:t>23</w:t>
      </w:r>
      <w:r>
        <w:rPr>
          <w:color w:val="005DA1"/>
          <w:vertAlign w:val="baseline"/>
        </w:rPr>
        <w:t> </w:t>
      </w:r>
      <w:r>
        <w:rPr>
          <w:vertAlign w:val="baseline"/>
        </w:rPr>
        <w:t>Equally a party cannot affirm the </w:t>
      </w:r>
      <w:bookmarkStart w:name="_bookmark23" w:id="25"/>
      <w:bookmarkEnd w:id="25"/>
      <w:r>
        <w:rPr>
          <w:vertAlign w:val="baseline"/>
        </w:rPr>
        <w:t>contract</w:t>
      </w:r>
      <w:r>
        <w:rPr>
          <w:vertAlign w:val="baseline"/>
        </w:rPr>
        <w:t> for a limited period of time and then abrogate it on the expiry of that period of time. </w:t>
      </w:r>
      <w:r>
        <w:rPr>
          <w:color w:val="005DA1"/>
          <w:u w:val="single" w:color="005DA1"/>
          <w:vertAlign w:val="superscript"/>
        </w:rPr>
        <w:t>24</w:t>
      </w:r>
      <w:r>
        <w:rPr>
          <w:color w:val="005DA1"/>
          <w:vertAlign w:val="baseline"/>
        </w:rPr>
        <w:t> </w:t>
      </w:r>
      <w:r>
        <w:rPr>
          <w:vertAlign w:val="baseline"/>
        </w:rPr>
        <w:t>Mere </w:t>
      </w:r>
      <w:bookmarkStart w:name="_bookmark24" w:id="26"/>
      <w:bookmarkEnd w:id="26"/>
      <w:r>
        <w:rPr>
          <w:vertAlign w:val="baseline"/>
        </w:rPr>
        <w:t>inactivity</w:t>
      </w:r>
      <w:r>
        <w:rPr>
          <w:vertAlign w:val="baseline"/>
        </w:rPr>
        <w:t> after breach does not of itself amount to affirmation, </w:t>
      </w:r>
      <w:r>
        <w:rPr>
          <w:color w:val="005DA1"/>
          <w:u w:val="single" w:color="005DA1"/>
          <w:vertAlign w:val="superscript"/>
        </w:rPr>
        <w:t>25</w:t>
      </w:r>
      <w:r>
        <w:rPr>
          <w:color w:val="005DA1"/>
          <w:vertAlign w:val="baseline"/>
        </w:rPr>
        <w:t> </w:t>
      </w:r>
      <w:r>
        <w:rPr>
          <w:vertAlign w:val="baseline"/>
        </w:rPr>
        <w:t>nor (it seems) does the commencement of an action claiming damages for breach. </w:t>
      </w:r>
      <w:r>
        <w:rPr>
          <w:color w:val="005DA1"/>
          <w:u w:val="single" w:color="005DA1"/>
          <w:vertAlign w:val="superscript"/>
        </w:rPr>
        <w:t>26</w:t>
      </w:r>
      <w:r>
        <w:rPr>
          <w:color w:val="005DA1"/>
          <w:vertAlign w:val="baseline"/>
        </w:rPr>
        <w:t> </w:t>
      </w:r>
      <w:r>
        <w:rPr>
          <w:vertAlign w:val="baseline"/>
        </w:rPr>
        <w:t>The mere fact that the innocent party has called on the party in breach to change his mind, accept his obligations and perform the contract will not generally, of itself, amount to an affirmation:</w:t>
      </w:r>
    </w:p>
    <w:p>
      <w:pPr>
        <w:pStyle w:val="BodyText"/>
      </w:pPr>
    </w:p>
    <w:p>
      <w:pPr>
        <w:pStyle w:val="BodyText"/>
        <w:spacing w:before="119"/>
      </w:pPr>
    </w:p>
    <w:p>
      <w:pPr>
        <w:pStyle w:val="BodyText"/>
        <w:spacing w:line="235" w:lineRule="auto"/>
        <w:ind w:left="1102" w:right="25"/>
        <w:jc w:val="both"/>
      </w:pPr>
      <w:r>
        <w:rPr/>
        <w:t>“… the law does not require an injured party to snatch at a repudiation and he does not </w:t>
      </w:r>
      <w:bookmarkStart w:name="_bookmark25" w:id="27"/>
      <w:bookmarkEnd w:id="27"/>
      <w:r>
        <w:rPr/>
        <w:t>automatically</w:t>
      </w:r>
      <w:r>
        <w:rPr/>
        <w:t> lose his right to treat the contract as discharged merely by calling on </w:t>
      </w:r>
      <w:r>
        <w:rPr/>
        <w:t>the other to reconsider his position and recognize his obligation.” </w:t>
      </w:r>
      <w:r>
        <w:rPr>
          <w:color w:val="005DA1"/>
          <w:u w:val="single" w:color="005DA1"/>
          <w:vertAlign w:val="superscript"/>
        </w:rPr>
        <w:t>27</w:t>
      </w:r>
    </w:p>
    <w:p>
      <w:pPr>
        <w:pStyle w:val="BodyText"/>
        <w:spacing w:before="116"/>
      </w:pPr>
    </w:p>
    <w:p>
      <w:pPr>
        <w:pStyle w:val="BodyText"/>
        <w:spacing w:line="235" w:lineRule="auto"/>
        <w:ind w:left="23" w:right="25"/>
        <w:jc w:val="both"/>
      </w:pPr>
      <w:bookmarkStart w:name="_bookmark26" w:id="28"/>
      <w:bookmarkEnd w:id="28"/>
      <w:r>
        <w:rPr/>
      </w:r>
      <w:r>
        <w:rPr/>
        <w:t>But if the innocent party unreservedly </w:t>
      </w:r>
      <w:r>
        <w:rPr>
          <w:color w:val="005DA1"/>
          <w:u w:val="single" w:color="005DA1"/>
          <w:vertAlign w:val="superscript"/>
        </w:rPr>
        <w:t>28</w:t>
      </w:r>
      <w:r>
        <w:rPr>
          <w:color w:val="005DA1"/>
          <w:vertAlign w:val="baseline"/>
        </w:rPr>
        <w:t> </w:t>
      </w:r>
      <w:r>
        <w:rPr>
          <w:vertAlign w:val="baseline"/>
        </w:rPr>
        <w:t>continues to press for performance or accepts performance by the other party after becoming aware of the breach and of his right to elect, he will be held to have affirmed the contract. Reliance upon a term of the contract (such as a term giving a party the right </w:t>
      </w:r>
      <w:r>
        <w:rPr>
          <w:vertAlign w:val="baseline"/>
        </w:rPr>
        <w:t>to </w:t>
      </w:r>
      <w:bookmarkStart w:name="_bookmark27" w:id="29"/>
      <w:bookmarkEnd w:id="29"/>
      <w:r>
        <w:rPr>
          <w:vertAlign w:val="baseline"/>
        </w:rPr>
        <w:t>claim</w:t>
      </w:r>
      <w:r>
        <w:rPr>
          <w:vertAlign w:val="baseline"/>
        </w:rPr>
        <w:t> a refund) will not be held to amount to an affirmation, at least in the case where the party who is alleged</w:t>
      </w:r>
      <w:r>
        <w:rPr>
          <w:spacing w:val="3"/>
          <w:vertAlign w:val="baseline"/>
        </w:rPr>
        <w:t> </w:t>
      </w:r>
      <w:r>
        <w:rPr>
          <w:vertAlign w:val="baseline"/>
        </w:rPr>
        <w:t>to</w:t>
      </w:r>
      <w:r>
        <w:rPr>
          <w:spacing w:val="3"/>
          <w:vertAlign w:val="baseline"/>
        </w:rPr>
        <w:t> </w:t>
      </w:r>
      <w:r>
        <w:rPr>
          <w:vertAlign w:val="baseline"/>
        </w:rPr>
        <w:t>have</w:t>
      </w:r>
      <w:r>
        <w:rPr>
          <w:spacing w:val="3"/>
          <w:vertAlign w:val="baseline"/>
        </w:rPr>
        <w:t> </w:t>
      </w:r>
      <w:r>
        <w:rPr>
          <w:vertAlign w:val="baseline"/>
        </w:rPr>
        <w:t>affirmed</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has</w:t>
      </w:r>
      <w:r>
        <w:rPr>
          <w:spacing w:val="3"/>
          <w:vertAlign w:val="baseline"/>
        </w:rPr>
        <w:t> </w:t>
      </w:r>
      <w:r>
        <w:rPr>
          <w:vertAlign w:val="baseline"/>
        </w:rPr>
        <w:t>made</w:t>
      </w:r>
      <w:r>
        <w:rPr>
          <w:spacing w:val="3"/>
          <w:vertAlign w:val="baseline"/>
        </w:rPr>
        <w:t> </w:t>
      </w:r>
      <w:r>
        <w:rPr>
          <w:vertAlign w:val="baseline"/>
        </w:rPr>
        <w:t>it</w:t>
      </w:r>
      <w:r>
        <w:rPr>
          <w:spacing w:val="3"/>
          <w:vertAlign w:val="baseline"/>
        </w:rPr>
        <w:t> </w:t>
      </w:r>
      <w:r>
        <w:rPr>
          <w:vertAlign w:val="baseline"/>
        </w:rPr>
        <w:t>clear</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treating</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as</w:t>
      </w:r>
      <w:r>
        <w:rPr>
          <w:spacing w:val="3"/>
          <w:vertAlign w:val="baseline"/>
        </w:rPr>
        <w:t> </w:t>
      </w:r>
      <w:r>
        <w:rPr>
          <w:spacing w:val="-2"/>
          <w:vertAlign w:val="baseline"/>
        </w:rPr>
        <w:t>discharged.</w:t>
      </w:r>
    </w:p>
    <w:p>
      <w:pPr>
        <w:spacing w:line="112" w:lineRule="exact" w:before="0"/>
        <w:ind w:left="23" w:right="0" w:firstLine="0"/>
        <w:jc w:val="left"/>
        <w:rPr>
          <w:sz w:val="12"/>
        </w:rPr>
      </w:pPr>
      <w:r>
        <w:rPr>
          <w:color w:val="005DA1"/>
          <w:spacing w:val="-5"/>
          <w:sz w:val="12"/>
          <w:u w:val="single" w:color="005DA1"/>
        </w:rPr>
        <w:t>29</w:t>
      </w:r>
    </w:p>
    <w:p>
      <w:pPr>
        <w:spacing w:after="0" w:line="112" w:lineRule="exact"/>
        <w:jc w:val="left"/>
        <w:rPr>
          <w:sz w:val="12"/>
        </w:rPr>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Affirmation </w:t>
      </w:r>
      <w:r>
        <w:rPr>
          <w:rFonts w:ascii="Arial"/>
          <w:b/>
          <w:spacing w:val="-2"/>
          <w:sz w:val="18"/>
        </w:rPr>
        <w:t>irrevocable</w:t>
      </w:r>
    </w:p>
    <w:p>
      <w:pPr>
        <w:pStyle w:val="BodyText"/>
        <w:spacing w:before="41"/>
        <w:rPr>
          <w:rFonts w:ascii="Arial"/>
          <w:b/>
          <w:sz w:val="18"/>
        </w:rPr>
      </w:pPr>
    </w:p>
    <w:p>
      <w:pPr>
        <w:pStyle w:val="Heading2"/>
      </w:pPr>
      <w:r>
        <w:rPr/>
        <w:t>24-</w:t>
      </w:r>
      <w:r>
        <w:rPr>
          <w:spacing w:val="-5"/>
        </w:rPr>
        <w:t>004</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28" w:id="30"/>
      <w:bookmarkEnd w:id="30"/>
      <w:r>
        <w:rPr>
          <w:rFonts w:ascii="Times New Roman"/>
          <w:spacing w:val="11"/>
        </w:rPr>
      </w:r>
      <w:r>
        <w:rPr/>
        <w:t>Once</w:t>
      </w:r>
      <w:r>
        <w:rPr>
          <w:spacing w:val="5"/>
        </w:rPr>
        <w:t> </w:t>
      </w:r>
      <w:r>
        <w:rPr/>
        <w:t>the</w:t>
      </w:r>
      <w:r>
        <w:rPr>
          <w:spacing w:val="5"/>
        </w:rPr>
        <w:t> </w:t>
      </w:r>
      <w:r>
        <w:rPr/>
        <w:t>innocent</w:t>
      </w:r>
      <w:r>
        <w:rPr>
          <w:spacing w:val="5"/>
        </w:rPr>
        <w:t> </w:t>
      </w:r>
      <w:r>
        <w:rPr/>
        <w:t>party</w:t>
      </w:r>
      <w:r>
        <w:rPr>
          <w:spacing w:val="5"/>
        </w:rPr>
        <w:t> </w:t>
      </w:r>
      <w:r>
        <w:rPr/>
        <w:t>has</w:t>
      </w:r>
      <w:r>
        <w:rPr>
          <w:spacing w:val="5"/>
        </w:rPr>
        <w:t> </w:t>
      </w:r>
      <w:r>
        <w:rPr/>
        <w:t>elected</w:t>
      </w:r>
      <w:r>
        <w:rPr>
          <w:spacing w:val="5"/>
        </w:rPr>
        <w:t> </w:t>
      </w:r>
      <w:r>
        <w:rPr/>
        <w:t>to</w:t>
      </w:r>
      <w:r>
        <w:rPr>
          <w:spacing w:val="5"/>
        </w:rPr>
        <w:t> </w:t>
      </w:r>
      <w:r>
        <w:rPr/>
        <w:t>affirm</w:t>
      </w:r>
      <w:r>
        <w:rPr>
          <w:spacing w:val="5"/>
        </w:rPr>
        <w:t> </w:t>
      </w:r>
      <w:r>
        <w:rPr/>
        <w:t>the</w:t>
      </w:r>
      <w:r>
        <w:rPr>
          <w:spacing w:val="5"/>
        </w:rPr>
        <w:t> </w:t>
      </w:r>
      <w:r>
        <w:rPr/>
        <w:t>contract,</w:t>
      </w:r>
      <w:r>
        <w:rPr>
          <w:spacing w:val="5"/>
        </w:rPr>
        <w:t> </w:t>
      </w:r>
      <w:r>
        <w:rPr/>
        <w:t>and</w:t>
      </w:r>
      <w:r>
        <w:rPr>
          <w:spacing w:val="5"/>
        </w:rPr>
        <w:t> </w:t>
      </w:r>
      <w:r>
        <w:rPr/>
        <w:t>this</w:t>
      </w:r>
      <w:r>
        <w:rPr>
          <w:spacing w:val="5"/>
        </w:rPr>
        <w:t> </w:t>
      </w:r>
      <w:r>
        <w:rPr/>
        <w:t>has</w:t>
      </w:r>
      <w:r>
        <w:rPr>
          <w:spacing w:val="5"/>
        </w:rPr>
        <w:t> </w:t>
      </w:r>
      <w:r>
        <w:rPr/>
        <w:t>been</w:t>
      </w:r>
      <w:r>
        <w:rPr>
          <w:spacing w:val="5"/>
        </w:rPr>
        <w:t> </w:t>
      </w:r>
      <w:r>
        <w:rPr/>
        <w:t>communicated</w:t>
      </w:r>
      <w:r>
        <w:rPr>
          <w:spacing w:val="5"/>
        </w:rPr>
        <w:t> </w:t>
      </w:r>
      <w:r>
        <w:rPr/>
        <w:t>to</w:t>
      </w:r>
      <w:r>
        <w:rPr>
          <w:spacing w:val="5"/>
        </w:rPr>
        <w:t> </w:t>
      </w:r>
      <w:r>
        <w:rPr/>
        <w:t>the</w:t>
      </w:r>
    </w:p>
    <w:p>
      <w:pPr>
        <w:pStyle w:val="BodyText"/>
        <w:spacing w:line="235" w:lineRule="auto" w:before="119"/>
        <w:ind w:left="23" w:right="25"/>
        <w:jc w:val="both"/>
      </w:pPr>
      <w:bookmarkStart w:name="_bookmark29" w:id="31"/>
      <w:bookmarkEnd w:id="31"/>
      <w:r>
        <w:rPr/>
      </w:r>
      <w:r>
        <w:rPr/>
        <w:t>other party, then the choice becomes irrevocable. </w:t>
      </w:r>
      <w:r>
        <w:rPr>
          <w:color w:val="005DA1"/>
          <w:u w:val="single" w:color="005DA1"/>
          <w:vertAlign w:val="superscript"/>
        </w:rPr>
        <w:t>30</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5"/>
          <w:vertAlign w:val="baseline"/>
        </w:rPr>
        <w:t> </w:t>
      </w:r>
      <w:r>
        <w:rPr>
          <w:vertAlign w:val="baseline"/>
        </w:rPr>
        <w:t>There is no need to establish reliance or </w:t>
      </w:r>
      <w:bookmarkStart w:name="_bookmark30" w:id="32"/>
      <w:bookmarkEnd w:id="32"/>
      <w:r>
        <w:rPr>
          <w:vertAlign w:val="baseline"/>
        </w:rPr>
        <w:t>detriment</w:t>
      </w:r>
      <w:r>
        <w:rPr>
          <w:vertAlign w:val="baseline"/>
        </w:rPr>
        <w:t> by the party in default. </w:t>
      </w:r>
      <w:r>
        <w:rPr>
          <w:color w:val="005DA1"/>
          <w:u w:val="single" w:color="005DA1"/>
          <w:vertAlign w:val="superscript"/>
        </w:rPr>
        <w:t>31</w:t>
      </w:r>
      <w:r>
        <w:rPr>
          <w:color w:val="005DA1"/>
          <w:vertAlign w:val="baseline"/>
        </w:rPr>
        <w:t> </w:t>
      </w:r>
      <w:r>
        <w:rPr>
          <w:vertAlign w:val="baseline"/>
        </w:rPr>
        <w:t>Thus the innocent party, having affirmed, cannot subsequently change his mind and rely on the breach to justify treating himself as discharged. </w:t>
      </w:r>
      <w:r>
        <w:rPr>
          <w:color w:val="005DA1"/>
          <w:u w:val="single" w:color="005DA1"/>
          <w:vertAlign w:val="superscript"/>
        </w:rPr>
        <w:t>32</w:t>
      </w:r>
      <w:r>
        <w:rPr>
          <w:color w:val="005DA1"/>
          <w:vertAlign w:val="baseline"/>
        </w:rPr>
        <w:t> </w:t>
      </w:r>
      <w:r>
        <w:rPr>
          <w:vertAlign w:val="baseline"/>
        </w:rPr>
        <w:t>Nevertheless, </w:t>
      </w:r>
      <w:r>
        <w:rPr>
          <w:vertAlign w:val="baseline"/>
        </w:rPr>
        <w:t>in the case of a breach which is persisted in by the other party, the fact that the innocent party has </w:t>
      </w:r>
      <w:bookmarkStart w:name="_bookmark31" w:id="33"/>
      <w:bookmarkEnd w:id="33"/>
      <w:r>
        <w:rPr>
          <w:vertAlign w:val="baseline"/>
        </w:rPr>
        <w:t>continued</w:t>
      </w:r>
      <w:r>
        <w:rPr>
          <w:spacing w:val="44"/>
          <w:vertAlign w:val="baseline"/>
        </w:rPr>
        <w:t> </w:t>
      </w:r>
      <w:r>
        <w:rPr>
          <w:vertAlign w:val="baseline"/>
        </w:rPr>
        <w:t>to</w:t>
      </w:r>
      <w:r>
        <w:rPr>
          <w:spacing w:val="44"/>
          <w:vertAlign w:val="baseline"/>
        </w:rPr>
        <w:t> </w:t>
      </w:r>
      <w:r>
        <w:rPr>
          <w:vertAlign w:val="baseline"/>
        </w:rPr>
        <w:t>press</w:t>
      </w:r>
      <w:r>
        <w:rPr>
          <w:spacing w:val="44"/>
          <w:vertAlign w:val="baseline"/>
        </w:rPr>
        <w:t> </w:t>
      </w:r>
      <w:r>
        <w:rPr>
          <w:vertAlign w:val="baseline"/>
        </w:rPr>
        <w:t>for</w:t>
      </w:r>
      <w:r>
        <w:rPr>
          <w:spacing w:val="44"/>
          <w:vertAlign w:val="baseline"/>
        </w:rPr>
        <w:t> </w:t>
      </w:r>
      <w:r>
        <w:rPr>
          <w:vertAlign w:val="baseline"/>
        </w:rPr>
        <w:t>performance</w:t>
      </w:r>
      <w:r>
        <w:rPr>
          <w:spacing w:val="44"/>
          <w:vertAlign w:val="baseline"/>
        </w:rPr>
        <w:t> </w:t>
      </w:r>
      <w:r>
        <w:rPr>
          <w:vertAlign w:val="baseline"/>
        </w:rPr>
        <w:t>will</w:t>
      </w:r>
      <w:r>
        <w:rPr>
          <w:spacing w:val="44"/>
          <w:vertAlign w:val="baseline"/>
        </w:rPr>
        <w:t> </w:t>
      </w:r>
      <w:r>
        <w:rPr>
          <w:vertAlign w:val="baseline"/>
        </w:rPr>
        <w:t>not</w:t>
      </w:r>
      <w:r>
        <w:rPr>
          <w:spacing w:val="44"/>
          <w:vertAlign w:val="baseline"/>
        </w:rPr>
        <w:t> </w:t>
      </w:r>
      <w:r>
        <w:rPr>
          <w:vertAlign w:val="baseline"/>
        </w:rPr>
        <w:t>normally</w:t>
      </w:r>
      <w:r>
        <w:rPr>
          <w:spacing w:val="44"/>
          <w:vertAlign w:val="baseline"/>
        </w:rPr>
        <w:t> </w:t>
      </w:r>
      <w:r>
        <w:rPr>
          <w:vertAlign w:val="baseline"/>
        </w:rPr>
        <w:t>preclude</w:t>
      </w:r>
      <w:r>
        <w:rPr>
          <w:spacing w:val="44"/>
          <w:vertAlign w:val="baseline"/>
        </w:rPr>
        <w:t> </w:t>
      </w:r>
      <w:r>
        <w:rPr>
          <w:vertAlign w:val="baseline"/>
        </w:rPr>
        <w:t>him</w:t>
      </w:r>
      <w:r>
        <w:rPr>
          <w:spacing w:val="44"/>
          <w:vertAlign w:val="baseline"/>
        </w:rPr>
        <w:t> </w:t>
      </w:r>
      <w:r>
        <w:rPr>
          <w:vertAlign w:val="baseline"/>
        </w:rPr>
        <w:t>at</w:t>
      </w:r>
      <w:r>
        <w:rPr>
          <w:spacing w:val="44"/>
          <w:vertAlign w:val="baseline"/>
        </w:rPr>
        <w:t> </w:t>
      </w:r>
      <w:r>
        <w:rPr>
          <w:vertAlign w:val="baseline"/>
        </w:rPr>
        <w:t>a</w:t>
      </w:r>
      <w:r>
        <w:rPr>
          <w:spacing w:val="44"/>
          <w:vertAlign w:val="baseline"/>
        </w:rPr>
        <w:t> </w:t>
      </w:r>
      <w:r>
        <w:rPr>
          <w:vertAlign w:val="baseline"/>
        </w:rPr>
        <w:t>later</w:t>
      </w:r>
      <w:r>
        <w:rPr>
          <w:spacing w:val="44"/>
          <w:vertAlign w:val="baseline"/>
        </w:rPr>
        <w:t> </w:t>
      </w:r>
      <w:r>
        <w:rPr>
          <w:vertAlign w:val="baseline"/>
        </w:rPr>
        <w:t>stage</w:t>
      </w:r>
      <w:r>
        <w:rPr>
          <w:spacing w:val="44"/>
          <w:vertAlign w:val="baseline"/>
        </w:rPr>
        <w:t> </w:t>
      </w:r>
      <w:r>
        <w:rPr>
          <w:vertAlign w:val="baseline"/>
        </w:rPr>
        <w:t>from</w:t>
      </w:r>
      <w:r>
        <w:rPr>
          <w:spacing w:val="44"/>
          <w:vertAlign w:val="baseline"/>
        </w:rPr>
        <w:t> </w:t>
      </w:r>
      <w:r>
        <w:rPr>
          <w:spacing w:val="-2"/>
          <w:vertAlign w:val="baseline"/>
        </w:rPr>
        <w:t>treating</w:t>
      </w:r>
    </w:p>
    <w:p>
      <w:pPr>
        <w:pStyle w:val="BodyText"/>
        <w:spacing w:line="235" w:lineRule="auto" w:before="118"/>
        <w:ind w:left="22" w:right="25"/>
        <w:jc w:val="both"/>
      </w:pPr>
      <w:r>
        <w:rPr/>
        <w:t>himself as discharged. </w:t>
      </w:r>
      <w:r>
        <w:rPr>
          <w:color w:val="005DA1"/>
          <w:u w:val="single" w:color="005DA1"/>
          <w:vertAlign w:val="superscript"/>
        </w:rPr>
        <w:t>33</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In such a case the innocent party is not terminating on account of </w:t>
      </w:r>
      <w:r>
        <w:rPr>
          <w:vertAlign w:val="baseline"/>
        </w:rPr>
        <w:t>the original repudiation and going back on his election to affirm but rather is “treating the contract as</w:t>
      </w:r>
      <w:r>
        <w:rPr>
          <w:spacing w:val="40"/>
          <w:vertAlign w:val="baseline"/>
        </w:rPr>
        <w:t> </w:t>
      </w:r>
      <w:bookmarkStart w:name="_bookmark32" w:id="34"/>
      <w:bookmarkEnd w:id="34"/>
      <w:r>
        <w:rPr>
          <w:vertAlign w:val="baseline"/>
        </w:rPr>
        <w:t>being</w:t>
      </w:r>
      <w:r>
        <w:rPr>
          <w:vertAlign w:val="baseline"/>
        </w:rPr>
        <w:t> at an end on account of the continuing repudiation reflected in the other party’s behaviour after the affirmation”. </w:t>
      </w:r>
      <w:r>
        <w:rPr>
          <w:color w:val="005DA1"/>
          <w:u w:val="single" w:color="005DA1"/>
          <w:vertAlign w:val="superscript"/>
        </w:rPr>
        <w:t>34</w:t>
      </w:r>
      <w:r>
        <w:rPr>
          <w:color w:val="005DA1"/>
          <w:vertAlign w:val="baseline"/>
        </w:rPr>
        <w:t> </w:t>
      </w:r>
      <w:r>
        <w:rPr>
          <w:vertAlign w:val="baseline"/>
        </w:rPr>
        <w:t>Nor, in the case of an ongoing contract, will affirmation in respect of one breach </w:t>
      </w:r>
      <w:bookmarkStart w:name="_bookmark33" w:id="35"/>
      <w:bookmarkEnd w:id="35"/>
      <w:r>
        <w:rPr>
          <w:vertAlign w:val="baseline"/>
        </w:rPr>
        <w:t>preclude</w:t>
      </w:r>
      <w:r>
        <w:rPr>
          <w:vertAlign w:val="baseline"/>
        </w:rPr>
        <w:t> the innocent party from treating himself as discharged by reason of further subsequent breaches. </w:t>
      </w:r>
      <w:r>
        <w:rPr>
          <w:color w:val="005DA1"/>
          <w:u w:val="single" w:color="005DA1"/>
          <w:vertAlign w:val="superscript"/>
        </w:rPr>
        <w:t>35</w:t>
      </w:r>
    </w:p>
    <w:p>
      <w:pPr>
        <w:pStyle w:val="BodyText"/>
      </w:pPr>
    </w:p>
    <w:p>
      <w:pPr>
        <w:pStyle w:val="BodyText"/>
        <w:spacing w:before="36"/>
      </w:pPr>
    </w:p>
    <w:p>
      <w:pPr>
        <w:spacing w:before="0"/>
        <w:ind w:left="23" w:right="0" w:firstLine="0"/>
        <w:jc w:val="both"/>
        <w:rPr>
          <w:rFonts w:ascii="Arial"/>
          <w:b/>
          <w:sz w:val="18"/>
        </w:rPr>
      </w:pPr>
      <w:r>
        <w:rPr>
          <w:rFonts w:ascii="Arial"/>
          <w:b/>
          <w:sz w:val="18"/>
        </w:rPr>
        <w:t>Loss of right to </w:t>
      </w:r>
      <w:r>
        <w:rPr>
          <w:rFonts w:ascii="Arial"/>
          <w:b/>
          <w:spacing w:val="-2"/>
          <w:sz w:val="18"/>
        </w:rPr>
        <w:t>terminate</w:t>
      </w:r>
    </w:p>
    <w:p>
      <w:pPr>
        <w:pStyle w:val="BodyText"/>
        <w:spacing w:before="42"/>
        <w:rPr>
          <w:rFonts w:ascii="Arial"/>
          <w:b/>
          <w:sz w:val="18"/>
        </w:rPr>
      </w:pPr>
    </w:p>
    <w:p>
      <w:pPr>
        <w:pStyle w:val="Heading2"/>
      </w:pPr>
      <w:r>
        <w:rPr/>
        <w:t>24-</w:t>
      </w:r>
      <w:r>
        <w:rPr>
          <w:spacing w:val="-5"/>
        </w:rPr>
        <w:t>005</w:t>
      </w:r>
    </w:p>
    <w:p>
      <w:pPr>
        <w:pStyle w:val="BodyText"/>
        <w:spacing w:line="235" w:lineRule="auto" w:before="202"/>
        <w:ind w:left="22" w:right="25"/>
        <w:jc w:val="both"/>
      </w:pPr>
      <w:r>
        <w:rPr/>
        <w:t>There are, however, circumstances where the innocent party may be deprived of his right to treat the contract as repudiated notwithstanding that he has no knowledge of the breach or of the right to choose which the law gives to him. For example, there will be circumstances where, even in the absence of an actual election, the innocent party will be regarded as having made its election, and </w:t>
      </w:r>
      <w:bookmarkStart w:name="_bookmark34" w:id="36"/>
      <w:bookmarkEnd w:id="36"/>
      <w:r>
        <w:rPr/>
        <w:t>decided</w:t>
      </w:r>
      <w:r>
        <w:rPr/>
        <w:t> not to terminate, when a reasonable time has passed and it has not sought to bring </w:t>
      </w:r>
      <w:r>
        <w:rPr/>
        <w:t>the contract to an end. </w:t>
      </w:r>
      <w:r>
        <w:rPr>
          <w:color w:val="005DA1"/>
          <w:u w:val="single" w:color="005DA1"/>
          <w:vertAlign w:val="superscript"/>
        </w:rPr>
        <w:t>36</w:t>
      </w:r>
      <w:r>
        <w:rPr>
          <w:color w:val="005DA1"/>
          <w:vertAlign w:val="baseline"/>
        </w:rPr>
        <w:t> </w:t>
      </w:r>
      <w:r>
        <w:rPr>
          <w:vertAlign w:val="baseline"/>
        </w:rPr>
        <w:t>A statutory example is provided by s.11(4) of the Sale of Goods Act 1979 whereby a buyer may, in certain circumstances, be deprived of his right to reject the goods and to </w:t>
      </w:r>
      <w:bookmarkStart w:name="_bookmark35" w:id="37"/>
      <w:bookmarkEnd w:id="37"/>
      <w:r>
        <w:rPr>
          <w:vertAlign w:val="baseline"/>
        </w:rPr>
        <w:t>treat</w:t>
      </w:r>
      <w:r>
        <w:rPr>
          <w:vertAlign w:val="baseline"/>
        </w:rPr>
        <w:t> the contract as repudiated by his acceptance of the goods, regardless of his lack of knowledge</w:t>
      </w:r>
      <w:r>
        <w:rPr>
          <w:spacing w:val="40"/>
          <w:vertAlign w:val="baseline"/>
        </w:rPr>
        <w:t> </w:t>
      </w:r>
      <w:r>
        <w:rPr>
          <w:vertAlign w:val="baseline"/>
        </w:rPr>
        <w:t>of the breach. </w:t>
      </w:r>
      <w:r>
        <w:rPr>
          <w:color w:val="005DA1"/>
          <w:u w:val="single" w:color="005DA1"/>
          <w:vertAlign w:val="superscript"/>
        </w:rPr>
        <w:t>37</w:t>
      </w:r>
    </w:p>
    <w:p>
      <w:pPr>
        <w:pStyle w:val="BodyText"/>
      </w:pPr>
    </w:p>
    <w:p>
      <w:pPr>
        <w:pStyle w:val="BodyText"/>
        <w:spacing w:before="35"/>
      </w:pPr>
    </w:p>
    <w:p>
      <w:pPr>
        <w:spacing w:before="1"/>
        <w:ind w:left="23" w:right="0" w:firstLine="0"/>
        <w:jc w:val="left"/>
        <w:rPr>
          <w:rFonts w:ascii="Arial" w:hAnsi="Arial"/>
          <w:b/>
          <w:sz w:val="18"/>
        </w:rPr>
      </w:pPr>
      <w:r>
        <w:rPr>
          <w:rFonts w:ascii="Arial" w:hAnsi="Arial"/>
          <w:b/>
          <w:sz w:val="18"/>
        </w:rPr>
        <w:t>“Inchoate doctrine” of </w:t>
      </w:r>
      <w:r>
        <w:rPr>
          <w:rFonts w:ascii="Arial" w:hAnsi="Arial"/>
          <w:b/>
          <w:spacing w:val="-2"/>
          <w:sz w:val="18"/>
        </w:rPr>
        <w:t>consistency</w:t>
      </w:r>
    </w:p>
    <w:p>
      <w:pPr>
        <w:pStyle w:val="BodyText"/>
        <w:spacing w:before="41"/>
        <w:rPr>
          <w:rFonts w:ascii="Arial"/>
          <w:b/>
          <w:sz w:val="18"/>
        </w:rPr>
      </w:pPr>
    </w:p>
    <w:p>
      <w:pPr>
        <w:pStyle w:val="Heading2"/>
      </w:pPr>
      <w:r>
        <w:rPr/>
        <w:t>24-</w:t>
      </w:r>
      <w:r>
        <w:rPr>
          <w:spacing w:val="-5"/>
        </w:rPr>
        <w:t>006</w:t>
      </w:r>
    </w:p>
    <w:p>
      <w:pPr>
        <w:pStyle w:val="BodyText"/>
        <w:spacing w:line="235" w:lineRule="auto" w:before="202"/>
        <w:ind w:left="22" w:right="26"/>
        <w:jc w:val="both"/>
      </w:pPr>
      <w:bookmarkStart w:name="_bookmark36" w:id="38"/>
      <w:bookmarkEnd w:id="38"/>
      <w:r>
        <w:rPr/>
      </w:r>
      <w:r>
        <w:rPr/>
        <w:t>The example given in the last paragraph was relied on and extended by the Court of Appeal in </w:t>
      </w:r>
      <w:r>
        <w:rPr>
          <w:rFonts w:ascii="Arial" w:hAnsi="Arial"/>
          <w:i/>
        </w:rPr>
        <w:t>Panchaud Frères SA v Etablissements General Grain Co</w:t>
      </w:r>
      <w:r>
        <w:rPr/>
        <w:t>, </w:t>
      </w:r>
      <w:r>
        <w:rPr>
          <w:color w:val="005DA1"/>
          <w:u w:val="single" w:color="005DA1"/>
          <w:vertAlign w:val="superscript"/>
        </w:rPr>
        <w:t>38</w:t>
      </w:r>
      <w:r>
        <w:rPr>
          <w:color w:val="005DA1"/>
          <w:vertAlign w:val="baseline"/>
        </w:rPr>
        <w:t> </w:t>
      </w:r>
      <w:r>
        <w:rPr>
          <w:vertAlign w:val="baseline"/>
        </w:rPr>
        <w:t>a case which concerned a CIF </w:t>
      </w:r>
      <w:r>
        <w:rPr>
          <w:vertAlign w:val="baseline"/>
        </w:rPr>
        <w:t>contract for the sale of goods. Buyers of maize to be shipped in June/July 1965 accepted without objection shipping documents which included a bill of lading showing shipment on July 31 and also a certificate of quality which stated that the maize had been loaded in August. On arrival of the vessel the buyers rejected the maize on a ground subsequently found to be inadequate. Some three years later, at the hearing of an arbitration appeal, they became aware of late shipment, and then sought to justify their rejection on this ground. It was held that they were not entitled to do so. The case is best considered to have been decided on the relatively straightforward ground that a buyer under a CIF contract who </w:t>
      </w:r>
      <w:bookmarkStart w:name="_bookmark37" w:id="39"/>
      <w:bookmarkEnd w:id="39"/>
      <w:r>
        <w:rPr>
          <w:vertAlign w:val="baseline"/>
        </w:rPr>
        <w:t>accepts</w:t>
      </w:r>
      <w:r>
        <w:rPr>
          <w:vertAlign w:val="baseline"/>
        </w:rPr>
        <w:t> the documents will lose his right to reject the goods on the ground of their late shipment if he </w:t>
      </w:r>
      <w:bookmarkStart w:name="_bookmark38" w:id="40"/>
      <w:bookmarkEnd w:id="40"/>
      <w:r>
        <w:rPr>
          <w:vertAlign w:val="baseline"/>
        </w:rPr>
        <w:t>fails</w:t>
      </w:r>
      <w:r>
        <w:rPr>
          <w:vertAlign w:val="baseline"/>
        </w:rPr>
        <w:t> to notice the late shipment date when he takes up the documents. </w:t>
      </w:r>
      <w:r>
        <w:rPr>
          <w:color w:val="005DA1"/>
          <w:u w:val="single" w:color="005DA1"/>
          <w:vertAlign w:val="superscript"/>
        </w:rPr>
        <w:t>39</w:t>
      </w:r>
      <w:r>
        <w:rPr>
          <w:color w:val="005DA1"/>
          <w:vertAlign w:val="baseline"/>
        </w:rPr>
        <w:t> </w:t>
      </w:r>
      <w:r>
        <w:rPr>
          <w:vertAlign w:val="baseline"/>
        </w:rPr>
        <w:t>Lord Denning M.R., however, stated </w:t>
      </w:r>
      <w:r>
        <w:rPr>
          <w:color w:val="005DA1"/>
          <w:u w:val="single" w:color="005DA1"/>
          <w:vertAlign w:val="superscript"/>
        </w:rPr>
        <w:t>40</w:t>
      </w:r>
      <w:r>
        <w:rPr>
          <w:color w:val="005DA1"/>
          <w:vertAlign w:val="baseline"/>
        </w:rPr>
        <w:t> </w:t>
      </w:r>
      <w:r>
        <w:rPr>
          <w:vertAlign w:val="baseline"/>
        </w:rPr>
        <w:t>that the buyers were estopped by their conduct from setting up late shipment as a ground for rejection, in that they had led the sellers to believe that they were not relying on that</w:t>
      </w:r>
      <w:r>
        <w:rPr>
          <w:spacing w:val="40"/>
          <w:vertAlign w:val="baseline"/>
        </w:rPr>
        <w:t> </w:t>
      </w:r>
      <w:r>
        <w:rPr>
          <w:vertAlign w:val="baseline"/>
        </w:rPr>
        <w:t>ground and it would be unjust or unfair to allow them to do so when they had had full opportunity of </w:t>
      </w:r>
      <w:bookmarkStart w:name="_bookmark39" w:id="41"/>
      <w:bookmarkEnd w:id="41"/>
      <w:r>
        <w:rPr>
          <w:vertAlign w:val="baseline"/>
        </w:rPr>
        <w:t>finding</w:t>
      </w:r>
      <w:r>
        <w:rPr>
          <w:vertAlign w:val="baseline"/>
        </w:rPr>
        <w:t> out from the contract documents what the real date of shipment was, but did not trouble to do so. Winn L.J. agreed </w:t>
      </w:r>
      <w:r>
        <w:rPr>
          <w:color w:val="005DA1"/>
          <w:u w:val="single" w:color="005DA1"/>
          <w:vertAlign w:val="superscript"/>
        </w:rPr>
        <w:t>41</w:t>
      </w:r>
      <w:r>
        <w:rPr>
          <w:color w:val="005DA1"/>
          <w:vertAlign w:val="baseline"/>
        </w:rPr>
        <w:t> </w:t>
      </w:r>
      <w:r>
        <w:rPr>
          <w:vertAlign w:val="baseline"/>
        </w:rPr>
        <w:t>that, having accepted the documents, the buyers could not properly thereafter turn round and say that the goods tendered were not contract goods. While doubting that there was anything which could be strictly described as an estoppel or quasi-estoppel, he considered that:</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 there may be an inchoate doctrine stemming from the manifest convenience of </w:t>
      </w:r>
      <w:bookmarkStart w:name="_bookmark40" w:id="42"/>
      <w:bookmarkEnd w:id="42"/>
      <w:r>
        <w:rPr/>
        <w:t>consistency</w:t>
      </w:r>
      <w:r>
        <w:rPr>
          <w:spacing w:val="-1"/>
        </w:rPr>
        <w:t> </w:t>
      </w:r>
      <w:r>
        <w:rPr/>
        <w:t>in</w:t>
      </w:r>
      <w:r>
        <w:rPr>
          <w:spacing w:val="-1"/>
        </w:rPr>
        <w:t> </w:t>
      </w:r>
      <w:r>
        <w:rPr/>
        <w:t>pragmatic</w:t>
      </w:r>
      <w:r>
        <w:rPr>
          <w:spacing w:val="-1"/>
        </w:rPr>
        <w:t> </w:t>
      </w:r>
      <w:r>
        <w:rPr/>
        <w:t>affairs,</w:t>
      </w:r>
      <w:r>
        <w:rPr>
          <w:spacing w:val="-1"/>
        </w:rPr>
        <w:t> </w:t>
      </w:r>
      <w:r>
        <w:rPr/>
        <w:t>negativing</w:t>
      </w:r>
      <w:r>
        <w:rPr>
          <w:spacing w:val="-1"/>
        </w:rPr>
        <w:t> </w:t>
      </w:r>
      <w:r>
        <w:rPr/>
        <w:t>any</w:t>
      </w:r>
      <w:r>
        <w:rPr>
          <w:spacing w:val="-1"/>
        </w:rPr>
        <w:t> </w:t>
      </w:r>
      <w:r>
        <w:rPr/>
        <w:t>liberty</w:t>
      </w:r>
      <w:r>
        <w:rPr>
          <w:spacing w:val="-1"/>
        </w:rPr>
        <w:t> </w:t>
      </w:r>
      <w:r>
        <w:rPr/>
        <w:t>to</w:t>
      </w:r>
      <w:r>
        <w:rPr>
          <w:spacing w:val="-1"/>
        </w:rPr>
        <w:t> </w:t>
      </w:r>
      <w:r>
        <w:rPr/>
        <w:t>blow</w:t>
      </w:r>
      <w:r>
        <w:rPr>
          <w:spacing w:val="-1"/>
        </w:rPr>
        <w:t> </w:t>
      </w:r>
      <w:r>
        <w:rPr/>
        <w:t>hot</w:t>
      </w:r>
      <w:r>
        <w:rPr>
          <w:spacing w:val="-1"/>
        </w:rPr>
        <w:t> </w:t>
      </w:r>
      <w:r>
        <w:rPr/>
        <w:t>and</w:t>
      </w:r>
      <w:r>
        <w:rPr>
          <w:spacing w:val="-1"/>
        </w:rPr>
        <w:t> </w:t>
      </w:r>
      <w:r>
        <w:rPr/>
        <w:t>cold</w:t>
      </w:r>
      <w:r>
        <w:rPr>
          <w:spacing w:val="-1"/>
        </w:rPr>
        <w:t> </w:t>
      </w:r>
      <w:r>
        <w:rPr/>
        <w:t>in</w:t>
      </w:r>
      <w:r>
        <w:rPr>
          <w:spacing w:val="-1"/>
        </w:rPr>
        <w:t> </w:t>
      </w:r>
      <w:r>
        <w:rPr/>
        <w:t>commercial conduct.” </w:t>
      </w:r>
      <w:r>
        <w:rPr>
          <w:color w:val="005DA1"/>
          <w:u w:val="single" w:color="005DA1"/>
          <w:vertAlign w:val="superscript"/>
        </w:rPr>
        <w:t>42</w:t>
      </w:r>
    </w:p>
    <w:p>
      <w:pPr>
        <w:pStyle w:val="BodyText"/>
        <w:spacing w:before="115"/>
      </w:pPr>
    </w:p>
    <w:p>
      <w:pPr>
        <w:pStyle w:val="BodyText"/>
        <w:spacing w:line="235" w:lineRule="auto" w:before="1"/>
        <w:ind w:left="22" w:right="25"/>
        <w:jc w:val="both"/>
      </w:pPr>
      <w:r>
        <w:rPr/>
        <w:t>The</w:t>
      </w:r>
      <w:r>
        <w:rPr>
          <w:spacing w:val="-2"/>
        </w:rPr>
        <w:t> </w:t>
      </w:r>
      <w:r>
        <w:rPr/>
        <w:t>difficulty</w:t>
      </w:r>
      <w:r>
        <w:rPr>
          <w:spacing w:val="-2"/>
        </w:rPr>
        <w:t> </w:t>
      </w:r>
      <w:r>
        <w:rPr/>
        <w:t>with</w:t>
      </w:r>
      <w:r>
        <w:rPr>
          <w:spacing w:val="-2"/>
        </w:rPr>
        <w:t> </w:t>
      </w:r>
      <w:r>
        <w:rPr/>
        <w:t>the</w:t>
      </w:r>
      <w:r>
        <w:rPr>
          <w:spacing w:val="-2"/>
        </w:rPr>
        <w:t> </w:t>
      </w:r>
      <w:r>
        <w:rPr/>
        <w:t>estoppel</w:t>
      </w:r>
      <w:r>
        <w:rPr>
          <w:spacing w:val="-2"/>
        </w:rPr>
        <w:t> </w:t>
      </w:r>
      <w:r>
        <w:rPr/>
        <w:t>analysis</w:t>
      </w:r>
      <w:r>
        <w:rPr>
          <w:spacing w:val="-2"/>
        </w:rPr>
        <w:t> </w:t>
      </w:r>
      <w:r>
        <w:rPr/>
        <w:t>is</w:t>
      </w:r>
      <w:r>
        <w:rPr>
          <w:spacing w:val="-2"/>
        </w:rPr>
        <w:t> </w:t>
      </w:r>
      <w:r>
        <w:rPr/>
        <w:t>that</w:t>
      </w:r>
      <w:r>
        <w:rPr>
          <w:spacing w:val="-2"/>
        </w:rPr>
        <w:t> </w:t>
      </w:r>
      <w:r>
        <w:rPr/>
        <w:t>there</w:t>
      </w:r>
      <w:r>
        <w:rPr>
          <w:spacing w:val="-2"/>
        </w:rPr>
        <w:t> </w:t>
      </w:r>
      <w:r>
        <w:rPr/>
        <w:t>does</w:t>
      </w:r>
      <w:r>
        <w:rPr>
          <w:spacing w:val="-2"/>
        </w:rPr>
        <w:t> </w:t>
      </w:r>
      <w:r>
        <w:rPr/>
        <w:t>not</w:t>
      </w:r>
      <w:r>
        <w:rPr>
          <w:spacing w:val="-2"/>
        </w:rPr>
        <w:t> </w:t>
      </w:r>
      <w:r>
        <w:rPr/>
        <w:t>appear</w:t>
      </w:r>
      <w:r>
        <w:rPr>
          <w:spacing w:val="-2"/>
        </w:rPr>
        <w:t> </w:t>
      </w:r>
      <w:r>
        <w:rPr/>
        <w:t>to</w:t>
      </w:r>
      <w:r>
        <w:rPr>
          <w:spacing w:val="-2"/>
        </w:rPr>
        <w:t> </w:t>
      </w:r>
      <w:r>
        <w:rPr/>
        <w:t>have</w:t>
      </w:r>
      <w:r>
        <w:rPr>
          <w:spacing w:val="-2"/>
        </w:rPr>
        <w:t> </w:t>
      </w:r>
      <w:r>
        <w:rPr/>
        <w:t>been</w:t>
      </w:r>
      <w:r>
        <w:rPr>
          <w:spacing w:val="-2"/>
        </w:rPr>
        <w:t> </w:t>
      </w:r>
      <w:r>
        <w:rPr/>
        <w:t>any</w:t>
      </w:r>
      <w:r>
        <w:rPr>
          <w:spacing w:val="-2"/>
        </w:rPr>
        <w:t> </w:t>
      </w:r>
      <w:r>
        <w:rPr/>
        <w:t>reliance</w:t>
      </w:r>
      <w:r>
        <w:rPr>
          <w:spacing w:val="-2"/>
        </w:rPr>
        <w:t> </w:t>
      </w:r>
      <w:r>
        <w:rPr/>
        <w:t>by</w:t>
      </w:r>
      <w:r>
        <w:rPr>
          <w:spacing w:val="-2"/>
        </w:rPr>
        <w:t> </w:t>
      </w:r>
      <w:r>
        <w:rPr/>
        <w:t>the </w:t>
      </w:r>
      <w:bookmarkStart w:name="_bookmark41" w:id="43"/>
      <w:bookmarkEnd w:id="43"/>
      <w:r>
        <w:rPr/>
        <w:t>sellers</w:t>
      </w:r>
      <w:r>
        <w:rPr/>
        <w:t> on any representation which was made by the buyers when they took up the documents. The </w:t>
      </w:r>
      <w:bookmarkStart w:name="_bookmark42" w:id="44"/>
      <w:bookmarkEnd w:id="44"/>
      <w:r>
        <w:rPr/>
        <w:t>“inchoate</w:t>
      </w:r>
      <w:r>
        <w:rPr/>
        <w:t> doctrine” referred to by Winn L.J. has received “no support” </w:t>
      </w:r>
      <w:r>
        <w:rPr>
          <w:color w:val="005DA1"/>
          <w:u w:val="single" w:color="005DA1"/>
          <w:vertAlign w:val="superscript"/>
        </w:rPr>
        <w:t>43</w:t>
      </w:r>
      <w:r>
        <w:rPr>
          <w:color w:val="005DA1"/>
          <w:vertAlign w:val="baseline"/>
        </w:rPr>
        <w:t> </w:t>
      </w:r>
      <w:r>
        <w:rPr>
          <w:vertAlign w:val="baseline"/>
        </w:rPr>
        <w:t>in subsequent cases and </w:t>
      </w:r>
      <w:r>
        <w:rPr>
          <w:vertAlign w:val="baseline"/>
        </w:rPr>
        <w:t>has </w:t>
      </w:r>
      <w:bookmarkStart w:name="_bookmark43" w:id="45"/>
      <w:bookmarkEnd w:id="45"/>
      <w:r>
        <w:rPr>
          <w:vertAlign w:val="baseline"/>
        </w:rPr>
        <w:t>generally</w:t>
      </w:r>
      <w:r>
        <w:rPr>
          <w:vertAlign w:val="baseline"/>
        </w:rPr>
        <w:t> been invoked as an argument of “last resort”.</w:t>
      </w:r>
      <w:r>
        <w:rPr>
          <w:spacing w:val="-1"/>
          <w:vertAlign w:val="baseline"/>
        </w:rPr>
        <w:t> </w:t>
      </w:r>
      <w:r>
        <w:rPr>
          <w:color w:val="005DA1"/>
          <w:u w:val="single" w:color="005DA1"/>
          <w:vertAlign w:val="superscript"/>
        </w:rPr>
        <w:t>44</w:t>
      </w:r>
      <w:r>
        <w:rPr>
          <w:color w:val="005DA1"/>
          <w:vertAlign w:val="baseline"/>
        </w:rPr>
        <w:t> </w:t>
      </w:r>
      <w:r>
        <w:rPr>
          <w:vertAlign w:val="baseline"/>
        </w:rPr>
        <w:t>In so far as the case can be analysed as an example of estoppel by conduct, it is now clear that there is no “separate doctrine” </w:t>
      </w:r>
      <w:r>
        <w:rPr>
          <w:color w:val="005DA1"/>
          <w:u w:val="single" w:color="005DA1"/>
          <w:vertAlign w:val="superscript"/>
        </w:rPr>
        <w:t>45</w:t>
      </w:r>
      <w:r>
        <w:rPr>
          <w:color w:val="005DA1"/>
          <w:vertAlign w:val="baseline"/>
        </w:rPr>
        <w:t> </w:t>
      </w:r>
      <w:r>
        <w:rPr>
          <w:vertAlign w:val="baseline"/>
        </w:rPr>
        <w:t>which can be </w:t>
      </w:r>
      <w:bookmarkStart w:name="_bookmark44" w:id="46"/>
      <w:bookmarkEnd w:id="46"/>
      <w:r>
        <w:rPr>
          <w:vertAlign w:val="baseline"/>
        </w:rPr>
        <w:t>derived</w:t>
      </w:r>
      <w:r>
        <w:rPr>
          <w:vertAlign w:val="baseline"/>
        </w:rPr>
        <w:t> from </w:t>
      </w:r>
      <w:r>
        <w:rPr>
          <w:rFonts w:ascii="Arial" w:hAnsi="Arial"/>
          <w:i/>
          <w:vertAlign w:val="baseline"/>
        </w:rPr>
        <w:t>Panchaud Frères </w:t>
      </w:r>
      <w:r>
        <w:rPr>
          <w:vertAlign w:val="baseline"/>
        </w:rPr>
        <w:t>alone and the conventional requirements of estoppel by conduct must be satisfied on the facts of any future case. </w:t>
      </w:r>
      <w:r>
        <w:rPr>
          <w:color w:val="005DA1"/>
          <w:u w:val="single" w:color="005DA1"/>
          <w:vertAlign w:val="superscript"/>
        </w:rPr>
        <w:t>46</w:t>
      </w:r>
    </w:p>
    <w:p>
      <w:pPr>
        <w:pStyle w:val="BodyText"/>
      </w:pPr>
    </w:p>
    <w:p>
      <w:pPr>
        <w:pStyle w:val="BodyText"/>
        <w:spacing w:before="35"/>
      </w:pPr>
    </w:p>
    <w:p>
      <w:pPr>
        <w:spacing w:before="1"/>
        <w:ind w:left="23" w:right="0" w:firstLine="0"/>
        <w:jc w:val="both"/>
        <w:rPr>
          <w:rFonts w:ascii="Arial"/>
          <w:b/>
          <w:sz w:val="18"/>
        </w:rPr>
      </w:pPr>
      <w:r>
        <w:rPr>
          <w:rFonts w:ascii="Arial"/>
          <w:b/>
          <w:sz w:val="18"/>
        </w:rPr>
        <w:t>Waiver and </w:t>
      </w:r>
      <w:r>
        <w:rPr>
          <w:rFonts w:ascii="Arial"/>
          <w:b/>
          <w:spacing w:val="-2"/>
          <w:sz w:val="18"/>
        </w:rPr>
        <w:t>estoppel</w:t>
      </w:r>
    </w:p>
    <w:p>
      <w:pPr>
        <w:pStyle w:val="BodyText"/>
        <w:spacing w:before="41"/>
        <w:rPr>
          <w:rFonts w:ascii="Arial"/>
          <w:b/>
          <w:sz w:val="18"/>
        </w:rPr>
      </w:pPr>
    </w:p>
    <w:p>
      <w:pPr>
        <w:pStyle w:val="Heading2"/>
      </w:pPr>
      <w:r>
        <w:rPr/>
        <w:t>24-</w:t>
      </w:r>
      <w:r>
        <w:rPr>
          <w:spacing w:val="-5"/>
        </w:rPr>
        <w:t>007</w:t>
      </w:r>
    </w:p>
    <w:p>
      <w:pPr>
        <w:pStyle w:val="BodyText"/>
        <w:spacing w:line="235" w:lineRule="auto" w:before="203"/>
        <w:ind w:left="23" w:right="25"/>
        <w:jc w:val="both"/>
      </w:pPr>
      <w:bookmarkStart w:name="_bookmark45" w:id="47"/>
      <w:bookmarkEnd w:id="47"/>
      <w:r>
        <w:rPr/>
      </w:r>
      <w:r>
        <w:rPr/>
        <w:t>Affirmation is sometimes regarded as a species of waiver, the innocent party “waiving” his right to</w:t>
      </w:r>
      <w:r>
        <w:rPr>
          <w:spacing w:val="40"/>
        </w:rPr>
        <w:t> </w:t>
      </w:r>
      <w:bookmarkStart w:name="_bookmark46" w:id="48"/>
      <w:bookmarkEnd w:id="48"/>
      <w:r>
        <w:rPr/>
        <w:t>treat</w:t>
      </w:r>
      <w:r>
        <w:rPr/>
        <w:t> the contract as repudiated. </w:t>
      </w:r>
      <w:r>
        <w:rPr>
          <w:color w:val="005DA1"/>
          <w:u w:val="single" w:color="005DA1"/>
          <w:vertAlign w:val="superscript"/>
        </w:rPr>
        <w:t>47</w:t>
      </w:r>
      <w:r>
        <w:rPr>
          <w:color w:val="005DA1"/>
          <w:vertAlign w:val="baseline"/>
        </w:rPr>
        <w:t> </w:t>
      </w:r>
      <w:r>
        <w:rPr>
          <w:vertAlign w:val="baseline"/>
        </w:rPr>
        <w:t>But the word “waiver” is used in the law in a variety of </w:t>
      </w:r>
      <w:r>
        <w:rPr>
          <w:vertAlign w:val="baseline"/>
        </w:rPr>
        <w:t>different senses and so bears “different meanings”. </w:t>
      </w:r>
      <w:r>
        <w:rPr>
          <w:color w:val="005DA1"/>
          <w:u w:val="single" w:color="005DA1"/>
          <w:vertAlign w:val="superscript"/>
        </w:rPr>
        <w:t>48</w:t>
      </w:r>
      <w:r>
        <w:rPr>
          <w:color w:val="005DA1"/>
          <w:vertAlign w:val="baseline"/>
        </w:rPr>
        <w:t> </w:t>
      </w:r>
      <w:r>
        <w:rPr>
          <w:vertAlign w:val="baseline"/>
        </w:rPr>
        <w:t>Two types of waiver are relevant here. The first type</w:t>
      </w:r>
      <w:r>
        <w:rPr>
          <w:spacing w:val="40"/>
          <w:vertAlign w:val="baseline"/>
        </w:rPr>
        <w:t> </w:t>
      </w:r>
      <w:bookmarkStart w:name="_bookmark47" w:id="49"/>
      <w:bookmarkEnd w:id="49"/>
      <w:r>
        <w:rPr>
          <w:vertAlign w:val="baseline"/>
        </w:rPr>
        <w:t>may</w:t>
      </w:r>
      <w:r>
        <w:rPr>
          <w:vertAlign w:val="baseline"/>
        </w:rPr>
        <w:t> be called “waiver by election” and waiver is here used to signify the “abandonment of a right which arises by virtue of a party making an election”. </w:t>
      </w:r>
      <w:r>
        <w:rPr>
          <w:color w:val="005DA1"/>
          <w:u w:val="single" w:color="005DA1"/>
          <w:vertAlign w:val="superscript"/>
        </w:rPr>
        <w:t>49</w:t>
      </w:r>
      <w:r>
        <w:rPr>
          <w:color w:val="005DA1"/>
          <w:vertAlign w:val="baseline"/>
        </w:rPr>
        <w:t> </w:t>
      </w:r>
      <w:r>
        <w:rPr>
          <w:vertAlign w:val="baseline"/>
        </w:rPr>
        <w:t>Thus it arises when a person is entitled to </w:t>
      </w:r>
      <w:bookmarkStart w:name="_bookmark48" w:id="50"/>
      <w:bookmarkEnd w:id="50"/>
      <w:r>
        <w:rPr>
          <w:vertAlign w:val="baseline"/>
        </w:rPr>
        <w:t>alternative</w:t>
      </w:r>
      <w:r>
        <w:rPr>
          <w:vertAlign w:val="baseline"/>
        </w:rPr>
        <w:t> rights inconsistent with one another and that person acts in a manner which is consistent only with his having chosen to rely on one of them. </w:t>
      </w:r>
      <w:r>
        <w:rPr>
          <w:color w:val="005DA1"/>
          <w:u w:val="single" w:color="005DA1"/>
          <w:vertAlign w:val="superscript"/>
        </w:rPr>
        <w:t>50</w:t>
      </w:r>
      <w:r>
        <w:rPr>
          <w:color w:val="005DA1"/>
          <w:vertAlign w:val="baseline"/>
        </w:rPr>
        <w:t> </w:t>
      </w:r>
      <w:r>
        <w:rPr>
          <w:vertAlign w:val="baseline"/>
        </w:rPr>
        <w:t>Affirmation is an example of such a waiver, </w:t>
      </w:r>
      <w:bookmarkStart w:name="_bookmark49" w:id="51"/>
      <w:bookmarkEnd w:id="51"/>
      <w:r>
        <w:rPr>
          <w:vertAlign w:val="baseline"/>
        </w:rPr>
        <w:t>since</w:t>
      </w:r>
      <w:r>
        <w:rPr>
          <w:vertAlign w:val="baseline"/>
        </w:rPr>
        <w:t> the innocent party elects or chooses to exercise his right to treat the contract as continuing and thereby abandons his inconsistent right to treat the contract as repudiated. </w:t>
      </w:r>
      <w:r>
        <w:rPr>
          <w:color w:val="005DA1"/>
          <w:u w:val="single" w:color="005DA1"/>
          <w:vertAlign w:val="superscript"/>
        </w:rPr>
        <w:t>51</w:t>
      </w:r>
      <w:r>
        <w:rPr>
          <w:color w:val="005DA1"/>
          <w:vertAlign w:val="baseline"/>
        </w:rPr>
        <w:t> </w:t>
      </w:r>
      <w:r>
        <w:rPr>
          <w:vertAlign w:val="baseline"/>
        </w:rPr>
        <w:t>It is important to appreciate that, in this context, the party who makes the election only abandons his right to treat the </w:t>
      </w:r>
      <w:bookmarkStart w:name="_bookmark50" w:id="52"/>
      <w:bookmarkEnd w:id="52"/>
      <w:r>
        <w:rPr>
          <w:vertAlign w:val="baseline"/>
        </w:rPr>
        <w:t>contract</w:t>
      </w:r>
      <w:r>
        <w:rPr>
          <w:vertAlign w:val="baseline"/>
        </w:rPr>
        <w:t> as repudiated; he does not abandon his right to claim damages for the loss suffered as a result of the breach. </w:t>
      </w:r>
      <w:r>
        <w:rPr>
          <w:color w:val="005DA1"/>
          <w:u w:val="single" w:color="005DA1"/>
          <w:vertAlign w:val="superscript"/>
        </w:rPr>
        <w:t>52</w:t>
      </w:r>
      <w:r>
        <w:rPr>
          <w:color w:val="005DA1"/>
          <w:vertAlign w:val="baseline"/>
        </w:rPr>
        <w:t> </w:t>
      </w:r>
      <w:r>
        <w:rPr>
          <w:vertAlign w:val="baseline"/>
        </w:rPr>
        <w:t>A second type of waiver may be called “waiver by estoppel” and it arises when </w:t>
      </w:r>
      <w:bookmarkStart w:name="_bookmark51" w:id="53"/>
      <w:bookmarkEnd w:id="53"/>
      <w:r>
        <w:rPr>
          <w:vertAlign w:val="baseline"/>
        </w:rPr>
        <w:t>the</w:t>
      </w:r>
      <w:r>
        <w:rPr>
          <w:vertAlign w:val="baseline"/>
        </w:rPr>
        <w:t> innocent party agrees with the party in default that he will not exercise his right to treat the</w:t>
      </w:r>
      <w:r>
        <w:rPr>
          <w:spacing w:val="40"/>
          <w:vertAlign w:val="baseline"/>
        </w:rPr>
        <w:t> </w:t>
      </w:r>
      <w:bookmarkStart w:name="_bookmark52" w:id="54"/>
      <w:bookmarkEnd w:id="54"/>
      <w:r>
        <w:rPr>
          <w:vertAlign w:val="baseline"/>
        </w:rPr>
        <w:t>contract</w:t>
      </w:r>
      <w:r>
        <w:rPr>
          <w:vertAlign w:val="baseline"/>
        </w:rPr>
        <w:t> as repudiated </w:t>
      </w:r>
      <w:r>
        <w:rPr>
          <w:color w:val="005DA1"/>
          <w:u w:val="single" w:color="005DA1"/>
          <w:vertAlign w:val="superscript"/>
        </w:rPr>
        <w:t>53</w:t>
      </w:r>
      <w:r>
        <w:rPr>
          <w:color w:val="005DA1"/>
          <w:vertAlign w:val="baseline"/>
        </w:rPr>
        <w:t> </w:t>
      </w:r>
      <w:r>
        <w:rPr>
          <w:vertAlign w:val="baseline"/>
        </w:rPr>
        <w:t>or so conducts himself as to lead the party in default to believe that he will not exercise that right. </w:t>
      </w:r>
      <w:r>
        <w:rPr>
          <w:color w:val="005DA1"/>
          <w:u w:val="single" w:color="005DA1"/>
          <w:vertAlign w:val="superscript"/>
        </w:rPr>
        <w:t>54</w:t>
      </w:r>
      <w:r>
        <w:rPr>
          <w:color w:val="005DA1"/>
          <w:vertAlign w:val="baseline"/>
        </w:rPr>
        <w:t> </w:t>
      </w:r>
      <w:r>
        <w:rPr>
          <w:vertAlign w:val="baseline"/>
        </w:rPr>
        <w:t>This type of waiver does not exist as a separate principle </w:t>
      </w:r>
      <w:r>
        <w:rPr>
          <w:color w:val="005DA1"/>
          <w:u w:val="single" w:color="005DA1"/>
          <w:vertAlign w:val="superscript"/>
        </w:rPr>
        <w:t>55</w:t>
      </w:r>
      <w:r>
        <w:rPr>
          <w:color w:val="005DA1"/>
          <w:vertAlign w:val="baseline"/>
        </w:rPr>
        <w:t> </w:t>
      </w:r>
      <w:r>
        <w:rPr>
          <w:vertAlign w:val="baseline"/>
        </w:rPr>
        <w:t>but is in fact an </w:t>
      </w:r>
      <w:bookmarkStart w:name="_bookmark53" w:id="55"/>
      <w:bookmarkEnd w:id="55"/>
      <w:r>
        <w:rPr>
          <w:vertAlign w:val="baseline"/>
        </w:rPr>
        <w:t>application</w:t>
      </w:r>
      <w:r>
        <w:rPr>
          <w:vertAlign w:val="baseline"/>
        </w:rPr>
        <w:t> of the principle of equitable estoppel deriving from the classic statement of Lord Cairns in </w:t>
      </w:r>
      <w:r>
        <w:rPr>
          <w:rFonts w:ascii="Arial" w:hAnsi="Arial"/>
          <w:i/>
          <w:vertAlign w:val="baseline"/>
        </w:rPr>
        <w:t>Hughes v Metropolitan Ry Co</w:t>
      </w:r>
      <w:r>
        <w:rPr>
          <w:vertAlign w:val="baseline"/>
        </w:rPr>
        <w:t>. </w:t>
      </w:r>
      <w:r>
        <w:rPr>
          <w:color w:val="005DA1"/>
          <w:u w:val="single" w:color="005DA1"/>
          <w:vertAlign w:val="superscript"/>
        </w:rPr>
        <w:t>56</w:t>
      </w:r>
    </w:p>
    <w:p>
      <w:pPr>
        <w:pStyle w:val="BodyText"/>
      </w:pPr>
    </w:p>
    <w:p>
      <w:pPr>
        <w:pStyle w:val="BodyText"/>
        <w:spacing w:before="32"/>
      </w:pPr>
    </w:p>
    <w:p>
      <w:pPr>
        <w:spacing w:before="0"/>
        <w:ind w:left="23" w:right="0" w:firstLine="0"/>
        <w:jc w:val="left"/>
        <w:rPr>
          <w:rFonts w:ascii="Arial"/>
          <w:b/>
          <w:sz w:val="18"/>
        </w:rPr>
      </w:pPr>
      <w:r>
        <w:rPr>
          <w:rFonts w:ascii="Arial"/>
          <w:b/>
          <w:sz w:val="18"/>
        </w:rPr>
        <w:t>Similarities and </w:t>
      </w:r>
      <w:r>
        <w:rPr>
          <w:rFonts w:ascii="Arial"/>
          <w:b/>
          <w:spacing w:val="-2"/>
          <w:sz w:val="18"/>
        </w:rPr>
        <w:t>differences</w:t>
      </w:r>
    </w:p>
    <w:p>
      <w:pPr>
        <w:pStyle w:val="BodyText"/>
        <w:spacing w:before="41"/>
        <w:rPr>
          <w:rFonts w:ascii="Arial"/>
          <w:b/>
          <w:sz w:val="18"/>
        </w:rPr>
      </w:pPr>
    </w:p>
    <w:p>
      <w:pPr>
        <w:pStyle w:val="Heading2"/>
      </w:pPr>
      <w:r>
        <w:rPr/>
        <w:t>24-</w:t>
      </w:r>
      <w:r>
        <w:rPr>
          <w:spacing w:val="-5"/>
        </w:rPr>
        <w:t>008</w:t>
      </w:r>
    </w:p>
    <w:p>
      <w:pPr>
        <w:pStyle w:val="BodyText"/>
        <w:spacing w:line="235" w:lineRule="auto" w:before="203"/>
        <w:ind w:left="22" w:right="25"/>
        <w:jc w:val="both"/>
      </w:pPr>
      <w:r>
        <w:rPr/>
        <w:t>Both waiver by election and waiver by estoppel share some common elements. The principal</w:t>
      </w:r>
      <w:r>
        <w:rPr>
          <w:spacing w:val="40"/>
        </w:rPr>
        <w:t> </w:t>
      </w:r>
      <w:r>
        <w:rPr/>
        <w:t>similarity is that both would appear to require that the party seeking to rely on it (i.e. the party in </w:t>
      </w:r>
      <w:bookmarkStart w:name="_bookmark54" w:id="56"/>
      <w:bookmarkEnd w:id="56"/>
      <w:r>
        <w:rPr/>
        <w:t>default)</w:t>
      </w:r>
      <w:r>
        <w:rPr/>
        <w:t> must show a clear and unequivocal representation, by words or conduct, by the other party that he will not exercise his strict legal rights to treat the contract as repudiated. </w:t>
      </w:r>
      <w:r>
        <w:rPr>
          <w:color w:val="005DA1"/>
          <w:u w:val="single" w:color="005DA1"/>
          <w:vertAlign w:val="superscript"/>
        </w:rPr>
        <w:t>57</w:t>
      </w:r>
      <w:r>
        <w:rPr>
          <w:color w:val="005DA1"/>
          <w:vertAlign w:val="baseline"/>
        </w:rPr>
        <w:t> </w:t>
      </w:r>
      <w:r>
        <w:rPr>
          <w:vertAlign w:val="baseline"/>
        </w:rPr>
        <w:t>But there are also </w:t>
      </w:r>
      <w:bookmarkStart w:name="_bookmark55" w:id="57"/>
      <w:bookmarkEnd w:id="57"/>
      <w:r>
        <w:rPr>
          <w:vertAlign w:val="baseline"/>
        </w:rPr>
        <w:t>important</w:t>
      </w:r>
      <w:r>
        <w:rPr>
          <w:spacing w:val="-1"/>
          <w:vertAlign w:val="baseline"/>
        </w:rPr>
        <w:t> </w:t>
      </w:r>
      <w:r>
        <w:rPr>
          <w:vertAlign w:val="baseline"/>
        </w:rPr>
        <w:t>differences</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waiver.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waiver</w:t>
      </w:r>
      <w:r>
        <w:rPr>
          <w:spacing w:val="-1"/>
          <w:vertAlign w:val="baseline"/>
        </w:rPr>
        <w:t> </w:t>
      </w:r>
      <w:r>
        <w:rPr>
          <w:vertAlign w:val="baseline"/>
        </w:rPr>
        <w:t>by</w:t>
      </w:r>
      <w:r>
        <w:rPr>
          <w:spacing w:val="-1"/>
          <w:vertAlign w:val="baseline"/>
        </w:rPr>
        <w:t> </w:t>
      </w:r>
      <w:r>
        <w:rPr>
          <w:vertAlign w:val="baseline"/>
        </w:rPr>
        <w:t>election</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who </w:t>
      </w:r>
      <w:bookmarkStart w:name="_bookmark56" w:id="58"/>
      <w:bookmarkEnd w:id="58"/>
      <w:r>
        <w:rPr>
          <w:vertAlign w:val="baseline"/>
        </w:rPr>
        <w:t>has</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the</w:t>
      </w:r>
      <w:r>
        <w:rPr>
          <w:spacing w:val="-1"/>
          <w:vertAlign w:val="baseline"/>
        </w:rPr>
        <w:t> </w:t>
      </w:r>
      <w:r>
        <w:rPr>
          <w:vertAlign w:val="baseline"/>
        </w:rPr>
        <w:t>choice</w:t>
      </w:r>
      <w:r>
        <w:rPr>
          <w:spacing w:val="-1"/>
          <w:vertAlign w:val="baseline"/>
        </w:rPr>
        <w:t> </w:t>
      </w:r>
      <w:r>
        <w:rPr>
          <w:vertAlign w:val="baseline"/>
        </w:rPr>
        <w:t>must</w:t>
      </w:r>
      <w:r>
        <w:rPr>
          <w:spacing w:val="-1"/>
          <w:vertAlign w:val="baseline"/>
        </w:rPr>
        <w:t> </w:t>
      </w:r>
      <w:r>
        <w:rPr>
          <w:vertAlign w:val="baseline"/>
        </w:rPr>
        <w:t>either</w:t>
      </w:r>
      <w:r>
        <w:rPr>
          <w:spacing w:val="-1"/>
          <w:vertAlign w:val="baseline"/>
        </w:rPr>
        <w:t> </w:t>
      </w:r>
      <w:r>
        <w:rPr>
          <w:vertAlign w:val="baseline"/>
        </w:rPr>
        <w:t>know</w:t>
      </w:r>
      <w:r>
        <w:rPr>
          <w:spacing w:val="-2"/>
          <w:vertAlign w:val="baseline"/>
        </w:rPr>
        <w:t> </w:t>
      </w:r>
      <w:r>
        <w:rPr>
          <w:color w:val="005DA1"/>
          <w:u w:val="single" w:color="005DA1"/>
          <w:vertAlign w:val="superscript"/>
        </w:rPr>
        <w:t>58</w:t>
      </w:r>
      <w:r>
        <w:rPr>
          <w:color w:val="005DA1"/>
          <w:spacing w:val="-1"/>
          <w:vertAlign w:val="baseline"/>
        </w:rPr>
        <w:t> </w:t>
      </w:r>
      <w:r>
        <w:rPr>
          <w:vertAlign w:val="baseline"/>
        </w:rPr>
        <w:t>or</w:t>
      </w:r>
      <w:r>
        <w:rPr>
          <w:spacing w:val="-1"/>
          <w:vertAlign w:val="baseline"/>
        </w:rPr>
        <w:t> </w:t>
      </w:r>
      <w:r>
        <w:rPr>
          <w:vertAlign w:val="baseline"/>
        </w:rPr>
        <w:t>have</w:t>
      </w:r>
      <w:r>
        <w:rPr>
          <w:spacing w:val="-1"/>
          <w:vertAlign w:val="baseline"/>
        </w:rPr>
        <w:t> </w:t>
      </w:r>
      <w:r>
        <w:rPr>
          <w:vertAlign w:val="baseline"/>
        </w:rPr>
        <w:t>obvious</w:t>
      </w:r>
      <w:r>
        <w:rPr>
          <w:spacing w:val="-1"/>
          <w:vertAlign w:val="baseline"/>
        </w:rPr>
        <w:t> </w:t>
      </w:r>
      <w:r>
        <w:rPr>
          <w:vertAlign w:val="baseline"/>
        </w:rPr>
        <w:t>means</w:t>
      </w:r>
      <w:r>
        <w:rPr>
          <w:spacing w:val="-1"/>
          <w:vertAlign w:val="baseline"/>
        </w:rPr>
        <w:t> </w:t>
      </w:r>
      <w:r>
        <w:rPr>
          <w:vertAlign w:val="baseline"/>
        </w:rPr>
        <w:t>of</w:t>
      </w:r>
      <w:r>
        <w:rPr>
          <w:spacing w:val="-1"/>
          <w:vertAlign w:val="baseline"/>
        </w:rPr>
        <w:t> </w:t>
      </w:r>
      <w:r>
        <w:rPr>
          <w:vertAlign w:val="baseline"/>
        </w:rPr>
        <w:t>knowledge</w:t>
      </w:r>
      <w:r>
        <w:rPr>
          <w:spacing w:val="-2"/>
          <w:vertAlign w:val="baseline"/>
        </w:rPr>
        <w:t> </w:t>
      </w:r>
      <w:r>
        <w:rPr>
          <w:color w:val="005DA1"/>
          <w:u w:val="single" w:color="005DA1"/>
          <w:vertAlign w:val="superscript"/>
        </w:rPr>
        <w:t>59</w:t>
      </w:r>
      <w:r>
        <w:rPr>
          <w:color w:val="005DA1"/>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giving rise to the right, and possibly of the existence of the right. </w:t>
      </w:r>
      <w:r>
        <w:rPr>
          <w:color w:val="005DA1"/>
          <w:u w:val="single" w:color="005DA1"/>
          <w:vertAlign w:val="superscript"/>
        </w:rPr>
        <w:t>60</w:t>
      </w:r>
      <w:r>
        <w:rPr>
          <w:color w:val="005DA1"/>
          <w:vertAlign w:val="baseline"/>
        </w:rPr>
        <w:t> </w:t>
      </w:r>
      <w:r>
        <w:rPr>
          <w:vertAlign w:val="baseline"/>
        </w:rPr>
        <w:t>But in the case of waiver by estoppel </w:t>
      </w:r>
      <w:bookmarkStart w:name="_bookmark57" w:id="59"/>
      <w:bookmarkEnd w:id="59"/>
      <w:r>
        <w:rPr>
          <w:vertAlign w:val="baseline"/>
        </w:rPr>
        <w:t>neither</w:t>
      </w:r>
      <w:r>
        <w:rPr>
          <w:vertAlign w:val="baseline"/>
        </w:rPr>
        <w:t> knowledge of the circumstances nor of the right is required on the part of the person</w:t>
      </w:r>
      <w:r>
        <w:rPr>
          <w:spacing w:val="80"/>
          <w:vertAlign w:val="baseline"/>
        </w:rPr>
        <w:t> </w:t>
      </w:r>
      <w:bookmarkStart w:name="_bookmark58" w:id="60"/>
      <w:bookmarkEnd w:id="60"/>
      <w:r>
        <w:rPr>
          <w:vertAlign w:val="baseline"/>
        </w:rPr>
        <w:t>estopped;</w:t>
      </w:r>
      <w:r>
        <w:rPr>
          <w:vertAlign w:val="baseline"/>
        </w:rPr>
        <w:t> the other party is entitled to rely on the apparent election conveyed by the representation.</w:t>
      </w:r>
      <w:r>
        <w:rPr>
          <w:spacing w:val="40"/>
          <w:vertAlign w:val="baseline"/>
        </w:rPr>
        <w:t> </w:t>
      </w:r>
      <w:r>
        <w:rPr>
          <w:color w:val="005DA1"/>
          <w:u w:val="single" w:color="005DA1"/>
          <w:vertAlign w:val="superscript"/>
        </w:rPr>
        <w:t>61</w:t>
      </w:r>
      <w:r>
        <w:rPr>
          <w:color w:val="005DA1"/>
          <w:spacing w:val="-2"/>
          <w:vertAlign w:val="baseline"/>
        </w:rPr>
        <w:t> </w:t>
      </w:r>
      <w:bookmarkStart w:name="_bookmark59" w:id="61"/>
      <w:bookmarkEnd w:id="61"/>
      <w:r>
        <w:rPr>
          <w:color w:val="005DA1"/>
          <w:spacing w:val="1"/>
          <w:vertAlign w:val="baseline"/>
        </w:rPr>
      </w:r>
      <w:r>
        <w:rPr>
          <w:vertAlign w:val="baseline"/>
        </w:rPr>
        <w:t>Waiver</w:t>
      </w:r>
      <w:r>
        <w:rPr>
          <w:spacing w:val="-2"/>
          <w:vertAlign w:val="baseline"/>
        </w:rPr>
        <w:t> </w:t>
      </w:r>
      <w:r>
        <w:rPr>
          <w:vertAlign w:val="baseline"/>
        </w:rPr>
        <w:t>by</w:t>
      </w:r>
      <w:r>
        <w:rPr>
          <w:spacing w:val="-2"/>
          <w:vertAlign w:val="baseline"/>
        </w:rPr>
        <w:t> </w:t>
      </w:r>
      <w:r>
        <w:rPr>
          <w:vertAlign w:val="baseline"/>
        </w:rPr>
        <w:t>election</w:t>
      </w:r>
      <w:r>
        <w:rPr>
          <w:spacing w:val="-2"/>
          <w:vertAlign w:val="baseline"/>
        </w:rPr>
        <w:t> </w:t>
      </w:r>
      <w:r>
        <w:rPr>
          <w:vertAlign w:val="baseline"/>
        </w:rPr>
        <w:t>is</w:t>
      </w:r>
      <w:r>
        <w:rPr>
          <w:spacing w:val="-2"/>
          <w:vertAlign w:val="baseline"/>
        </w:rPr>
        <w:t> </w:t>
      </w:r>
      <w:r>
        <w:rPr>
          <w:vertAlign w:val="baseline"/>
        </w:rPr>
        <w:t>final</w:t>
      </w:r>
      <w:r>
        <w:rPr>
          <w:spacing w:val="-2"/>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has</w:t>
      </w:r>
      <w:r>
        <w:rPr>
          <w:spacing w:val="-2"/>
          <w:vertAlign w:val="baseline"/>
        </w:rPr>
        <w:t> </w:t>
      </w:r>
      <w:r>
        <w:rPr>
          <w:vertAlign w:val="baseline"/>
        </w:rPr>
        <w:t>permanent</w:t>
      </w:r>
      <w:r>
        <w:rPr>
          <w:spacing w:val="-2"/>
          <w:vertAlign w:val="baseline"/>
        </w:rPr>
        <w:t> </w:t>
      </w:r>
      <w:r>
        <w:rPr>
          <w:vertAlign w:val="baseline"/>
        </w:rPr>
        <w:t>effect,</w:t>
      </w:r>
      <w:r>
        <w:rPr>
          <w:spacing w:val="-3"/>
          <w:vertAlign w:val="baseline"/>
        </w:rPr>
        <w:t> </w:t>
      </w:r>
      <w:r>
        <w:rPr>
          <w:color w:val="005DA1"/>
          <w:u w:val="single" w:color="005DA1"/>
          <w:vertAlign w:val="superscript"/>
        </w:rPr>
        <w:t>62</w:t>
      </w:r>
      <w:r>
        <w:rPr>
          <w:color w:val="005DA1"/>
          <w:spacing w:val="-2"/>
          <w:vertAlign w:val="baseline"/>
        </w:rPr>
        <w:t> </w:t>
      </w:r>
      <w:r>
        <w:rPr>
          <w:vertAlign w:val="baseline"/>
        </w:rPr>
        <w:t>whereas</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estoppel</w:t>
      </w:r>
      <w:r>
        <w:rPr>
          <w:spacing w:val="-2"/>
          <w:vertAlign w:val="baseline"/>
        </w:rPr>
        <w:t> </w:t>
      </w:r>
      <w:r>
        <w:rPr>
          <w:vertAlign w:val="baseline"/>
        </w:rPr>
        <w:t>may</w:t>
      </w:r>
      <w:r>
        <w:rPr>
          <w:spacing w:val="-2"/>
          <w:vertAlign w:val="baseline"/>
        </w:rPr>
        <w:t> </w:t>
      </w:r>
      <w:r>
        <w:rPr>
          <w:vertAlign w:val="baseline"/>
        </w:rPr>
        <w:t>be suspensory only. </w:t>
      </w:r>
      <w:r>
        <w:rPr>
          <w:color w:val="005DA1"/>
          <w:u w:val="single" w:color="005DA1"/>
          <w:vertAlign w:val="superscript"/>
        </w:rPr>
        <w:t>63</w:t>
      </w:r>
      <w:r>
        <w:rPr>
          <w:color w:val="005DA1"/>
          <w:vertAlign w:val="baseline"/>
        </w:rPr>
        <w:t> </w:t>
      </w:r>
      <w:r>
        <w:rPr>
          <w:vertAlign w:val="baseline"/>
        </w:rPr>
        <w:t>This difference may not be so marked in the context of waiver of breach because here the waiver may have permanent effect because, in some circumstances, it would be inequitable to allow the innocent party to retract his waiver. For example, in the case where a buyer assures a seller that the goods are in conformity with the contractual specifications, and the seller, in reliance upon these assurances, does not make a fresh conforming tender when he could have done, the </w:t>
      </w:r>
      <w:bookmarkStart w:name="_bookmark60" w:id="62"/>
      <w:bookmarkEnd w:id="62"/>
      <w:r>
        <w:rPr>
          <w:vertAlign w:val="baseline"/>
        </w:rPr>
        <w:t>buyer</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waived</w:t>
      </w:r>
      <w:r>
        <w:rPr>
          <w:spacing w:val="-2"/>
          <w:vertAlign w:val="baseline"/>
        </w:rPr>
        <w:t> </w:t>
      </w:r>
      <w:r>
        <w:rPr>
          <w:vertAlign w:val="baseline"/>
        </w:rPr>
        <w:t>any</w:t>
      </w:r>
      <w:r>
        <w:rPr>
          <w:spacing w:val="-2"/>
          <w:vertAlign w:val="baseline"/>
        </w:rPr>
        <w:t> </w:t>
      </w:r>
      <w:r>
        <w:rPr>
          <w:vertAlign w:val="baseline"/>
        </w:rPr>
        <w:t>breach</w:t>
      </w:r>
      <w:r>
        <w:rPr>
          <w:spacing w:val="-2"/>
          <w:vertAlign w:val="baseline"/>
        </w:rPr>
        <w:t> </w:t>
      </w:r>
      <w:r>
        <w:rPr>
          <w:vertAlign w:val="baseline"/>
        </w:rPr>
        <w:t>relating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conformity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goods</w:t>
      </w:r>
      <w:r>
        <w:rPr>
          <w:spacing w:val="-2"/>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the</w:t>
      </w:r>
      <w:r>
        <w:rPr>
          <w:spacing w:val="-2"/>
          <w:vertAlign w:val="baseline"/>
        </w:rPr>
        <w:t> </w:t>
      </w:r>
      <w:r>
        <w:rPr>
          <w:vertAlign w:val="baseline"/>
        </w:rPr>
        <w:t>waiver will have permanent effect. </w:t>
      </w:r>
      <w:r>
        <w:rPr>
          <w:color w:val="005DA1"/>
          <w:u w:val="single" w:color="005DA1"/>
          <w:vertAlign w:val="superscript"/>
        </w:rPr>
        <w:t>64</w:t>
      </w:r>
      <w:r>
        <w:rPr>
          <w:color w:val="005DA1"/>
          <w:vertAlign w:val="baseline"/>
        </w:rPr>
        <w:t> </w:t>
      </w:r>
      <w:r>
        <w:rPr>
          <w:vertAlign w:val="baseline"/>
        </w:rPr>
        <w:t>Finally, waiver by estoppel requires that the party to whom the </w:t>
      </w:r>
      <w:bookmarkStart w:name="_bookmark61" w:id="63"/>
      <w:bookmarkEnd w:id="63"/>
      <w:r>
        <w:rPr>
          <w:vertAlign w:val="baseline"/>
        </w:rPr>
        <w:t>representation</w:t>
      </w:r>
      <w:r>
        <w:rPr>
          <w:vertAlign w:val="baseline"/>
        </w:rPr>
        <w:t> is made rely on that representation so as to make it inequitable for the representor to go</w:t>
      </w:r>
      <w:r>
        <w:rPr>
          <w:spacing w:val="10"/>
          <w:vertAlign w:val="baseline"/>
        </w:rPr>
        <w:t> </w:t>
      </w:r>
      <w:r>
        <w:rPr>
          <w:vertAlign w:val="baseline"/>
        </w:rPr>
        <w:t>back</w:t>
      </w:r>
      <w:r>
        <w:rPr>
          <w:spacing w:val="10"/>
          <w:vertAlign w:val="baseline"/>
        </w:rPr>
        <w:t> </w:t>
      </w:r>
      <w:r>
        <w:rPr>
          <w:vertAlign w:val="baseline"/>
        </w:rPr>
        <w:t>upon</w:t>
      </w:r>
      <w:r>
        <w:rPr>
          <w:spacing w:val="10"/>
          <w:vertAlign w:val="baseline"/>
        </w:rPr>
        <w:t> </w:t>
      </w:r>
      <w:r>
        <w:rPr>
          <w:vertAlign w:val="baseline"/>
        </w:rPr>
        <w:t>his</w:t>
      </w:r>
      <w:r>
        <w:rPr>
          <w:spacing w:val="11"/>
          <w:vertAlign w:val="baseline"/>
        </w:rPr>
        <w:t> </w:t>
      </w:r>
      <w:r>
        <w:rPr>
          <w:vertAlign w:val="baseline"/>
        </w:rPr>
        <w:t>representation.</w:t>
      </w:r>
      <w:r>
        <w:rPr>
          <w:spacing w:val="10"/>
          <w:vertAlign w:val="baseline"/>
        </w:rPr>
        <w:t> </w:t>
      </w:r>
      <w:r>
        <w:rPr>
          <w:color w:val="005DA1"/>
          <w:u w:val="single" w:color="005DA1"/>
          <w:vertAlign w:val="superscript"/>
        </w:rPr>
        <w:t>65</w:t>
      </w:r>
      <w:r>
        <w:rPr>
          <w:color w:val="005DA1"/>
          <w:spacing w:val="10"/>
          <w:vertAlign w:val="baseline"/>
        </w:rPr>
        <w:t> </w:t>
      </w:r>
      <w:r>
        <w:rPr>
          <w:vertAlign w:val="baseline"/>
        </w:rPr>
        <w:t>There</w:t>
      </w:r>
      <w:r>
        <w:rPr>
          <w:spacing w:val="11"/>
          <w:vertAlign w:val="baseline"/>
        </w:rPr>
        <w:t> </w:t>
      </w:r>
      <w:r>
        <w:rPr>
          <w:vertAlign w:val="baseline"/>
        </w:rPr>
        <w:t>is,</w:t>
      </w:r>
      <w:r>
        <w:rPr>
          <w:spacing w:val="10"/>
          <w:vertAlign w:val="baseline"/>
        </w:rPr>
        <w:t> </w:t>
      </w:r>
      <w:r>
        <w:rPr>
          <w:vertAlign w:val="baseline"/>
        </w:rPr>
        <w:t>however,</w:t>
      </w:r>
      <w:r>
        <w:rPr>
          <w:spacing w:val="10"/>
          <w:vertAlign w:val="baseline"/>
        </w:rPr>
        <w:t> </w:t>
      </w:r>
      <w:r>
        <w:rPr>
          <w:vertAlign w:val="baseline"/>
        </w:rPr>
        <w:t>no</w:t>
      </w:r>
      <w:r>
        <w:rPr>
          <w:spacing w:val="11"/>
          <w:vertAlign w:val="baseline"/>
        </w:rPr>
        <w:t> </w:t>
      </w:r>
      <w:r>
        <w:rPr>
          <w:vertAlign w:val="baseline"/>
        </w:rPr>
        <w:t>such</w:t>
      </w:r>
      <w:r>
        <w:rPr>
          <w:spacing w:val="10"/>
          <w:vertAlign w:val="baseline"/>
        </w:rPr>
        <w:t> </w:t>
      </w:r>
      <w:r>
        <w:rPr>
          <w:vertAlign w:val="baseline"/>
        </w:rPr>
        <w:t>requirement</w:t>
      </w:r>
      <w:r>
        <w:rPr>
          <w:spacing w:val="10"/>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case</w:t>
      </w:r>
      <w:r>
        <w:rPr>
          <w:spacing w:val="10"/>
          <w:vertAlign w:val="baseline"/>
        </w:rPr>
        <w:t> </w:t>
      </w:r>
      <w:r>
        <w:rPr>
          <w:vertAlign w:val="baseline"/>
        </w:rPr>
        <w:t>of</w:t>
      </w:r>
      <w:r>
        <w:rPr>
          <w:spacing w:val="11"/>
          <w:vertAlign w:val="baseline"/>
        </w:rPr>
        <w:t> </w:t>
      </w:r>
      <w:r>
        <w:rPr>
          <w:vertAlign w:val="baseline"/>
        </w:rPr>
        <w:t>waiver</w:t>
      </w:r>
      <w:r>
        <w:rPr>
          <w:spacing w:val="10"/>
          <w:vertAlign w:val="baseline"/>
        </w:rPr>
        <w:t> </w:t>
      </w:r>
      <w:r>
        <w:rPr>
          <w:spacing w:val="-5"/>
          <w:vertAlign w:val="baseline"/>
        </w:rPr>
        <w:t>by</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62" w:id="64"/>
      <w:bookmarkEnd w:id="64"/>
      <w:r>
        <w:rPr/>
      </w:r>
      <w:r>
        <w:rPr/>
        <w:t>election; once the election has been made it is final whether or not the party has acted in </w:t>
      </w:r>
      <w:r>
        <w:rPr/>
        <w:t>reliance upon the election having been made. </w:t>
      </w:r>
      <w:r>
        <w:rPr>
          <w:color w:val="005DA1"/>
          <w:u w:val="single" w:color="005DA1"/>
          <w:vertAlign w:val="superscript"/>
        </w:rPr>
        <w:t>66</w:t>
      </w:r>
      <w:r>
        <w:rPr>
          <w:color w:val="005DA1"/>
          <w:vertAlign w:val="baseline"/>
        </w:rPr>
        <w:t> </w:t>
      </w:r>
      <w:r>
        <w:rPr>
          <w:vertAlign w:val="baseline"/>
        </w:rPr>
        <w:t>Waiver by estoppel is thus the “more flexible” </w:t>
      </w:r>
      <w:r>
        <w:rPr>
          <w:color w:val="005DA1"/>
          <w:u w:val="single" w:color="005DA1"/>
          <w:vertAlign w:val="superscript"/>
        </w:rPr>
        <w:t>67</w:t>
      </w:r>
      <w:r>
        <w:rPr>
          <w:color w:val="005DA1"/>
          <w:vertAlign w:val="baseline"/>
        </w:rPr>
        <w:t> </w:t>
      </w:r>
      <w:r>
        <w:rPr>
          <w:vertAlign w:val="baseline"/>
        </w:rPr>
        <w:t>of the two </w:t>
      </w:r>
      <w:r>
        <w:rPr>
          <w:spacing w:val="-2"/>
          <w:vertAlign w:val="baseline"/>
        </w:rPr>
        <w:t>doctrines.</w:t>
      </w:r>
    </w:p>
    <w:p>
      <w:pPr>
        <w:pStyle w:val="BodyText"/>
      </w:pPr>
    </w:p>
    <w:p>
      <w:pPr>
        <w:pStyle w:val="BodyText"/>
        <w:spacing w:before="38"/>
      </w:pPr>
    </w:p>
    <w:p>
      <w:pPr>
        <w:spacing w:before="0"/>
        <w:ind w:left="22" w:right="0" w:firstLine="0"/>
        <w:jc w:val="both"/>
        <w:rPr>
          <w:rFonts w:ascii="Arial"/>
          <w:b/>
          <w:sz w:val="18"/>
        </w:rPr>
      </w:pPr>
      <w:r>
        <w:rPr>
          <w:rFonts w:ascii="Arial"/>
          <w:b/>
          <w:sz w:val="18"/>
        </w:rPr>
        <w:t>Other </w:t>
      </w:r>
      <w:r>
        <w:rPr>
          <w:rFonts w:ascii="Arial"/>
          <w:b/>
          <w:spacing w:val="-2"/>
          <w:sz w:val="18"/>
        </w:rPr>
        <w:t>waivers</w:t>
      </w:r>
    </w:p>
    <w:p>
      <w:pPr>
        <w:pStyle w:val="BodyText"/>
        <w:spacing w:before="41"/>
        <w:rPr>
          <w:rFonts w:ascii="Arial"/>
          <w:b/>
          <w:sz w:val="18"/>
        </w:rPr>
      </w:pPr>
    </w:p>
    <w:p>
      <w:pPr>
        <w:pStyle w:val="Heading2"/>
        <w:ind w:left="22"/>
      </w:pPr>
      <w:r>
        <w:rPr/>
        <w:t>24-</w:t>
      </w:r>
      <w:r>
        <w:rPr>
          <w:spacing w:val="-5"/>
        </w:rPr>
        <w:t>009</w:t>
      </w:r>
    </w:p>
    <w:p>
      <w:pPr>
        <w:pStyle w:val="BodyText"/>
        <w:spacing w:line="235" w:lineRule="auto" w:before="203"/>
        <w:ind w:left="22" w:right="25"/>
        <w:jc w:val="both"/>
      </w:pPr>
      <w:bookmarkStart w:name="_bookmark63" w:id="65"/>
      <w:bookmarkEnd w:id="65"/>
      <w:r>
        <w:rPr/>
      </w:r>
      <w:r>
        <w:rPr/>
        <w:t>Affirmation must be distinguished from a waiver by one party of a term of the contract inserted for his </w:t>
      </w:r>
      <w:bookmarkStart w:name="_bookmark64" w:id="66"/>
      <w:bookmarkEnd w:id="66"/>
      <w:r>
        <w:rPr/>
        <w:t>benefit,</w:t>
      </w:r>
      <w:r>
        <w:rPr/>
        <w:t> </w:t>
      </w:r>
      <w:r>
        <w:rPr>
          <w:color w:val="005DA1"/>
          <w:u w:val="single" w:color="005DA1"/>
          <w:vertAlign w:val="superscript"/>
        </w:rPr>
        <w:t>68</w:t>
      </w:r>
      <w:r>
        <w:rPr>
          <w:color w:val="005DA1"/>
          <w:vertAlign w:val="baseline"/>
        </w:rPr>
        <w:t> </w:t>
      </w:r>
      <w:r>
        <w:rPr>
          <w:vertAlign w:val="baseline"/>
        </w:rPr>
        <w:t>or a “total” waiver by the innocent party of the breach itself by which he forgoes, not merely his</w:t>
      </w:r>
      <w:r>
        <w:rPr>
          <w:spacing w:val="8"/>
          <w:vertAlign w:val="baseline"/>
        </w:rPr>
        <w:t> </w:t>
      </w:r>
      <w:r>
        <w:rPr>
          <w:vertAlign w:val="baseline"/>
        </w:rPr>
        <w:t>right</w:t>
      </w:r>
      <w:r>
        <w:rPr>
          <w:spacing w:val="8"/>
          <w:vertAlign w:val="baseline"/>
        </w:rPr>
        <w:t> </w:t>
      </w:r>
      <w:r>
        <w:rPr>
          <w:vertAlign w:val="baseline"/>
        </w:rPr>
        <w:t>to</w:t>
      </w:r>
      <w:r>
        <w:rPr>
          <w:spacing w:val="8"/>
          <w:vertAlign w:val="baseline"/>
        </w:rPr>
        <w:t> </w:t>
      </w:r>
      <w:r>
        <w:rPr>
          <w:vertAlign w:val="baseline"/>
        </w:rPr>
        <w:t>treat</w:t>
      </w:r>
      <w:r>
        <w:rPr>
          <w:spacing w:val="8"/>
          <w:vertAlign w:val="baseline"/>
        </w:rPr>
        <w:t> </w:t>
      </w:r>
      <w:r>
        <w:rPr>
          <w:vertAlign w:val="baseline"/>
        </w:rPr>
        <w:t>himself</w:t>
      </w:r>
      <w:r>
        <w:rPr>
          <w:spacing w:val="8"/>
          <w:vertAlign w:val="baseline"/>
        </w:rPr>
        <w:t> </w:t>
      </w:r>
      <w:r>
        <w:rPr>
          <w:vertAlign w:val="baseline"/>
        </w:rPr>
        <w:t>as</w:t>
      </w:r>
      <w:r>
        <w:rPr>
          <w:spacing w:val="8"/>
          <w:vertAlign w:val="baseline"/>
        </w:rPr>
        <w:t> </w:t>
      </w:r>
      <w:r>
        <w:rPr>
          <w:vertAlign w:val="baseline"/>
        </w:rPr>
        <w:t>discharged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breach,</w:t>
      </w:r>
      <w:r>
        <w:rPr>
          <w:spacing w:val="8"/>
          <w:vertAlign w:val="baseline"/>
        </w:rPr>
        <w:t> </w:t>
      </w:r>
      <w:r>
        <w:rPr>
          <w:vertAlign w:val="baseline"/>
        </w:rPr>
        <w:t>but</w:t>
      </w:r>
      <w:r>
        <w:rPr>
          <w:spacing w:val="8"/>
          <w:vertAlign w:val="baseline"/>
        </w:rPr>
        <w:t> </w:t>
      </w:r>
      <w:r>
        <w:rPr>
          <w:vertAlign w:val="baseline"/>
        </w:rPr>
        <w:t>also</w:t>
      </w:r>
      <w:r>
        <w:rPr>
          <w:spacing w:val="8"/>
          <w:vertAlign w:val="baseline"/>
        </w:rPr>
        <w:t> </w:t>
      </w:r>
      <w:r>
        <w:rPr>
          <w:vertAlign w:val="baseline"/>
        </w:rPr>
        <w:t>any</w:t>
      </w:r>
      <w:r>
        <w:rPr>
          <w:spacing w:val="8"/>
          <w:vertAlign w:val="baseline"/>
        </w:rPr>
        <w:t> </w:t>
      </w:r>
      <w:r>
        <w:rPr>
          <w:vertAlign w:val="baseline"/>
        </w:rPr>
        <w:t>claim</w:t>
      </w:r>
      <w:r>
        <w:rPr>
          <w:spacing w:val="8"/>
          <w:vertAlign w:val="baseline"/>
        </w:rPr>
        <w:t> </w:t>
      </w:r>
      <w:r>
        <w:rPr>
          <w:vertAlign w:val="baseline"/>
        </w:rPr>
        <w:t>for</w:t>
      </w:r>
      <w:r>
        <w:rPr>
          <w:spacing w:val="8"/>
          <w:vertAlign w:val="baseline"/>
        </w:rPr>
        <w:t> </w:t>
      </w:r>
      <w:r>
        <w:rPr>
          <w:vertAlign w:val="baseline"/>
        </w:rPr>
        <w:t>damages</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spacing w:val="-2"/>
          <w:vertAlign w:val="baseline"/>
        </w:rPr>
        <w:t>breach.</w:t>
      </w:r>
    </w:p>
    <w:p>
      <w:pPr>
        <w:spacing w:line="112" w:lineRule="exact" w:before="0"/>
        <w:ind w:left="23" w:right="0" w:firstLine="0"/>
        <w:jc w:val="left"/>
        <w:rPr>
          <w:sz w:val="12"/>
        </w:rPr>
      </w:pPr>
      <w:r>
        <w:rPr>
          <w:color w:val="005DA1"/>
          <w:spacing w:val="-5"/>
          <w:sz w:val="12"/>
          <w:u w:val="single" w:color="005DA1"/>
        </w:rPr>
        <w:t>69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Effect of </w:t>
      </w:r>
      <w:r>
        <w:rPr>
          <w:rFonts w:ascii="Arial"/>
          <w:b/>
          <w:spacing w:val="-2"/>
          <w:sz w:val="18"/>
        </w:rPr>
        <w:t>affirmation</w:t>
      </w:r>
    </w:p>
    <w:p>
      <w:pPr>
        <w:pStyle w:val="BodyText"/>
        <w:spacing w:before="41"/>
        <w:rPr>
          <w:rFonts w:ascii="Arial"/>
          <w:b/>
          <w:sz w:val="18"/>
        </w:rPr>
      </w:pPr>
    </w:p>
    <w:p>
      <w:pPr>
        <w:pStyle w:val="Heading2"/>
      </w:pPr>
      <w:r>
        <w:rPr/>
        <w:t>24-</w:t>
      </w:r>
      <w:r>
        <w:rPr>
          <w:spacing w:val="-5"/>
        </w:rPr>
        <w:t>010</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the innocent party, being entitled to treat himself as discharged by the other’s breach, </w:t>
      </w:r>
      <w:bookmarkStart w:name="_bookmark65" w:id="67"/>
      <w:bookmarkEnd w:id="67"/>
      <w:r>
        <w:rPr/>
        <w:t>nevertheless</w:t>
      </w:r>
      <w:r>
        <w:rPr/>
        <w:t> elects to affirm the continued existence of the contract, he does not thereby necessarily </w:t>
      </w:r>
      <w:bookmarkStart w:name="_bookmark66" w:id="68"/>
      <w:bookmarkEnd w:id="68"/>
      <w:r>
        <w:rPr/>
        <w:t>relinquish</w:t>
      </w:r>
      <w:r>
        <w:rPr/>
        <w:t> his claim for damages for any loss sustained as a result of the breach. </w:t>
      </w:r>
      <w:r>
        <w:rPr>
          <w:color w:val="005DA1"/>
          <w:u w:val="single" w:color="005DA1"/>
          <w:vertAlign w:val="superscript"/>
        </w:rPr>
        <w:t>70</w:t>
      </w:r>
      <w:r>
        <w:rPr>
          <w:color w:val="005DA1"/>
          <w:vertAlign w:val="baseline"/>
        </w:rPr>
        <w:t> </w:t>
      </w:r>
      <w:r>
        <w:rPr>
          <w:vertAlign w:val="baseline"/>
        </w:rPr>
        <w:t>Further, he </w:t>
      </w:r>
      <w:r>
        <w:rPr>
          <w:vertAlign w:val="baseline"/>
        </w:rPr>
        <w:t>may </w:t>
      </w:r>
      <w:bookmarkStart w:name="_bookmark67" w:id="69"/>
      <w:bookmarkEnd w:id="69"/>
      <w:r>
        <w:rPr>
          <w:vertAlign w:val="baseline"/>
        </w:rPr>
        <w:t>insist</w:t>
      </w:r>
      <w:r>
        <w:rPr>
          <w:vertAlign w:val="baseline"/>
        </w:rPr>
        <w:t> on holding the other party to the bargain and continue to tender due performance on his part. </w:t>
      </w:r>
      <w:r>
        <w:rPr>
          <w:color w:val="005DA1"/>
          <w:u w:val="single" w:color="005DA1"/>
          <w:vertAlign w:val="superscript"/>
        </w:rPr>
        <w:t>71</w:t>
      </w:r>
      <w:r>
        <w:rPr>
          <w:color w:val="005DA1"/>
          <w:vertAlign w:val="baseline"/>
        </w:rPr>
        <w:t> </w:t>
      </w:r>
      <w:r>
        <w:rPr>
          <w:vertAlign w:val="baseline"/>
        </w:rPr>
        <w:t>In </w:t>
      </w:r>
      <w:r>
        <w:rPr>
          <w:rFonts w:ascii="Arial" w:hAnsi="Arial"/>
          <w:i/>
          <w:vertAlign w:val="baseline"/>
        </w:rPr>
        <w:t>White and Carter (Councils) Ltd v McGregor</w:t>
      </w:r>
      <w:r>
        <w:rPr>
          <w:vertAlign w:val="baseline"/>
        </w:rPr>
        <w:t>, </w:t>
      </w:r>
      <w:r>
        <w:rPr>
          <w:color w:val="005DA1"/>
          <w:u w:val="single" w:color="005DA1"/>
          <w:vertAlign w:val="superscript"/>
        </w:rPr>
        <w:t>72</w:t>
      </w:r>
      <w:r>
        <w:rPr>
          <w:color w:val="005DA1"/>
          <w:vertAlign w:val="baseline"/>
        </w:rPr>
        <w:t> </w:t>
      </w:r>
      <w:r>
        <w:rPr>
          <w:vertAlign w:val="baseline"/>
        </w:rPr>
        <w:t>the appellants, advertising contractors, agreed with the respondent, a garage proprietor, to display advertisements for his garage for three years. On the same day, the respondent repudiated the agreement and requested cancellation, but the appellants refused to cancel and performed their obligations under the contract. They then sued for the full contract price. The House of Lords, by a majority of three to two, upheld the claim. The appellants</w:t>
      </w:r>
      <w:r>
        <w:rPr>
          <w:spacing w:val="80"/>
          <w:vertAlign w:val="baseline"/>
        </w:rPr>
        <w:t> </w:t>
      </w:r>
      <w:bookmarkStart w:name="_bookmark68" w:id="70"/>
      <w:bookmarkEnd w:id="70"/>
      <w:r>
        <w:rPr>
          <w:vertAlign w:val="baseline"/>
        </w:rPr>
        <w:t>had</w:t>
      </w:r>
      <w:r>
        <w:rPr>
          <w:spacing w:val="9"/>
          <w:vertAlign w:val="baseline"/>
        </w:rPr>
        <w:t> </w:t>
      </w:r>
      <w:r>
        <w:rPr>
          <w:vertAlign w:val="baseline"/>
        </w:rPr>
        <w:t>elected</w:t>
      </w:r>
      <w:r>
        <w:rPr>
          <w:spacing w:val="9"/>
          <w:vertAlign w:val="baseline"/>
        </w:rPr>
        <w:t> </w:t>
      </w:r>
      <w:r>
        <w:rPr>
          <w:vertAlign w:val="baseline"/>
        </w:rPr>
        <w:t>to</w:t>
      </w:r>
      <w:r>
        <w:rPr>
          <w:spacing w:val="9"/>
          <w:vertAlign w:val="baseline"/>
        </w:rPr>
        <w:t> </w:t>
      </w:r>
      <w:r>
        <w:rPr>
          <w:vertAlign w:val="baseline"/>
        </w:rPr>
        <w:t>treat</w:t>
      </w:r>
      <w:r>
        <w:rPr>
          <w:spacing w:val="9"/>
          <w:vertAlign w:val="baseline"/>
        </w:rPr>
        <w:t> </w:t>
      </w:r>
      <w:r>
        <w:rPr>
          <w:vertAlign w:val="baseline"/>
        </w:rPr>
        <w:t>the</w:t>
      </w:r>
      <w:r>
        <w:rPr>
          <w:spacing w:val="9"/>
          <w:vertAlign w:val="baseline"/>
        </w:rPr>
        <w:t> </w:t>
      </w:r>
      <w:r>
        <w:rPr>
          <w:vertAlign w:val="baseline"/>
        </w:rPr>
        <w:t>contract</w:t>
      </w:r>
      <w:r>
        <w:rPr>
          <w:spacing w:val="9"/>
          <w:vertAlign w:val="baseline"/>
        </w:rPr>
        <w:t> </w:t>
      </w:r>
      <w:r>
        <w:rPr>
          <w:vertAlign w:val="baseline"/>
        </w:rPr>
        <w:t>as</w:t>
      </w:r>
      <w:r>
        <w:rPr>
          <w:spacing w:val="9"/>
          <w:vertAlign w:val="baseline"/>
        </w:rPr>
        <w:t> </w:t>
      </w:r>
      <w:r>
        <w:rPr>
          <w:vertAlign w:val="baseline"/>
        </w:rPr>
        <w:t>continuing</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remained</w:t>
      </w:r>
      <w:r>
        <w:rPr>
          <w:spacing w:val="9"/>
          <w:vertAlign w:val="baseline"/>
        </w:rPr>
        <w:t> </w:t>
      </w:r>
      <w:r>
        <w:rPr>
          <w:vertAlign w:val="baseline"/>
        </w:rPr>
        <w:t>in</w:t>
      </w:r>
      <w:r>
        <w:rPr>
          <w:spacing w:val="9"/>
          <w:vertAlign w:val="baseline"/>
        </w:rPr>
        <w:t> </w:t>
      </w:r>
      <w:r>
        <w:rPr>
          <w:vertAlign w:val="baseline"/>
        </w:rPr>
        <w:t>full</w:t>
      </w:r>
      <w:r>
        <w:rPr>
          <w:spacing w:val="9"/>
          <w:vertAlign w:val="baseline"/>
        </w:rPr>
        <w:t> </w:t>
      </w:r>
      <w:r>
        <w:rPr>
          <w:vertAlign w:val="baseline"/>
        </w:rPr>
        <w:t>effect.</w:t>
      </w:r>
      <w:r>
        <w:rPr>
          <w:spacing w:val="9"/>
          <w:vertAlign w:val="baseline"/>
        </w:rPr>
        <w:t> </w:t>
      </w:r>
      <w:r>
        <w:rPr>
          <w:vertAlign w:val="baseline"/>
        </w:rPr>
        <w:t>The</w:t>
      </w:r>
      <w:r>
        <w:rPr>
          <w:spacing w:val="9"/>
          <w:vertAlign w:val="baseline"/>
        </w:rPr>
        <w:t> </w:t>
      </w:r>
      <w:r>
        <w:rPr>
          <w:vertAlign w:val="baseline"/>
        </w:rPr>
        <w:t>decision</w:t>
      </w:r>
      <w:r>
        <w:rPr>
          <w:spacing w:val="9"/>
          <w:vertAlign w:val="baseline"/>
        </w:rPr>
        <w:t> </w:t>
      </w:r>
      <w:r>
        <w:rPr>
          <w:vertAlign w:val="baseline"/>
        </w:rPr>
        <w:t>in</w:t>
      </w:r>
      <w:r>
        <w:rPr>
          <w:spacing w:val="9"/>
          <w:vertAlign w:val="baseline"/>
        </w:rPr>
        <w:t> </w:t>
      </w:r>
      <w:r>
        <w:rPr>
          <w:vertAlign w:val="baseline"/>
        </w:rPr>
        <w:t>this</w:t>
      </w:r>
      <w:r>
        <w:rPr>
          <w:spacing w:val="9"/>
          <w:vertAlign w:val="baseline"/>
        </w:rPr>
        <w:t> </w:t>
      </w:r>
      <w:r>
        <w:rPr>
          <w:spacing w:val="-4"/>
          <w:vertAlign w:val="baseline"/>
        </w:rPr>
        <w:t>case</w:t>
      </w:r>
    </w:p>
    <w:p>
      <w:pPr>
        <w:pStyle w:val="BodyText"/>
        <w:spacing w:line="235" w:lineRule="auto" w:before="116"/>
        <w:ind w:left="23" w:right="26"/>
        <w:jc w:val="both"/>
      </w:pPr>
      <w:r>
        <w:rPr/>
        <w:t>has</w:t>
      </w:r>
      <w:r>
        <w:rPr>
          <w:spacing w:val="-1"/>
        </w:rPr>
        <w:t> </w:t>
      </w:r>
      <w:r>
        <w:rPr/>
        <w:t>not</w:t>
      </w:r>
      <w:r>
        <w:rPr>
          <w:spacing w:val="-1"/>
        </w:rPr>
        <w:t> </w:t>
      </w:r>
      <w:r>
        <w:rPr/>
        <w:t>passed</w:t>
      </w:r>
      <w:r>
        <w:rPr>
          <w:spacing w:val="-1"/>
        </w:rPr>
        <w:t> </w:t>
      </w:r>
      <w:r>
        <w:rPr/>
        <w:t>without</w:t>
      </w:r>
      <w:r>
        <w:rPr>
          <w:spacing w:val="-1"/>
        </w:rPr>
        <w:t> </w:t>
      </w:r>
      <w:r>
        <w:rPr/>
        <w:t>criticism,</w:t>
      </w:r>
      <w:r>
        <w:rPr>
          <w:spacing w:val="-2"/>
        </w:rPr>
        <w:t> </w:t>
      </w:r>
      <w:r>
        <w:rPr>
          <w:color w:val="005DA1"/>
          <w:u w:val="single" w:color="005DA1"/>
          <w:vertAlign w:val="superscript"/>
        </w:rPr>
        <w:t>73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1"/>
          <w:vertAlign w:val="baseline"/>
        </w:rPr>
        <w:t> </w:t>
      </w:r>
      <w:r>
        <w:rPr>
          <w:vertAlign w:val="baseline"/>
        </w:rPr>
        <w:t>and</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majority</w:t>
      </w:r>
      <w:r>
        <w:rPr>
          <w:spacing w:val="-1"/>
          <w:vertAlign w:val="baseline"/>
        </w:rPr>
        <w:t> </w:t>
      </w:r>
      <w:r>
        <w:rPr>
          <w:vertAlign w:val="baseline"/>
        </w:rPr>
        <w:t>(Lord</w:t>
      </w:r>
      <w:r>
        <w:rPr>
          <w:spacing w:val="-1"/>
          <w:vertAlign w:val="baseline"/>
        </w:rPr>
        <w:t> </w:t>
      </w:r>
      <w:r>
        <w:rPr>
          <w:vertAlign w:val="baseline"/>
        </w:rPr>
        <w:t>Reid)</w:t>
      </w:r>
      <w:r>
        <w:rPr>
          <w:spacing w:val="-1"/>
          <w:vertAlign w:val="baseline"/>
        </w:rPr>
        <w:t> </w:t>
      </w:r>
      <w:r>
        <w:rPr>
          <w:vertAlign w:val="baseline"/>
        </w:rPr>
        <w:t>considered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to complete the contract and claim the price would not apply:</w:t>
      </w:r>
    </w:p>
    <w:p>
      <w:pPr>
        <w:pStyle w:val="BodyText"/>
      </w:pPr>
    </w:p>
    <w:p>
      <w:pPr>
        <w:pStyle w:val="BodyText"/>
        <w:spacing w:before="122"/>
      </w:pPr>
    </w:p>
    <w:p>
      <w:pPr>
        <w:pStyle w:val="BodyText"/>
        <w:spacing w:line="360" w:lineRule="auto"/>
        <w:ind w:left="1103"/>
        <w:rPr>
          <w:position w:val="-2"/>
        </w:rPr>
      </w:pPr>
      <w:bookmarkStart w:name="_bookmark69" w:id="71"/>
      <w:bookmarkEnd w:id="71"/>
      <w:r>
        <w:rPr/>
      </w:r>
      <w:r>
        <w:rPr/>
        <w:t>“… if it can be shown that a person has no legitimate interest, financial or otherwise, </w:t>
      </w:r>
      <w:r>
        <w:rPr/>
        <w:t>in</w:t>
      </w:r>
      <w:r>
        <w:rPr>
          <w:spacing w:val="80"/>
        </w:rPr>
        <w:t> </w:t>
      </w:r>
      <w:r>
        <w:rPr/>
        <w:t>performing the contract rather than claiming damages.” </w:t>
      </w:r>
      <w:r>
        <w:rPr>
          <w:color w:val="005DA1"/>
          <w:u w:val="single" w:color="005DA1"/>
          <w:vertAlign w:val="superscript"/>
        </w:rPr>
        <w:t>74</w:t>
      </w:r>
      <w:r>
        <w:rPr>
          <w:color w:val="005DA1"/>
          <w:spacing w:val="80"/>
          <w:vertAlign w:val="baseline"/>
        </w:rPr>
        <w:t> </w:t>
      </w:r>
      <w:r>
        <w:rPr>
          <w:color w:val="005DA1"/>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
      </w:pPr>
    </w:p>
    <w:p>
      <w:pPr>
        <w:pStyle w:val="BodyText"/>
        <w:spacing w:line="235" w:lineRule="auto"/>
        <w:ind w:left="22" w:right="25"/>
        <w:jc w:val="both"/>
      </w:pPr>
      <w:bookmarkStart w:name="_bookmark70" w:id="72"/>
      <w:bookmarkEnd w:id="72"/>
      <w:r>
        <w:rPr/>
      </w:r>
      <w:r>
        <w:rPr/>
        <w:t>Further, if the innocent party is unable to complete the contract without the co-operation of the </w:t>
      </w:r>
      <w:r>
        <w:rPr/>
        <w:t>other </w:t>
      </w:r>
      <w:bookmarkStart w:name="_bookmark71" w:id="73"/>
      <w:bookmarkEnd w:id="73"/>
      <w:r>
        <w:rPr/>
        <w:t>party,</w:t>
      </w:r>
      <w:r>
        <w:rPr/>
        <w:t> his only remedy is to sue for damages and not for the contract sum. </w:t>
      </w:r>
      <w:r>
        <w:rPr>
          <w:color w:val="005DA1"/>
          <w:u w:val="single" w:color="005DA1"/>
          <w:vertAlign w:val="superscript"/>
        </w:rPr>
        <w:t>75</w:t>
      </w:r>
      <w:r>
        <w:rPr>
          <w:color w:val="005DA1"/>
          <w:vertAlign w:val="baseline"/>
        </w:rPr>
        <w:t> </w:t>
      </w:r>
      <w:r>
        <w:rPr>
          <w:vertAlign w:val="baseline"/>
        </w:rPr>
        <w:t>So an employee who is wrongfully</w:t>
      </w:r>
      <w:r>
        <w:rPr>
          <w:spacing w:val="-1"/>
          <w:vertAlign w:val="baseline"/>
        </w:rPr>
        <w:t> </w:t>
      </w:r>
      <w:r>
        <w:rPr>
          <w:vertAlign w:val="baseline"/>
        </w:rPr>
        <w:t>dismissed</w:t>
      </w:r>
      <w:r>
        <w:rPr>
          <w:spacing w:val="-1"/>
          <w:vertAlign w:val="baseline"/>
        </w:rPr>
        <w:t> </w:t>
      </w:r>
      <w:r>
        <w:rPr>
          <w:vertAlign w:val="baseline"/>
        </w:rPr>
        <w:t>can</w:t>
      </w:r>
      <w:r>
        <w:rPr>
          <w:spacing w:val="-1"/>
          <w:vertAlign w:val="baseline"/>
        </w:rPr>
        <w:t> </w:t>
      </w:r>
      <w:r>
        <w:rPr>
          <w:vertAlign w:val="baseline"/>
        </w:rPr>
        <w:t>ordinarily</w:t>
      </w:r>
      <w:r>
        <w:rPr>
          <w:spacing w:val="-1"/>
          <w:vertAlign w:val="baseline"/>
        </w:rPr>
        <w:t> </w:t>
      </w:r>
      <w:r>
        <w:rPr>
          <w:vertAlign w:val="baseline"/>
        </w:rPr>
        <w:t>only</w:t>
      </w:r>
      <w:r>
        <w:rPr>
          <w:spacing w:val="-1"/>
          <w:vertAlign w:val="baseline"/>
        </w:rPr>
        <w:t> </w:t>
      </w:r>
      <w:r>
        <w:rPr>
          <w:vertAlign w:val="baseline"/>
        </w:rPr>
        <w:t>sue</w:t>
      </w:r>
      <w:r>
        <w:rPr>
          <w:spacing w:val="-1"/>
          <w:vertAlign w:val="baseline"/>
        </w:rPr>
        <w:t> </w:t>
      </w:r>
      <w:r>
        <w:rPr>
          <w:vertAlign w:val="baseline"/>
        </w:rPr>
        <w:t>for</w:t>
      </w:r>
      <w:r>
        <w:rPr>
          <w:spacing w:val="-1"/>
          <w:vertAlign w:val="baseline"/>
        </w:rPr>
        <w:t> </w:t>
      </w:r>
      <w:r>
        <w:rPr>
          <w:vertAlign w:val="baseline"/>
        </w:rPr>
        <w:t>damages</w:t>
      </w:r>
      <w:r>
        <w:rPr>
          <w:spacing w:val="-2"/>
          <w:vertAlign w:val="baseline"/>
        </w:rPr>
        <w:t> </w:t>
      </w:r>
      <w:r>
        <w:rPr>
          <w:color w:val="005DA1"/>
          <w:u w:val="single" w:color="005DA1"/>
          <w:vertAlign w:val="superscript"/>
        </w:rPr>
        <w:t>76</w:t>
      </w:r>
      <w:r>
        <w:rPr>
          <w:color w:val="005DA1"/>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for</w:t>
      </w:r>
      <w:r>
        <w:rPr>
          <w:spacing w:val="-1"/>
          <w:vertAlign w:val="baseline"/>
        </w:rPr>
        <w:t> </w:t>
      </w:r>
      <w:r>
        <w:rPr>
          <w:vertAlign w:val="baseline"/>
        </w:rPr>
        <w:t>his</w:t>
      </w:r>
      <w:r>
        <w:rPr>
          <w:spacing w:val="-1"/>
          <w:vertAlign w:val="baseline"/>
        </w:rPr>
        <w:t> </w:t>
      </w:r>
      <w:r>
        <w:rPr>
          <w:vertAlign w:val="baseline"/>
        </w:rPr>
        <w:t>wages</w:t>
      </w:r>
      <w:r>
        <w:rPr>
          <w:spacing w:val="-1"/>
          <w:vertAlign w:val="baseline"/>
        </w:rPr>
        <w:t> </w:t>
      </w:r>
      <w:r>
        <w:rPr>
          <w:vertAlign w:val="baseline"/>
        </w:rPr>
        <w:t>or</w:t>
      </w:r>
      <w:r>
        <w:rPr>
          <w:spacing w:val="-1"/>
          <w:vertAlign w:val="baseline"/>
        </w:rPr>
        <w:t> </w:t>
      </w:r>
      <w:r>
        <w:rPr>
          <w:vertAlign w:val="baseline"/>
        </w:rPr>
        <w:t>salary.</w:t>
      </w:r>
      <w:r>
        <w:rPr>
          <w:spacing w:val="-2"/>
          <w:vertAlign w:val="baseline"/>
        </w:rPr>
        <w:t> </w:t>
      </w:r>
      <w:r>
        <w:rPr>
          <w:color w:val="005DA1"/>
          <w:u w:val="single" w:color="005DA1"/>
          <w:vertAlign w:val="superscript"/>
        </w:rPr>
        <w:t>77</w:t>
      </w:r>
      <w:r>
        <w:rPr>
          <w:color w:val="005DA1"/>
          <w:spacing w:val="-1"/>
          <w:vertAlign w:val="baseline"/>
        </w:rPr>
        <w:t> </w:t>
      </w:r>
      <w:r>
        <w:rPr>
          <w:vertAlign w:val="baseline"/>
        </w:rPr>
        <w:t>But</w:t>
      </w:r>
      <w:r>
        <w:rPr>
          <w:spacing w:val="-1"/>
          <w:vertAlign w:val="baseline"/>
        </w:rPr>
        <w:t> </w:t>
      </w:r>
      <w:r>
        <w:rPr>
          <w:vertAlign w:val="baseline"/>
        </w:rPr>
        <w:t>the </w:t>
      </w:r>
      <w:bookmarkStart w:name="_bookmark72" w:id="74"/>
      <w:bookmarkEnd w:id="74"/>
      <w:r>
        <w:rPr>
          <w:vertAlign w:val="baseline"/>
        </w:rPr>
        <w:t>fact</w:t>
      </w:r>
      <w:r>
        <w:rPr>
          <w:vertAlign w:val="baseline"/>
        </w:rPr>
        <w:t> that the remedies of the innocent party are restricted to damages does not mean that a discharge occurs at the moment of breach </w:t>
      </w:r>
      <w:r>
        <w:rPr>
          <w:color w:val="005DA1"/>
          <w:u w:val="single" w:color="005DA1"/>
          <w:vertAlign w:val="superscript"/>
        </w:rPr>
        <w:t>78</w:t>
      </w:r>
      <w:r>
        <w:rPr>
          <w:vertAlign w:val="baseline"/>
        </w:rPr>
        <w:t>; he may (in the case of an anticipatory repudiation) refuse to</w:t>
      </w:r>
      <w:r>
        <w:rPr>
          <w:spacing w:val="40"/>
          <w:vertAlign w:val="baseline"/>
        </w:rPr>
        <w:t> </w:t>
      </w:r>
      <w:r>
        <w:rPr>
          <w:vertAlign w:val="baseline"/>
        </w:rPr>
        <w:t>accept the repudiation and await the time fixed for performance, keeping the contract alive during the </w:t>
      </w:r>
      <w:bookmarkStart w:name="_bookmark73" w:id="75"/>
      <w:bookmarkEnd w:id="75"/>
      <w:r>
        <w:rPr>
          <w:vertAlign w:val="baseline"/>
        </w:rPr>
        <w:t>interval.</w:t>
      </w:r>
      <w:r>
        <w:rPr>
          <w:vertAlign w:val="baseline"/>
        </w:rPr>
        <w:t> In such a case, the innocent party is not required to mitigate his loss before the time for performance arrives. </w:t>
      </w:r>
      <w:r>
        <w:rPr>
          <w:color w:val="005DA1"/>
          <w:u w:val="single" w:color="005DA1"/>
          <w:vertAlign w:val="superscript"/>
        </w:rPr>
        <w:t>79</w:t>
      </w:r>
      <w:r>
        <w:rPr>
          <w:color w:val="005DA1"/>
          <w:vertAlign w:val="baseline"/>
        </w:rPr>
        <w:t> </w:t>
      </w:r>
      <w:r>
        <w:rPr>
          <w:vertAlign w:val="baseline"/>
        </w:rPr>
        <w:t>Finally, it would appear that the innocent party cannot continue to hold the contract open in a case where the contractual purpose of the adventure has been frustrated such that </w:t>
      </w:r>
      <w:bookmarkStart w:name="_bookmark74" w:id="76"/>
      <w:bookmarkEnd w:id="76"/>
      <w:r>
        <w:rPr>
          <w:vertAlign w:val="baseline"/>
        </w:rPr>
        <w:t>further</w:t>
      </w:r>
      <w:r>
        <w:rPr>
          <w:spacing w:val="6"/>
          <w:vertAlign w:val="baseline"/>
        </w:rPr>
        <w:t> </w:t>
      </w:r>
      <w:r>
        <w:rPr>
          <w:vertAlign w:val="baseline"/>
        </w:rPr>
        <w:t>performance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is</w:t>
      </w:r>
      <w:r>
        <w:rPr>
          <w:spacing w:val="6"/>
          <w:vertAlign w:val="baseline"/>
        </w:rPr>
        <w:t> </w:t>
      </w:r>
      <w:r>
        <w:rPr>
          <w:vertAlign w:val="baseline"/>
        </w:rPr>
        <w:t>either</w:t>
      </w:r>
      <w:r>
        <w:rPr>
          <w:spacing w:val="6"/>
          <w:vertAlign w:val="baseline"/>
        </w:rPr>
        <w:t> </w:t>
      </w:r>
      <w:r>
        <w:rPr>
          <w:vertAlign w:val="baseline"/>
        </w:rPr>
        <w:t>impossible</w:t>
      </w:r>
      <w:r>
        <w:rPr>
          <w:spacing w:val="6"/>
          <w:vertAlign w:val="baseline"/>
        </w:rPr>
        <w:t> </w:t>
      </w:r>
      <w:r>
        <w:rPr>
          <w:vertAlign w:val="baseline"/>
        </w:rPr>
        <w:t>or</w:t>
      </w:r>
      <w:r>
        <w:rPr>
          <w:spacing w:val="6"/>
          <w:vertAlign w:val="baseline"/>
        </w:rPr>
        <w:t> </w:t>
      </w:r>
      <w:r>
        <w:rPr>
          <w:vertAlign w:val="baseline"/>
        </w:rPr>
        <w:t>would</w:t>
      </w:r>
      <w:r>
        <w:rPr>
          <w:spacing w:val="6"/>
          <w:vertAlign w:val="baseline"/>
        </w:rPr>
        <w:t> </w:t>
      </w:r>
      <w:r>
        <w:rPr>
          <w:vertAlign w:val="baseline"/>
        </w:rPr>
        <w:t>be</w:t>
      </w:r>
      <w:r>
        <w:rPr>
          <w:spacing w:val="6"/>
          <w:vertAlign w:val="baseline"/>
        </w:rPr>
        <w:t> </w:t>
      </w:r>
      <w:r>
        <w:rPr>
          <w:vertAlign w:val="baseline"/>
        </w:rPr>
        <w:t>something</w:t>
      </w:r>
      <w:r>
        <w:rPr>
          <w:spacing w:val="6"/>
          <w:vertAlign w:val="baseline"/>
        </w:rPr>
        <w:t> </w:t>
      </w:r>
      <w:r>
        <w:rPr>
          <w:vertAlign w:val="baseline"/>
        </w:rPr>
        <w:t>radically</w:t>
      </w:r>
      <w:r>
        <w:rPr>
          <w:spacing w:val="6"/>
          <w:vertAlign w:val="baseline"/>
        </w:rPr>
        <w:t> </w:t>
      </w:r>
      <w:r>
        <w:rPr>
          <w:vertAlign w:val="baseline"/>
        </w:rPr>
        <w:t>different</w:t>
      </w:r>
      <w:r>
        <w:rPr>
          <w:spacing w:val="6"/>
          <w:vertAlign w:val="baseline"/>
        </w:rPr>
        <w:t> </w:t>
      </w:r>
      <w:r>
        <w:rPr>
          <w:spacing w:val="-4"/>
          <w:vertAlign w:val="baseline"/>
        </w:rPr>
        <w:t>from</w:t>
      </w:r>
    </w:p>
    <w:p>
      <w:pPr>
        <w:pStyle w:val="BodyText"/>
        <w:spacing w:before="112"/>
        <w:ind w:left="22"/>
        <w:jc w:val="both"/>
        <w:rPr>
          <w:position w:val="-2"/>
        </w:rPr>
      </w:pPr>
      <w:r>
        <w:rPr/>
        <w:t>what had been agreed by the parties at the time of entry into the contract. </w:t>
      </w:r>
      <w:r>
        <w:rPr>
          <w:color w:val="005DA1"/>
          <w:u w:val="single" w:color="005DA1"/>
          <w:vertAlign w:val="superscript"/>
        </w:rPr>
        <w:t>80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Effect if repudiation not </w:t>
      </w:r>
      <w:r>
        <w:rPr>
          <w:rFonts w:ascii="Arial"/>
          <w:b/>
          <w:spacing w:val="-2"/>
          <w:sz w:val="18"/>
        </w:rPr>
        <w:t>accepted</w:t>
      </w:r>
    </w:p>
    <w:p>
      <w:pPr>
        <w:pStyle w:val="BodyText"/>
        <w:spacing w:before="41"/>
        <w:rPr>
          <w:rFonts w:ascii="Arial"/>
          <w:b/>
          <w:sz w:val="18"/>
        </w:rPr>
      </w:pPr>
    </w:p>
    <w:p>
      <w:pPr>
        <w:pStyle w:val="Heading2"/>
      </w:pPr>
      <w:r>
        <w:rPr/>
        <w:t>24-</w:t>
      </w:r>
      <w:r>
        <w:rPr>
          <w:spacing w:val="-5"/>
        </w:rPr>
        <w:t>011</w:t>
      </w:r>
    </w:p>
    <w:p>
      <w:pPr>
        <w:pStyle w:val="BodyText"/>
        <w:spacing w:line="235" w:lineRule="auto" w:before="203"/>
        <w:ind w:left="23" w:right="25"/>
        <w:jc w:val="both"/>
      </w:pPr>
      <w:bookmarkStart w:name="_bookmark75" w:id="77"/>
      <w:bookmarkEnd w:id="77"/>
      <w:r>
        <w:rPr/>
      </w:r>
      <w:r>
        <w:rPr/>
        <w:t>If the innocent party elects to treat the contract as continuing, then it remains in existence for the </w:t>
      </w:r>
      <w:bookmarkStart w:name="_bookmark76" w:id="78"/>
      <w:bookmarkEnd w:id="78"/>
      <w:r>
        <w:rPr/>
        <w:t>benefit</w:t>
      </w:r>
      <w:r>
        <w:rPr/>
        <w:t> of the wrongdoer as well as of himself. </w:t>
      </w:r>
      <w:r>
        <w:rPr>
          <w:color w:val="005DA1"/>
          <w:u w:val="single" w:color="005DA1"/>
          <w:vertAlign w:val="superscript"/>
        </w:rPr>
        <w:t>81</w:t>
      </w:r>
      <w:r>
        <w:rPr>
          <w:color w:val="005DA1"/>
          <w:vertAlign w:val="baseline"/>
        </w:rPr>
        <w:t> </w:t>
      </w:r>
      <w:r>
        <w:rPr>
          <w:vertAlign w:val="baseline"/>
        </w:rPr>
        <w:t>The wrongdoer is entitled to complete the </w:t>
      </w:r>
      <w:r>
        <w:rPr>
          <w:vertAlign w:val="baseline"/>
        </w:rPr>
        <w:t>contract and to take advantage of any supervening circumstance which would excuse </w:t>
      </w:r>
      <w:r>
        <w:rPr>
          <w:color w:val="005DA1"/>
          <w:u w:val="single" w:color="005DA1"/>
          <w:vertAlign w:val="superscript"/>
        </w:rPr>
        <w:t>82</w:t>
      </w:r>
      <w:r>
        <w:rPr>
          <w:color w:val="005DA1"/>
          <w:vertAlign w:val="baseline"/>
        </w:rPr>
        <w:t> </w:t>
      </w:r>
      <w:r>
        <w:rPr>
          <w:vertAlign w:val="baseline"/>
        </w:rPr>
        <w:t>him from or diminish</w:t>
      </w:r>
      <w:r>
        <w:rPr>
          <w:spacing w:val="40"/>
          <w:vertAlign w:val="baseline"/>
        </w:rPr>
        <w:t> </w:t>
      </w:r>
      <w:r>
        <w:rPr>
          <w:color w:val="005DA1"/>
          <w:u w:val="single" w:color="005DA1"/>
          <w:vertAlign w:val="superscript"/>
        </w:rPr>
        <w:t>83</w:t>
      </w:r>
      <w:r>
        <w:rPr>
          <w:color w:val="005DA1"/>
          <w:spacing w:val="1"/>
          <w:vertAlign w:val="baseline"/>
        </w:rPr>
        <w:t> </w:t>
      </w:r>
      <w:r>
        <w:rPr>
          <w:vertAlign w:val="baseline"/>
        </w:rPr>
        <w:t>his</w:t>
      </w:r>
      <w:r>
        <w:rPr>
          <w:spacing w:val="1"/>
          <w:vertAlign w:val="baseline"/>
        </w:rPr>
        <w:t> </w:t>
      </w:r>
      <w:r>
        <w:rPr>
          <w:vertAlign w:val="baseline"/>
        </w:rPr>
        <w:t>liability.</w:t>
      </w:r>
      <w:r>
        <w:rPr>
          <w:spacing w:val="1"/>
          <w:vertAlign w:val="baseline"/>
        </w:rPr>
        <w:t> </w:t>
      </w:r>
      <w:r>
        <w:rPr>
          <w:vertAlign w:val="baseline"/>
        </w:rPr>
        <w:t>The</w:t>
      </w:r>
      <w:r>
        <w:rPr>
          <w:spacing w:val="2"/>
          <w:vertAlign w:val="baseline"/>
        </w:rPr>
        <w:t> </w:t>
      </w:r>
      <w:r>
        <w:rPr>
          <w:vertAlign w:val="baseline"/>
        </w:rPr>
        <w:t>question,</w:t>
      </w:r>
      <w:r>
        <w:rPr>
          <w:spacing w:val="1"/>
          <w:vertAlign w:val="baseline"/>
        </w:rPr>
        <w:t> </w:t>
      </w:r>
      <w:r>
        <w:rPr>
          <w:vertAlign w:val="baseline"/>
        </w:rPr>
        <w:t>however,</w:t>
      </w:r>
      <w:r>
        <w:rPr>
          <w:spacing w:val="1"/>
          <w:vertAlign w:val="baseline"/>
        </w:rPr>
        <w:t> </w:t>
      </w:r>
      <w:r>
        <w:rPr>
          <w:vertAlign w:val="baseline"/>
        </w:rPr>
        <w:t>arises</w:t>
      </w:r>
      <w:r>
        <w:rPr>
          <w:spacing w:val="1"/>
          <w:vertAlign w:val="baseline"/>
        </w:rPr>
        <w:t> </w:t>
      </w:r>
      <w:r>
        <w:rPr>
          <w:vertAlign w:val="baseline"/>
        </w:rPr>
        <w:t>whether</w:t>
      </w:r>
      <w:r>
        <w:rPr>
          <w:spacing w:val="2"/>
          <w:vertAlign w:val="baseline"/>
        </w:rPr>
        <w:t> </w:t>
      </w:r>
      <w:r>
        <w:rPr>
          <w:vertAlign w:val="baseline"/>
        </w:rPr>
        <w:t>the</w:t>
      </w:r>
      <w:r>
        <w:rPr>
          <w:spacing w:val="1"/>
          <w:vertAlign w:val="baseline"/>
        </w:rPr>
        <w:t> </w:t>
      </w:r>
      <w:r>
        <w:rPr>
          <w:vertAlign w:val="baseline"/>
        </w:rPr>
        <w:t>wrongdoer</w:t>
      </w:r>
      <w:r>
        <w:rPr>
          <w:spacing w:val="1"/>
          <w:vertAlign w:val="baseline"/>
        </w:rPr>
        <w:t> </w:t>
      </w:r>
      <w:r>
        <w:rPr>
          <w:vertAlign w:val="baseline"/>
        </w:rPr>
        <w:t>may</w:t>
      </w:r>
      <w:r>
        <w:rPr>
          <w:spacing w:val="2"/>
          <w:vertAlign w:val="baseline"/>
        </w:rPr>
        <w:t> </w:t>
      </w:r>
      <w:r>
        <w:rPr>
          <w:vertAlign w:val="baseline"/>
        </w:rPr>
        <w:t>raise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defence</w:t>
      </w:r>
      <w:r>
        <w:rPr>
          <w:spacing w:val="2"/>
          <w:vertAlign w:val="baseline"/>
        </w:rPr>
        <w:t> </w:t>
      </w:r>
      <w:r>
        <w:rPr>
          <w:vertAlign w:val="baseline"/>
        </w:rPr>
        <w:t>to</w:t>
      </w:r>
      <w:r>
        <w:rPr>
          <w:spacing w:val="1"/>
          <w:vertAlign w:val="baseline"/>
        </w:rPr>
        <w:t> </w:t>
      </w:r>
      <w:r>
        <w:rPr>
          <w:spacing w:val="-2"/>
          <w:vertAlign w:val="baseline"/>
        </w:rPr>
        <w:t>liability</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r>
        <w:rPr/>
        <w:t>the fact that the innocent party has failed to perform or is unable to perform his own obligations </w:t>
      </w:r>
      <w:r>
        <w:rPr/>
        <w:t>in </w:t>
      </w:r>
      <w:bookmarkStart w:name="_bookmark77" w:id="79"/>
      <w:bookmarkEnd w:id="79"/>
      <w:r>
        <w:rPr/>
        <w:t>some</w:t>
      </w:r>
      <w:r>
        <w:rPr/>
        <w:t> fundamental respect at the time appointed for performance. The answer to this question turns </w:t>
      </w:r>
      <w:bookmarkStart w:name="_bookmark78" w:id="80"/>
      <w:bookmarkEnd w:id="80"/>
      <w:r>
        <w:rPr/>
        <w:t>on</w:t>
      </w:r>
      <w:r>
        <w:rPr/>
        <w:t> the difficult case of </w:t>
      </w:r>
      <w:r>
        <w:rPr>
          <w:rFonts w:ascii="Arial" w:hAnsi="Arial"/>
          <w:i/>
        </w:rPr>
        <w:t>Braithwaite v Foreign Hardwood Co Ltd</w:t>
      </w:r>
      <w:r>
        <w:rPr/>
        <w:t>. </w:t>
      </w:r>
      <w:r>
        <w:rPr>
          <w:color w:val="005DA1"/>
          <w:u w:val="single" w:color="005DA1"/>
          <w:vertAlign w:val="superscript"/>
        </w:rPr>
        <w:t>84</w:t>
      </w:r>
      <w:r>
        <w:rPr>
          <w:color w:val="005DA1"/>
          <w:vertAlign w:val="baseline"/>
        </w:rPr>
        <w:t> </w:t>
      </w:r>
      <w:r>
        <w:rPr>
          <w:vertAlign w:val="baseline"/>
        </w:rPr>
        <w:t>In that case, it was held that buyers of goods under a CIF </w:t>
      </w:r>
      <w:r>
        <w:rPr>
          <w:color w:val="005DA1"/>
          <w:u w:val="single" w:color="005DA1"/>
          <w:vertAlign w:val="superscript"/>
        </w:rPr>
        <w:t>85</w:t>
      </w:r>
      <w:r>
        <w:rPr>
          <w:color w:val="005DA1"/>
          <w:vertAlign w:val="baseline"/>
        </w:rPr>
        <w:t> </w:t>
      </w:r>
      <w:r>
        <w:rPr>
          <w:vertAlign w:val="baseline"/>
        </w:rPr>
        <w:t>contract, who had wrongfully repudiated the contract, could not, in an action by the seller for damages for nonacceptance of a particular consignment of the goods, rely as a defence to liability upon the fact that part of the consignment covered by documents tendered to and refused by them did not answer to the quality specified by the contract. The case has been taken to establish the proposition that, if the innocent party elects to keep the contract alive notwithstanding a prior repudiation by the party in default, then so long as the repudiating party persists in his refusal to </w:t>
      </w:r>
      <w:bookmarkStart w:name="_bookmark79" w:id="81"/>
      <w:bookmarkEnd w:id="81"/>
      <w:r>
        <w:rPr>
          <w:vertAlign w:val="baseline"/>
        </w:rPr>
        <w:t>perform,</w:t>
      </w:r>
      <w:r>
        <w:rPr>
          <w:vertAlign w:val="baseline"/>
        </w:rPr>
        <w:t> he absolves the innocent party from his obligation to perform the contract in accordance with its terms. </w:t>
      </w:r>
      <w:r>
        <w:rPr>
          <w:color w:val="005DA1"/>
          <w:u w:val="single" w:color="005DA1"/>
          <w:vertAlign w:val="superscript"/>
        </w:rPr>
        <w:t>86</w:t>
      </w:r>
      <w:r>
        <w:rPr>
          <w:color w:val="005DA1"/>
          <w:vertAlign w:val="baseline"/>
        </w:rPr>
        <w:t> </w:t>
      </w:r>
      <w:r>
        <w:rPr>
          <w:vertAlign w:val="baseline"/>
        </w:rPr>
        <w:t>Such a proposition may be defended on the ground that it would be an empty formality to require the innocent party to carry out his obligations under the contract in the face of a clear refusal by the other party to perform. But it is inconsistent with the principle that, if a repudiation is not accepted, the contract is kept alive for the benefit of </w:t>
      </w:r>
      <w:r>
        <w:rPr>
          <w:rFonts w:ascii="Arial" w:hAnsi="Arial"/>
          <w:i/>
          <w:vertAlign w:val="baseline"/>
        </w:rPr>
        <w:t>both </w:t>
      </w:r>
      <w:r>
        <w:rPr>
          <w:vertAlign w:val="baseline"/>
        </w:rPr>
        <w:t>parties and the liabilities and obligations of </w:t>
      </w:r>
      <w:bookmarkStart w:name="_bookmark80" w:id="82"/>
      <w:bookmarkEnd w:id="82"/>
      <w:r>
        <w:rPr>
          <w:vertAlign w:val="baseline"/>
        </w:rPr>
        <w:t>the</w:t>
      </w:r>
      <w:r>
        <w:rPr>
          <w:vertAlign w:val="baseline"/>
        </w:rPr>
        <w:t> innocent party continue. In subsequent cases the facts of </w:t>
      </w:r>
      <w:r>
        <w:rPr>
          <w:rFonts w:ascii="Arial" w:hAnsi="Arial"/>
          <w:i/>
          <w:vertAlign w:val="baseline"/>
        </w:rPr>
        <w:t>Braithwaite </w:t>
      </w:r>
      <w:r>
        <w:rPr>
          <w:vertAlign w:val="baseline"/>
        </w:rPr>
        <w:t>have been the subject of scrutiny, </w:t>
      </w:r>
      <w:r>
        <w:rPr>
          <w:color w:val="005DA1"/>
          <w:u w:val="single" w:color="005DA1"/>
          <w:vertAlign w:val="superscript"/>
        </w:rPr>
        <w:t>87</w:t>
      </w:r>
      <w:r>
        <w:rPr>
          <w:color w:val="005DA1"/>
          <w:vertAlign w:val="baseline"/>
        </w:rPr>
        <w:t> </w:t>
      </w:r>
      <w:r>
        <w:rPr>
          <w:vertAlign w:val="baseline"/>
        </w:rPr>
        <w:t>and the opinion has been expressed that the documents covering the defective </w:t>
      </w:r>
      <w:bookmarkStart w:name="_bookmark81" w:id="83"/>
      <w:bookmarkEnd w:id="83"/>
      <w:r>
        <w:rPr>
          <w:vertAlign w:val="baseline"/>
        </w:rPr>
        <w:t>consignment</w:t>
      </w:r>
      <w:r>
        <w:rPr>
          <w:vertAlign w:val="baseline"/>
        </w:rPr>
        <w:t> were never tendered, but only offered to be tendered, and that at this stage the seller in </w:t>
      </w:r>
      <w:bookmarkStart w:name="_bookmark82" w:id="84"/>
      <w:bookmarkEnd w:id="84"/>
      <w:r>
        <w:rPr>
          <w:vertAlign w:val="baseline"/>
        </w:rPr>
        <w:t>fact</w:t>
      </w:r>
      <w:r>
        <w:rPr>
          <w:vertAlign w:val="baseline"/>
        </w:rPr>
        <w:t> accepted the buyers’ repudiation and the contract was rescinded. </w:t>
      </w:r>
      <w:r>
        <w:rPr>
          <w:color w:val="005DA1"/>
          <w:u w:val="single" w:color="005DA1"/>
          <w:vertAlign w:val="superscript"/>
        </w:rPr>
        <w:t>88</w:t>
      </w:r>
      <w:r>
        <w:rPr>
          <w:color w:val="005DA1"/>
          <w:vertAlign w:val="baseline"/>
        </w:rPr>
        <w:t> </w:t>
      </w:r>
      <w:r>
        <w:rPr>
          <w:vertAlign w:val="baseline"/>
        </w:rPr>
        <w:t>Alternatively, the House of Lords has stated </w:t>
      </w:r>
      <w:r>
        <w:rPr>
          <w:color w:val="005DA1"/>
          <w:u w:val="single" w:color="005DA1"/>
          <w:vertAlign w:val="superscript"/>
        </w:rPr>
        <w:t>89</w:t>
      </w:r>
      <w:r>
        <w:rPr>
          <w:color w:val="005DA1"/>
          <w:vertAlign w:val="baseline"/>
        </w:rPr>
        <w:t> </w:t>
      </w:r>
      <w:r>
        <w:rPr>
          <w:vertAlign w:val="baseline"/>
        </w:rPr>
        <w:t>that the proposition sought to be derived from </w:t>
      </w:r>
      <w:r>
        <w:rPr>
          <w:rFonts w:ascii="Arial" w:hAnsi="Arial"/>
          <w:i/>
          <w:vertAlign w:val="baseline"/>
        </w:rPr>
        <w:t>Braithwaite </w:t>
      </w:r>
      <w:r>
        <w:rPr>
          <w:vertAlign w:val="baseline"/>
        </w:rPr>
        <w:t>is wrong: there is no half-way house between affirmation (in which case the rights and obligations of both parties continue) </w:t>
      </w:r>
      <w:bookmarkStart w:name="_bookmark83" w:id="85"/>
      <w:bookmarkEnd w:id="85"/>
      <w:r>
        <w:rPr>
          <w:vertAlign w:val="baseline"/>
        </w:rPr>
        <w:t>and</w:t>
      </w:r>
      <w:r>
        <w:rPr>
          <w:vertAlign w:val="baseline"/>
        </w:rPr>
        <w:t> acceptance of the repudiation (in which case the rights and obligations of both parties which remain unperformed are discharged). </w:t>
      </w:r>
      <w:r>
        <w:rPr>
          <w:color w:val="005DA1"/>
          <w:u w:val="single" w:color="005DA1"/>
          <w:vertAlign w:val="superscript"/>
        </w:rPr>
        <w:t>90</w:t>
      </w:r>
    </w:p>
    <w:p>
      <w:pPr>
        <w:pStyle w:val="BodyText"/>
        <w:spacing w:before="73"/>
      </w:pPr>
    </w:p>
    <w:p>
      <w:pPr>
        <w:pStyle w:val="Heading2"/>
      </w:pPr>
      <w:r>
        <w:rPr/>
        <w:t>24-</w:t>
      </w:r>
      <w:r>
        <w:rPr>
          <w:spacing w:val="-5"/>
        </w:rPr>
        <w:t>012</w:t>
      </w:r>
    </w:p>
    <w:p>
      <w:pPr>
        <w:pStyle w:val="BodyText"/>
        <w:spacing w:line="235" w:lineRule="auto" w:before="203"/>
        <w:ind w:left="23" w:right="25"/>
        <w:jc w:val="both"/>
      </w:pPr>
      <w:r>
        <w:rPr/>
        <w:t>Nevertheless, it may be that there are certain circumstances in which the innocent party may </w:t>
      </w:r>
      <w:r>
        <w:rPr/>
        <w:t>be released from performance of one or more of his obligations under the contract, notwithstanding the fact</w:t>
      </w:r>
      <w:r>
        <w:rPr>
          <w:spacing w:val="-2"/>
        </w:rPr>
        <w:t> </w:t>
      </w:r>
      <w:r>
        <w:rPr/>
        <w:t>that</w:t>
      </w:r>
      <w:r>
        <w:rPr>
          <w:spacing w:val="-2"/>
        </w:rPr>
        <w:t> </w:t>
      </w:r>
      <w:r>
        <w:rPr/>
        <w:t>he</w:t>
      </w:r>
      <w:r>
        <w:rPr>
          <w:spacing w:val="-2"/>
        </w:rPr>
        <w:t> </w:t>
      </w:r>
      <w:r>
        <w:rPr/>
        <w:t>has</w:t>
      </w:r>
      <w:r>
        <w:rPr>
          <w:spacing w:val="-2"/>
        </w:rPr>
        <w:t> </w:t>
      </w:r>
      <w:r>
        <w:rPr/>
        <w:t>not</w:t>
      </w:r>
      <w:r>
        <w:rPr>
          <w:spacing w:val="-2"/>
        </w:rPr>
        <w:t> </w:t>
      </w:r>
      <w:r>
        <w:rPr/>
        <w:t>accepted</w:t>
      </w:r>
      <w:r>
        <w:rPr>
          <w:spacing w:val="-2"/>
        </w:rPr>
        <w:t> </w:t>
      </w:r>
      <w:r>
        <w:rPr/>
        <w:t>the</w:t>
      </w:r>
      <w:r>
        <w:rPr>
          <w:spacing w:val="-2"/>
        </w:rPr>
        <w:t> </w:t>
      </w:r>
      <w:r>
        <w:rPr/>
        <w:t>wrongdoer’s</w:t>
      </w:r>
      <w:r>
        <w:rPr>
          <w:spacing w:val="-2"/>
        </w:rPr>
        <w:t> </w:t>
      </w:r>
      <w:r>
        <w:rPr/>
        <w:t>repudiation.</w:t>
      </w:r>
      <w:r>
        <w:rPr>
          <w:spacing w:val="-2"/>
        </w:rPr>
        <w:t> </w:t>
      </w:r>
      <w:r>
        <w:rPr/>
        <w:t>The</w:t>
      </w:r>
      <w:r>
        <w:rPr>
          <w:spacing w:val="-2"/>
        </w:rPr>
        <w:t> </w:t>
      </w:r>
      <w:r>
        <w:rPr/>
        <w:t>first</w:t>
      </w:r>
      <w:r>
        <w:rPr>
          <w:spacing w:val="-2"/>
        </w:rPr>
        <w:t> </w:t>
      </w:r>
      <w:r>
        <w:rPr/>
        <w:t>arises</w:t>
      </w:r>
      <w:r>
        <w:rPr>
          <w:spacing w:val="-2"/>
        </w:rPr>
        <w:t> </w:t>
      </w:r>
      <w:r>
        <w:rPr/>
        <w:t>where</w:t>
      </w:r>
      <w:r>
        <w:rPr>
          <w:spacing w:val="-2"/>
        </w:rPr>
        <w:t> </w:t>
      </w:r>
      <w:r>
        <w:rPr/>
        <w:t>the</w:t>
      </w:r>
      <w:r>
        <w:rPr>
          <w:spacing w:val="-2"/>
        </w:rPr>
        <w:t> </w:t>
      </w:r>
      <w:r>
        <w:rPr/>
        <w:t>repudiating</w:t>
      </w:r>
      <w:r>
        <w:rPr>
          <w:spacing w:val="-2"/>
        </w:rPr>
        <w:t> </w:t>
      </w:r>
      <w:r>
        <w:rPr/>
        <w:t>party has, by words or conduct, represented to the innocent party that he will no longer require</w:t>
      </w:r>
      <w:r>
        <w:rPr>
          <w:spacing w:val="80"/>
        </w:rPr>
        <w:t> </w:t>
      </w:r>
      <w:r>
        <w:rPr/>
        <w:t>performance of a particular obligation under the contract, and the innocent party acts upon that </w:t>
      </w:r>
      <w:bookmarkStart w:name="_bookmark84" w:id="86"/>
      <w:bookmarkEnd w:id="86"/>
      <w:r>
        <w:rPr/>
        <w:t>representation.</w:t>
      </w:r>
      <w:r>
        <w:rPr/>
        <w:t> In such a case the repudiating party will be estopped from contending that the innocent party still remains bound by that obligation. </w:t>
      </w:r>
      <w:r>
        <w:rPr>
          <w:color w:val="005DA1"/>
          <w:u w:val="single" w:color="005DA1"/>
          <w:vertAlign w:val="superscript"/>
        </w:rPr>
        <w:t>91</w:t>
      </w:r>
      <w:r>
        <w:rPr>
          <w:color w:val="005DA1"/>
          <w:vertAlign w:val="baseline"/>
        </w:rPr>
        <w:t> </w:t>
      </w:r>
      <w:r>
        <w:rPr>
          <w:vertAlign w:val="baseline"/>
        </w:rPr>
        <w:t>Secondly, where the repudiating party, by means of a breach of contract or other default, prevents the innocent party from performing his </w:t>
      </w:r>
      <w:bookmarkStart w:name="_bookmark85" w:id="87"/>
      <w:bookmarkEnd w:id="87"/>
      <w:r>
        <w:rPr>
          <w:vertAlign w:val="baseline"/>
        </w:rPr>
        <w:t>obligations</w:t>
      </w:r>
      <w:r>
        <w:rPr>
          <w:vertAlign w:val="baseline"/>
        </w:rPr>
        <w:t> under the contract he cannot rely upon that non-performance to reduce or eliminate his liability. </w:t>
      </w:r>
      <w:r>
        <w:rPr>
          <w:color w:val="005DA1"/>
          <w:u w:val="single" w:color="005DA1"/>
          <w:vertAlign w:val="superscript"/>
        </w:rPr>
        <w:t>92</w:t>
      </w:r>
      <w:r>
        <w:rPr>
          <w:color w:val="005DA1"/>
          <w:vertAlign w:val="baseline"/>
        </w:rPr>
        <w:t> </w:t>
      </w:r>
      <w:r>
        <w:rPr>
          <w:vertAlign w:val="baseline"/>
        </w:rPr>
        <w:t>Finally, where the repudiating party stipulates for a mode of performance which is at variance with the terms of the contract and the innocent party attempts to comply with the new </w:t>
      </w:r>
      <w:bookmarkStart w:name="_bookmark86" w:id="88"/>
      <w:bookmarkEnd w:id="88"/>
      <w:r>
        <w:rPr>
          <w:vertAlign w:val="baseline"/>
        </w:rPr>
        <w:t>stipulation,</w:t>
      </w:r>
      <w:r>
        <w:rPr>
          <w:vertAlign w:val="baseline"/>
        </w:rPr>
        <w:t> the repudiating party cannot rely on a failure by the innocent party to perform his original obligations where that failure is attributable to his attempt to comply with the fresh stipulation. </w:t>
      </w:r>
      <w:r>
        <w:rPr>
          <w:color w:val="005DA1"/>
          <w:u w:val="single" w:color="005DA1"/>
          <w:vertAlign w:val="superscript"/>
        </w:rPr>
        <w:t>93</w:t>
      </w:r>
    </w:p>
    <w:p>
      <w:pPr>
        <w:pStyle w:val="BodyText"/>
      </w:pPr>
    </w:p>
    <w:p>
      <w:pPr>
        <w:pStyle w:val="BodyText"/>
        <w:spacing w:before="33"/>
      </w:pPr>
    </w:p>
    <w:p>
      <w:pPr>
        <w:spacing w:before="1"/>
        <w:ind w:left="23" w:right="0" w:firstLine="0"/>
        <w:jc w:val="left"/>
        <w:rPr>
          <w:rFonts w:ascii="Arial"/>
          <w:b/>
          <w:sz w:val="18"/>
        </w:rPr>
      </w:pPr>
      <w:r>
        <w:rPr>
          <w:rFonts w:ascii="Arial"/>
          <w:b/>
          <w:sz w:val="18"/>
        </w:rPr>
        <w:t>Acceptance of </w:t>
      </w:r>
      <w:r>
        <w:rPr>
          <w:rFonts w:ascii="Arial"/>
          <w:b/>
          <w:spacing w:val="-2"/>
          <w:sz w:val="18"/>
        </w:rPr>
        <w:t>repudiation</w:t>
      </w:r>
    </w:p>
    <w:p>
      <w:pPr>
        <w:pStyle w:val="BodyText"/>
        <w:spacing w:before="41"/>
        <w:rPr>
          <w:rFonts w:ascii="Arial"/>
          <w:b/>
          <w:sz w:val="18"/>
        </w:rPr>
      </w:pPr>
    </w:p>
    <w:p>
      <w:pPr>
        <w:pStyle w:val="Heading2"/>
      </w:pPr>
      <w:r>
        <w:rPr/>
        <w:t>24-</w:t>
      </w:r>
      <w:r>
        <w:rPr>
          <w:spacing w:val="-5"/>
        </w:rPr>
        <w:t>013</w:t>
      </w:r>
    </w:p>
    <w:p>
      <w:pPr>
        <w:pStyle w:val="BodyText"/>
        <w:spacing w:before="92"/>
        <w:rPr>
          <w:rFonts w:ascii="Arial"/>
          <w:b/>
        </w:rPr>
      </w:pPr>
    </w:p>
    <w:p>
      <w:pPr>
        <w:pStyle w:val="BodyText"/>
        <w:spacing w:line="235" w:lineRule="auto" w:before="1"/>
        <w:ind w:left="22" w:right="25"/>
        <w:jc w:val="both"/>
      </w:pPr>
      <w:r>
        <w:rPr>
          <w:position w:val="-2"/>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7" w:id="89"/>
      <w:bookmarkEnd w:id="89"/>
      <w:r>
        <w:rPr>
          <w:rFonts w:ascii="Times New Roman" w:hAnsi="Times New Roman"/>
          <w:spacing w:val="-20"/>
        </w:rPr>
      </w:r>
      <w:r>
        <w:rPr/>
        <w:t>Where there is an anticipatory breach, or the breach of an executory contract, and the innocent </w:t>
      </w:r>
      <w:bookmarkStart w:name="_bookmark88" w:id="90"/>
      <w:bookmarkEnd w:id="90"/>
      <w:r>
        <w:rPr/>
        <w:t>party</w:t>
      </w:r>
      <w:r>
        <w:rPr/>
        <w:t> wishes to treat himself as discharged, he must “accept the repudiation”. </w:t>
      </w:r>
      <w:r>
        <w:rPr>
          <w:color w:val="005DA1"/>
          <w:u w:val="single" w:color="005DA1"/>
          <w:vertAlign w:val="superscript"/>
        </w:rPr>
        <w:t>94</w:t>
      </w:r>
      <w:r>
        <w:rPr>
          <w:color w:val="005DA1"/>
          <w:vertAlign w:val="baseline"/>
        </w:rPr>
        <w:t> </w:t>
      </w:r>
      <w:r>
        <w:rPr>
          <w:vertAlign w:val="baseline"/>
        </w:rPr>
        <w:t>An act of acceptance </w:t>
      </w:r>
      <w:bookmarkStart w:name="_bookmark89" w:id="91"/>
      <w:bookmarkEnd w:id="91"/>
      <w:r>
        <w:rPr>
          <w:vertAlign w:val="baseline"/>
        </w:rPr>
        <w:t>of</w:t>
      </w:r>
      <w:r>
        <w:rPr>
          <w:vertAlign w:val="baseline"/>
        </w:rPr>
        <w:t> a repudiation requires no particular form. </w:t>
      </w:r>
      <w:r>
        <w:rPr>
          <w:color w:val="005DA1"/>
          <w:u w:val="single" w:color="005DA1"/>
          <w:vertAlign w:val="superscript"/>
        </w:rPr>
        <w:t>95</w:t>
      </w:r>
      <w:r>
        <w:rPr>
          <w:color w:val="005DA1"/>
          <w:vertAlign w:val="baseline"/>
        </w:rPr>
        <w:t> </w:t>
      </w:r>
      <w:r>
        <w:rPr>
          <w:vertAlign w:val="baseline"/>
        </w:rPr>
        <w:t>It is usually done by communicating the decision to terminate to the party in default, </w:t>
      </w:r>
      <w:r>
        <w:rPr>
          <w:color w:val="005DA1"/>
          <w:u w:val="single" w:color="005DA1"/>
          <w:vertAlign w:val="superscript"/>
        </w:rPr>
        <w:t>96</w:t>
      </w:r>
      <w:r>
        <w:rPr>
          <w:color w:val="005DA1"/>
          <w:vertAlign w:val="baseline"/>
        </w:rPr>
        <w:t> </w:t>
      </w:r>
      <w:r>
        <w:rPr>
          <w:vertAlign w:val="baseline"/>
        </w:rPr>
        <w:t>although it may be sufficient to lead evidence of an:</w:t>
      </w:r>
    </w:p>
    <w:p>
      <w:pPr>
        <w:pStyle w:val="BodyText"/>
      </w:pPr>
    </w:p>
    <w:p>
      <w:pPr>
        <w:pStyle w:val="BodyText"/>
        <w:spacing w:before="125"/>
      </w:pPr>
    </w:p>
    <w:p>
      <w:pPr>
        <w:pStyle w:val="BodyText"/>
        <w:spacing w:line="235" w:lineRule="auto"/>
        <w:ind w:left="1103"/>
      </w:pPr>
      <w:bookmarkStart w:name="_bookmark90" w:id="92"/>
      <w:bookmarkEnd w:id="92"/>
      <w:r>
        <w:rPr/>
      </w:r>
      <w:r>
        <w:rPr/>
        <w:t>“Unequivocal</w:t>
      </w:r>
      <w:r>
        <w:rPr>
          <w:spacing w:val="40"/>
        </w:rPr>
        <w:t> </w:t>
      </w:r>
      <w:r>
        <w:rPr/>
        <w:t>overt</w:t>
      </w:r>
      <w:r>
        <w:rPr>
          <w:spacing w:val="40"/>
        </w:rPr>
        <w:t> </w:t>
      </w:r>
      <w:r>
        <w:rPr/>
        <w:t>act</w:t>
      </w:r>
      <w:r>
        <w:rPr>
          <w:spacing w:val="40"/>
        </w:rPr>
        <w:t> </w:t>
      </w:r>
      <w:r>
        <w:rPr/>
        <w:t>which</w:t>
      </w:r>
      <w:r>
        <w:rPr>
          <w:spacing w:val="40"/>
        </w:rPr>
        <w:t> </w:t>
      </w:r>
      <w:r>
        <w:rPr/>
        <w:t>is</w:t>
      </w:r>
      <w:r>
        <w:rPr>
          <w:spacing w:val="40"/>
        </w:rPr>
        <w:t> </w:t>
      </w:r>
      <w:r>
        <w:rPr/>
        <w:t>inconsistent</w:t>
      </w:r>
      <w:r>
        <w:rPr>
          <w:spacing w:val="40"/>
        </w:rPr>
        <w:t> </w:t>
      </w:r>
      <w:r>
        <w:rPr/>
        <w:t>with</w:t>
      </w:r>
      <w:r>
        <w:rPr>
          <w:spacing w:val="40"/>
        </w:rPr>
        <w:t> </w:t>
      </w:r>
      <w:r>
        <w:rPr/>
        <w:t>the</w:t>
      </w:r>
      <w:r>
        <w:rPr>
          <w:spacing w:val="40"/>
        </w:rPr>
        <w:t> </w:t>
      </w:r>
      <w:r>
        <w:rPr/>
        <w:t>subsistence</w:t>
      </w:r>
      <w:r>
        <w:rPr>
          <w:spacing w:val="40"/>
        </w:rPr>
        <w:t> </w:t>
      </w:r>
      <w:r>
        <w:rPr/>
        <w:t>of</w:t>
      </w:r>
      <w:r>
        <w:rPr>
          <w:spacing w:val="40"/>
        </w:rPr>
        <w:t> </w:t>
      </w:r>
      <w:r>
        <w:rPr/>
        <w:t>the</w:t>
      </w:r>
      <w:r>
        <w:rPr>
          <w:spacing w:val="40"/>
        </w:rPr>
        <w:t> </w:t>
      </w:r>
      <w:r>
        <w:rPr/>
        <w:t>contract</w:t>
      </w:r>
      <w:r>
        <w:rPr>
          <w:spacing w:val="40"/>
        </w:rPr>
        <w:t> </w:t>
      </w:r>
      <w:r>
        <w:rPr/>
        <w:t>… without any concurrent manifestation of intent directed to the other party.” </w:t>
      </w:r>
      <w:r>
        <w:rPr>
          <w:color w:val="005DA1"/>
          <w:u w:val="single" w:color="005DA1"/>
          <w:vertAlign w:val="superscript"/>
        </w:rPr>
        <w:t>97</w:t>
      </w:r>
    </w:p>
    <w:p>
      <w:pPr>
        <w:pStyle w:val="BodyText"/>
        <w:spacing w:before="116"/>
      </w:pPr>
    </w:p>
    <w:p>
      <w:pPr>
        <w:pStyle w:val="BodyText"/>
        <w:spacing w:line="235" w:lineRule="auto"/>
        <w:ind w:left="23" w:right="25"/>
        <w:jc w:val="both"/>
      </w:pPr>
      <w:r>
        <w:rPr/>
        <w:t>In an appropriate case an acceptance of a repudiation may take the form of reliance on a </w:t>
      </w:r>
      <w:r>
        <w:rPr/>
        <w:t>contractual term which entitles the innocent party to terminate the contract. Where the conduct of the party in breach is such as to entitle the innocent party to terminate the contract either pursuant to a term of</w:t>
      </w:r>
      <w:r>
        <w:rPr>
          <w:spacing w:val="80"/>
        </w:rPr>
        <w:t> </w:t>
      </w:r>
      <w:r>
        <w:rPr/>
        <w:t>the contract or under the general law, the innocent party is not required to elect between its two rights </w:t>
      </w:r>
      <w:bookmarkStart w:name="_bookmark91" w:id="93"/>
      <w:bookmarkEnd w:id="93"/>
      <w:r>
        <w:rPr/>
        <w:t>to</w:t>
      </w:r>
      <w:r>
        <w:rPr/>
        <w:t> terminate and so can be treated as having terminated the contract both under the appropriate term of</w:t>
      </w:r>
      <w:r>
        <w:rPr>
          <w:spacing w:val="7"/>
        </w:rPr>
        <w:t> </w:t>
      </w:r>
      <w:r>
        <w:rPr/>
        <w:t>the</w:t>
      </w:r>
      <w:r>
        <w:rPr>
          <w:spacing w:val="7"/>
        </w:rPr>
        <w:t> </w:t>
      </w:r>
      <w:r>
        <w:rPr/>
        <w:t>contract</w:t>
      </w:r>
      <w:r>
        <w:rPr>
          <w:spacing w:val="8"/>
        </w:rPr>
        <w:t> </w:t>
      </w:r>
      <w:r>
        <w:rPr/>
        <w:t>and</w:t>
      </w:r>
      <w:r>
        <w:rPr>
          <w:spacing w:val="7"/>
        </w:rPr>
        <w:t> </w:t>
      </w:r>
      <w:r>
        <w:rPr/>
        <w:t>in</w:t>
      </w:r>
      <w:r>
        <w:rPr>
          <w:spacing w:val="7"/>
        </w:rPr>
        <w:t> </w:t>
      </w:r>
      <w:r>
        <w:rPr/>
        <w:t>accordance</w:t>
      </w:r>
      <w:r>
        <w:rPr>
          <w:spacing w:val="8"/>
        </w:rPr>
        <w:t> </w:t>
      </w:r>
      <w:r>
        <w:rPr/>
        <w:t>with</w:t>
      </w:r>
      <w:r>
        <w:rPr>
          <w:spacing w:val="7"/>
        </w:rPr>
        <w:t> </w:t>
      </w:r>
      <w:r>
        <w:rPr/>
        <w:t>its</w:t>
      </w:r>
      <w:r>
        <w:rPr>
          <w:spacing w:val="7"/>
        </w:rPr>
        <w:t> </w:t>
      </w:r>
      <w:r>
        <w:rPr/>
        <w:t>rights</w:t>
      </w:r>
      <w:r>
        <w:rPr>
          <w:spacing w:val="8"/>
        </w:rPr>
        <w:t> </w:t>
      </w:r>
      <w:r>
        <w:rPr/>
        <w:t>at</w:t>
      </w:r>
      <w:r>
        <w:rPr>
          <w:spacing w:val="7"/>
        </w:rPr>
        <w:t> </w:t>
      </w:r>
      <w:r>
        <w:rPr/>
        <w:t>common</w:t>
      </w:r>
      <w:r>
        <w:rPr>
          <w:spacing w:val="7"/>
        </w:rPr>
        <w:t> </w:t>
      </w:r>
      <w:r>
        <w:rPr/>
        <w:t>law.</w:t>
      </w:r>
      <w:r>
        <w:rPr>
          <w:spacing w:val="7"/>
        </w:rPr>
        <w:t> </w:t>
      </w:r>
      <w:r>
        <w:rPr>
          <w:color w:val="005DA1"/>
          <w:u w:val="single" w:color="005DA1"/>
          <w:vertAlign w:val="superscript"/>
        </w:rPr>
        <w:t>98</w:t>
      </w:r>
      <w:r>
        <w:rPr>
          <w:color w:val="005DA1"/>
          <w:spacing w:val="6"/>
          <w:vertAlign w:val="baseline"/>
        </w:rPr>
        <w:t> </w:t>
      </w:r>
      <w:r>
        <w:rPr>
          <w:vertAlign w:val="baseline"/>
        </w:rPr>
        <w:t>Unless</w:t>
      </w:r>
      <w:r>
        <w:rPr>
          <w:spacing w:val="8"/>
          <w:vertAlign w:val="baseline"/>
        </w:rPr>
        <w:t> </w:t>
      </w:r>
      <w:r>
        <w:rPr>
          <w:vertAlign w:val="baseline"/>
        </w:rPr>
        <w:t>and</w:t>
      </w:r>
      <w:r>
        <w:rPr>
          <w:spacing w:val="7"/>
          <w:vertAlign w:val="baseline"/>
        </w:rPr>
        <w:t> </w:t>
      </w:r>
      <w:r>
        <w:rPr>
          <w:vertAlign w:val="baseline"/>
        </w:rPr>
        <w:t>until</w:t>
      </w:r>
      <w:r>
        <w:rPr>
          <w:spacing w:val="7"/>
          <w:vertAlign w:val="baseline"/>
        </w:rPr>
        <w:t> </w:t>
      </w:r>
      <w:r>
        <w:rPr>
          <w:vertAlign w:val="baseline"/>
        </w:rPr>
        <w:t>the</w:t>
      </w:r>
      <w:r>
        <w:rPr>
          <w:spacing w:val="8"/>
          <w:vertAlign w:val="baseline"/>
        </w:rPr>
        <w:t> </w:t>
      </w:r>
      <w:r>
        <w:rPr>
          <w:vertAlign w:val="baseline"/>
        </w:rPr>
        <w:t>repudiation</w:t>
      </w:r>
      <w:r>
        <w:rPr>
          <w:spacing w:val="7"/>
          <w:vertAlign w:val="baseline"/>
        </w:rPr>
        <w:t> </w:t>
      </w:r>
      <w:r>
        <w:rPr>
          <w:spacing w:val="-5"/>
          <w:vertAlign w:val="baseline"/>
        </w:rPr>
        <w:t>is</w:t>
      </w:r>
    </w:p>
    <w:p>
      <w:pPr>
        <w:pStyle w:val="BodyText"/>
        <w:spacing w:after="0" w:line="235" w:lineRule="auto"/>
        <w:jc w:val="both"/>
        <w:sectPr>
          <w:pgSz w:w="11900" w:h="16840"/>
          <w:pgMar w:header="971" w:footer="0" w:top="1300" w:bottom="280" w:left="1417" w:right="1417"/>
        </w:sectPr>
      </w:pPr>
    </w:p>
    <w:p>
      <w:pPr>
        <w:pStyle w:val="BodyText"/>
        <w:spacing w:before="106"/>
        <w:ind w:left="23"/>
        <w:jc w:val="both"/>
      </w:pPr>
      <w:bookmarkStart w:name="_bookmark92" w:id="94"/>
      <w:bookmarkEnd w:id="94"/>
      <w:r>
        <w:rPr/>
      </w:r>
      <w:bookmarkStart w:name="_bookmark93" w:id="95"/>
      <w:bookmarkEnd w:id="95"/>
      <w:r>
        <w:rPr/>
      </w:r>
      <w:r>
        <w:rPr/>
        <w:t>accepted</w:t>
      </w:r>
      <w:r>
        <w:rPr>
          <w:spacing w:val="1"/>
        </w:rPr>
        <w:t> </w:t>
      </w:r>
      <w:r>
        <w:rPr/>
        <w:t>the</w:t>
      </w:r>
      <w:r>
        <w:rPr>
          <w:spacing w:val="1"/>
        </w:rPr>
        <w:t> </w:t>
      </w:r>
      <w:r>
        <w:rPr/>
        <w:t>contract</w:t>
      </w:r>
      <w:r>
        <w:rPr>
          <w:spacing w:val="1"/>
        </w:rPr>
        <w:t> </w:t>
      </w:r>
      <w:r>
        <w:rPr/>
        <w:t>continues</w:t>
      </w:r>
      <w:r>
        <w:rPr>
          <w:spacing w:val="1"/>
        </w:rPr>
        <w:t> </w:t>
      </w:r>
      <w:r>
        <w:rPr/>
        <w:t>in</w:t>
      </w:r>
      <w:r>
        <w:rPr>
          <w:spacing w:val="1"/>
        </w:rPr>
        <w:t> </w:t>
      </w:r>
      <w:r>
        <w:rPr/>
        <w:t>existence</w:t>
      </w:r>
      <w:r>
        <w:rPr>
          <w:spacing w:val="1"/>
        </w:rPr>
        <w:t> </w:t>
      </w:r>
      <w:r>
        <w:rPr/>
        <w:t>for</w:t>
      </w:r>
      <w:r>
        <w:rPr>
          <w:spacing w:val="1"/>
        </w:rPr>
        <w:t> </w:t>
      </w:r>
      <w:r>
        <w:rPr/>
        <w:t>“an</w:t>
      </w:r>
      <w:r>
        <w:rPr>
          <w:spacing w:val="1"/>
        </w:rPr>
        <w:t> </w:t>
      </w:r>
      <w:r>
        <w:rPr/>
        <w:t>unaccepted</w:t>
      </w:r>
      <w:r>
        <w:rPr>
          <w:spacing w:val="1"/>
        </w:rPr>
        <w:t> </w:t>
      </w:r>
      <w:r>
        <w:rPr/>
        <w:t>repudiation</w:t>
      </w:r>
      <w:r>
        <w:rPr>
          <w:spacing w:val="1"/>
        </w:rPr>
        <w:t> </w:t>
      </w:r>
      <w:r>
        <w:rPr/>
        <w:t>is</w:t>
      </w:r>
      <w:r>
        <w:rPr>
          <w:spacing w:val="1"/>
        </w:rPr>
        <w:t> </w:t>
      </w:r>
      <w:r>
        <w:rPr/>
        <w:t>a</w:t>
      </w:r>
      <w:r>
        <w:rPr>
          <w:spacing w:val="1"/>
        </w:rPr>
        <w:t> </w:t>
      </w:r>
      <w:r>
        <w:rPr/>
        <w:t>thing</w:t>
      </w:r>
      <w:r>
        <w:rPr>
          <w:spacing w:val="1"/>
        </w:rPr>
        <w:t> </w:t>
      </w:r>
      <w:r>
        <w:rPr/>
        <w:t>writ</w:t>
      </w:r>
      <w:r>
        <w:rPr>
          <w:spacing w:val="1"/>
        </w:rPr>
        <w:t> </w:t>
      </w:r>
      <w:r>
        <w:rPr/>
        <w:t>in</w:t>
      </w:r>
      <w:r>
        <w:rPr>
          <w:spacing w:val="1"/>
        </w:rPr>
        <w:t> </w:t>
      </w:r>
      <w:r>
        <w:rPr/>
        <w:t>water”. </w:t>
      </w:r>
      <w:r>
        <w:rPr>
          <w:color w:val="005DA1"/>
          <w:spacing w:val="-5"/>
          <w:u w:val="single" w:color="005DA1"/>
          <w:vertAlign w:val="superscript"/>
        </w:rPr>
        <w:t>99</w:t>
      </w:r>
    </w:p>
    <w:p>
      <w:pPr>
        <w:pStyle w:val="BodyText"/>
        <w:spacing w:line="235" w:lineRule="auto" w:before="119"/>
        <w:ind w:left="23" w:right="25"/>
        <w:jc w:val="both"/>
      </w:pPr>
      <w:bookmarkStart w:name="_bookmark94" w:id="96"/>
      <w:bookmarkEnd w:id="96"/>
      <w:r>
        <w:rPr/>
      </w:r>
      <w:r>
        <w:rPr/>
        <w:t>Acceptance of a repudiation must be clear and unequivocal </w:t>
      </w:r>
      <w:r>
        <w:rPr>
          <w:color w:val="005DA1"/>
          <w:u w:val="single" w:color="005DA1"/>
          <w:vertAlign w:val="superscript"/>
        </w:rPr>
        <w:t>100</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and mere inactivity or acquiescence will generally not be regarded as acceptance for this purpose. </w:t>
      </w:r>
      <w:r>
        <w:rPr>
          <w:color w:val="005DA1"/>
          <w:u w:val="single" w:color="005DA1"/>
          <w:vertAlign w:val="superscript"/>
        </w:rPr>
        <w:t>101</w:t>
      </w:r>
      <w:r>
        <w:rPr>
          <w:color w:val="005DA1"/>
          <w:vertAlign w:val="baseline"/>
        </w:rPr>
        <w:t> </w:t>
      </w:r>
      <w:r>
        <w:rPr>
          <w:vertAlign w:val="baseline"/>
        </w:rPr>
        <w:t>But there may be circumstances in which a continuing failure to perform will be sufficiently unequivocal to </w:t>
      </w:r>
      <w:r>
        <w:rPr>
          <w:vertAlign w:val="baseline"/>
        </w:rPr>
        <w:t>constitute </w:t>
      </w:r>
      <w:bookmarkStart w:name="_bookmark95" w:id="97"/>
      <w:bookmarkEnd w:id="97"/>
      <w:r>
        <w:rPr>
          <w:vertAlign w:val="baseline"/>
        </w:rPr>
        <w:t>acceptance</w:t>
      </w:r>
      <w:r>
        <w:rPr>
          <w:vertAlign w:val="baseline"/>
        </w:rPr>
        <w:t> of a repudiation. It all depends on “the particular contractual relationship and the</w:t>
      </w:r>
      <w:r>
        <w:rPr>
          <w:spacing w:val="40"/>
          <w:vertAlign w:val="baseline"/>
        </w:rPr>
        <w:t> </w:t>
      </w:r>
      <w:r>
        <w:rPr>
          <w:vertAlign w:val="baseline"/>
        </w:rPr>
        <w:t>particular circumstances of the case”. </w:t>
      </w:r>
      <w:r>
        <w:rPr>
          <w:color w:val="005DA1"/>
          <w:u w:val="single" w:color="005DA1"/>
          <w:vertAlign w:val="superscript"/>
        </w:rPr>
        <w:t>102</w:t>
      </w:r>
      <w:r>
        <w:rPr>
          <w:color w:val="005DA1"/>
          <w:vertAlign w:val="baseline"/>
        </w:rPr>
        <w:t> </w:t>
      </w:r>
      <w:r>
        <w:rPr>
          <w:vertAlign w:val="baseline"/>
        </w:rPr>
        <w:t>An example of a failure to perform which has been suggested as sufficient to constitute an acceptance is the following:</w:t>
      </w:r>
    </w:p>
    <w:p>
      <w:pPr>
        <w:pStyle w:val="BodyText"/>
      </w:pPr>
    </w:p>
    <w:p>
      <w:pPr>
        <w:pStyle w:val="BodyText"/>
        <w:spacing w:before="125"/>
      </w:pPr>
    </w:p>
    <w:p>
      <w:pPr>
        <w:pStyle w:val="BodyText"/>
        <w:spacing w:line="235" w:lineRule="auto"/>
        <w:ind w:left="1103" w:right="25"/>
        <w:jc w:val="both"/>
      </w:pPr>
      <w:r>
        <w:rPr/>
        <w:t>“Postulate</w:t>
      </w:r>
      <w:r>
        <w:rPr>
          <w:spacing w:val="-2"/>
        </w:rPr>
        <w:t> </w:t>
      </w:r>
      <w:r>
        <w:rPr/>
        <w:t>the</w:t>
      </w:r>
      <w:r>
        <w:rPr>
          <w:spacing w:val="-2"/>
        </w:rPr>
        <w:t> </w:t>
      </w:r>
      <w:r>
        <w:rPr/>
        <w:t>case</w:t>
      </w:r>
      <w:r>
        <w:rPr>
          <w:spacing w:val="-2"/>
        </w:rPr>
        <w:t> </w:t>
      </w:r>
      <w:r>
        <w:rPr/>
        <w:t>where</w:t>
      </w:r>
      <w:r>
        <w:rPr>
          <w:spacing w:val="-2"/>
        </w:rPr>
        <w:t> </w:t>
      </w:r>
      <w:r>
        <w:rPr/>
        <w:t>an</w:t>
      </w:r>
      <w:r>
        <w:rPr>
          <w:spacing w:val="-2"/>
        </w:rPr>
        <w:t> </w:t>
      </w:r>
      <w:r>
        <w:rPr/>
        <w:t>employer</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day</w:t>
      </w:r>
      <w:r>
        <w:rPr>
          <w:spacing w:val="-2"/>
        </w:rPr>
        <w:t> </w:t>
      </w:r>
      <w:r>
        <w:rPr/>
        <w:t>tells</w:t>
      </w:r>
      <w:r>
        <w:rPr>
          <w:spacing w:val="-2"/>
        </w:rPr>
        <w:t> </w:t>
      </w:r>
      <w:r>
        <w:rPr/>
        <w:t>a</w:t>
      </w:r>
      <w:r>
        <w:rPr>
          <w:spacing w:val="-2"/>
        </w:rPr>
        <w:t> </w:t>
      </w:r>
      <w:r>
        <w:rPr/>
        <w:t>contractor</w:t>
      </w:r>
      <w:r>
        <w:rPr>
          <w:spacing w:val="-2"/>
        </w:rPr>
        <w:t> </w:t>
      </w:r>
      <w:r>
        <w:rPr/>
        <w:t>that</w:t>
      </w:r>
      <w:r>
        <w:rPr>
          <w:spacing w:val="-2"/>
        </w:rPr>
        <w:t> </w:t>
      </w:r>
      <w:r>
        <w:rPr/>
        <w:t>he,</w:t>
      </w:r>
      <w:r>
        <w:rPr>
          <w:spacing w:val="-2"/>
        </w:rPr>
        <w:t> </w:t>
      </w:r>
      <w:r>
        <w:rPr/>
        <w:t>the employer, is repudiating the contract and that the contractor need not return the next day. The contractor does not return the next day or at all. It seems to me that the </w:t>
      </w:r>
      <w:r>
        <w:rPr/>
        <w:t>contractor’s </w:t>
      </w:r>
      <w:bookmarkStart w:name="_bookmark96" w:id="98"/>
      <w:bookmarkEnd w:id="98"/>
      <w:r>
        <w:rPr/>
        <w:t>failure</w:t>
      </w:r>
      <w:r>
        <w:rPr/>
        <w:t> to return may, in the absence of any other explanation, convey a decision to treat the contract as at an end.” </w:t>
      </w:r>
      <w:r>
        <w:rPr>
          <w:color w:val="005DA1"/>
          <w:u w:val="single" w:color="005DA1"/>
          <w:vertAlign w:val="superscript"/>
        </w:rPr>
        <w:t>103</w:t>
      </w:r>
    </w:p>
    <w:p>
      <w:pPr>
        <w:pStyle w:val="BodyText"/>
        <w:spacing w:before="114"/>
      </w:pPr>
    </w:p>
    <w:p>
      <w:pPr>
        <w:pStyle w:val="BodyText"/>
        <w:spacing w:line="235" w:lineRule="auto" w:before="1"/>
        <w:ind w:left="23" w:right="25"/>
        <w:jc w:val="both"/>
      </w:pPr>
      <w:r>
        <w:rPr/>
        <w:t>The requirement that the acceptance be communicated “clearly and unequivocally” is likely to </w:t>
      </w:r>
      <w:r>
        <w:rPr/>
        <w:t>mean </w:t>
      </w:r>
      <w:bookmarkStart w:name="_bookmark97" w:id="99"/>
      <w:bookmarkEnd w:id="99"/>
      <w:r>
        <w:rPr/>
        <w:t>that</w:t>
      </w:r>
      <w:r>
        <w:rPr>
          <w:spacing w:val="11"/>
        </w:rPr>
        <w:t> </w:t>
      </w:r>
      <w:r>
        <w:rPr/>
        <w:t>it</w:t>
      </w:r>
      <w:r>
        <w:rPr>
          <w:spacing w:val="11"/>
        </w:rPr>
        <w:t> </w:t>
      </w:r>
      <w:r>
        <w:rPr/>
        <w:t>is</w:t>
      </w:r>
      <w:r>
        <w:rPr>
          <w:spacing w:val="11"/>
        </w:rPr>
        <w:t> </w:t>
      </w:r>
      <w:r>
        <w:rPr/>
        <w:t>only</w:t>
      </w:r>
      <w:r>
        <w:rPr>
          <w:spacing w:val="11"/>
        </w:rPr>
        <w:t> </w:t>
      </w:r>
      <w:r>
        <w:rPr/>
        <w:t>where</w:t>
      </w:r>
      <w:r>
        <w:rPr>
          <w:spacing w:val="11"/>
        </w:rPr>
        <w:t> </w:t>
      </w:r>
      <w:r>
        <w:rPr/>
        <w:t>there</w:t>
      </w:r>
      <w:r>
        <w:rPr>
          <w:spacing w:val="11"/>
        </w:rPr>
        <w:t> </w:t>
      </w:r>
      <w:r>
        <w:rPr/>
        <w:t>has</w:t>
      </w:r>
      <w:r>
        <w:rPr>
          <w:spacing w:val="11"/>
        </w:rPr>
        <w:t> </w:t>
      </w:r>
      <w:r>
        <w:rPr/>
        <w:t>been</w:t>
      </w:r>
      <w:r>
        <w:rPr>
          <w:spacing w:val="11"/>
        </w:rPr>
        <w:t> </w:t>
      </w:r>
      <w:r>
        <w:rPr/>
        <w:t>a</w:t>
      </w:r>
      <w:r>
        <w:rPr>
          <w:spacing w:val="11"/>
        </w:rPr>
        <w:t> </w:t>
      </w:r>
      <w:r>
        <w:rPr/>
        <w:t>failure</w:t>
      </w:r>
      <w:r>
        <w:rPr>
          <w:spacing w:val="11"/>
        </w:rPr>
        <w:t> </w:t>
      </w:r>
      <w:r>
        <w:rPr/>
        <w:t>to</w:t>
      </w:r>
      <w:r>
        <w:rPr>
          <w:spacing w:val="11"/>
        </w:rPr>
        <w:t> </w:t>
      </w:r>
      <w:r>
        <w:rPr/>
        <w:t>carry</w:t>
      </w:r>
      <w:r>
        <w:rPr>
          <w:spacing w:val="11"/>
        </w:rPr>
        <w:t> </w:t>
      </w:r>
      <w:r>
        <w:rPr/>
        <w:t>out</w:t>
      </w:r>
      <w:r>
        <w:rPr>
          <w:spacing w:val="11"/>
        </w:rPr>
        <w:t> </w:t>
      </w:r>
      <w:r>
        <w:rPr/>
        <w:t>an</w:t>
      </w:r>
      <w:r>
        <w:rPr>
          <w:spacing w:val="11"/>
        </w:rPr>
        <w:t> </w:t>
      </w:r>
      <w:r>
        <w:rPr/>
        <w:t>act</w:t>
      </w:r>
      <w:r>
        <w:rPr>
          <w:spacing w:val="11"/>
        </w:rPr>
        <w:t> </w:t>
      </w:r>
      <w:r>
        <w:rPr/>
        <w:t>in</w:t>
      </w:r>
      <w:r>
        <w:rPr>
          <w:spacing w:val="11"/>
        </w:rPr>
        <w:t> </w:t>
      </w:r>
      <w:r>
        <w:rPr/>
        <w:t>relation</w:t>
      </w:r>
      <w:r>
        <w:rPr>
          <w:spacing w:val="11"/>
        </w:rPr>
        <w:t> </w:t>
      </w:r>
      <w:r>
        <w:rPr/>
        <w:t>to</w:t>
      </w:r>
      <w:r>
        <w:rPr>
          <w:spacing w:val="11"/>
        </w:rPr>
        <w:t> </w:t>
      </w:r>
      <w:r>
        <w:rPr/>
        <w:t>the</w:t>
      </w:r>
      <w:r>
        <w:rPr>
          <w:spacing w:val="11"/>
        </w:rPr>
        <w:t> </w:t>
      </w:r>
      <w:r>
        <w:rPr/>
        <w:t>party</w:t>
      </w:r>
      <w:r>
        <w:rPr>
          <w:spacing w:val="11"/>
        </w:rPr>
        <w:t> </w:t>
      </w:r>
      <w:r>
        <w:rPr/>
        <w:t>in</w:t>
      </w:r>
      <w:r>
        <w:rPr>
          <w:spacing w:val="11"/>
        </w:rPr>
        <w:t> </w:t>
      </w:r>
      <w:r>
        <w:rPr/>
        <w:t>breach</w:t>
      </w:r>
      <w:r>
        <w:rPr>
          <w:spacing w:val="11"/>
        </w:rPr>
        <w:t> </w:t>
      </w:r>
      <w:r>
        <w:rPr>
          <w:spacing w:val="-4"/>
        </w:rPr>
        <w:t>that</w:t>
      </w:r>
    </w:p>
    <w:p>
      <w:pPr>
        <w:pStyle w:val="BodyText"/>
        <w:spacing w:line="235" w:lineRule="auto" w:before="119"/>
        <w:ind w:left="23" w:right="25"/>
        <w:jc w:val="both"/>
      </w:pPr>
      <w:r>
        <w:rPr/>
        <w:t>silence or inactivity will be sufficiently unequivocal for this purpose. </w:t>
      </w:r>
      <w:r>
        <w:rPr>
          <w:color w:val="005DA1"/>
          <w:u w:val="single" w:color="005DA1"/>
          <w:vertAlign w:val="superscript"/>
        </w:rPr>
        <w:t>104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Where the silence </w:t>
      </w:r>
      <w:r>
        <w:rPr>
          <w:vertAlign w:val="baseline"/>
        </w:rPr>
        <w:t>or </w:t>
      </w:r>
      <w:bookmarkStart w:name="_bookmark98" w:id="100"/>
      <w:bookmarkEnd w:id="100"/>
      <w:r>
        <w:rPr>
          <w:vertAlign w:val="baseline"/>
        </w:rPr>
        <w:t>inactivity</w:t>
      </w:r>
      <w:r>
        <w:rPr>
          <w:vertAlign w:val="baseline"/>
        </w:rPr>
        <w:t> relates to the performance of a contract to which the party in breach is not privy then it is </w:t>
      </w:r>
      <w:bookmarkStart w:name="_bookmark99" w:id="101"/>
      <w:bookmarkEnd w:id="101"/>
      <w:r>
        <w:rPr>
          <w:vertAlign w:val="baseline"/>
        </w:rPr>
        <w:t>unlikely</w:t>
      </w:r>
      <w:r>
        <w:rPr>
          <w:vertAlign w:val="baseline"/>
        </w:rPr>
        <w:t> that silence will be sufficiently unequivocal. </w:t>
      </w:r>
      <w:r>
        <w:rPr>
          <w:color w:val="005DA1"/>
          <w:u w:val="single" w:color="005DA1"/>
          <w:vertAlign w:val="superscript"/>
        </w:rPr>
        <w:t>105</w:t>
      </w:r>
      <w:r>
        <w:rPr>
          <w:color w:val="005DA1"/>
          <w:vertAlign w:val="baseline"/>
        </w:rPr>
        <w:t> </w:t>
      </w:r>
      <w:r>
        <w:rPr>
          <w:vertAlign w:val="baseline"/>
        </w:rPr>
        <w:t>Once a repudiation has been accepted, the </w:t>
      </w:r>
      <w:bookmarkStart w:name="_bookmark100" w:id="102"/>
      <w:bookmarkEnd w:id="102"/>
      <w:r>
        <w:rPr>
          <w:vertAlign w:val="baseline"/>
        </w:rPr>
        <w:t>acceptance</w:t>
      </w:r>
      <w:r>
        <w:rPr>
          <w:vertAlign w:val="baseline"/>
        </w:rPr>
        <w:t> cannot be withdrawn. </w:t>
      </w:r>
      <w:r>
        <w:rPr>
          <w:color w:val="005DA1"/>
          <w:u w:val="single" w:color="005DA1"/>
          <w:vertAlign w:val="superscript"/>
        </w:rPr>
        <w:t>106</w:t>
      </w:r>
      <w:r>
        <w:rPr>
          <w:color w:val="005DA1"/>
          <w:vertAlign w:val="baseline"/>
        </w:rPr>
        <w:t> </w:t>
      </w:r>
      <w:r>
        <w:rPr>
          <w:vertAlign w:val="baseline"/>
        </w:rPr>
        <w:t>If the parties thereafter resume performance of the contract,</w:t>
      </w:r>
      <w:r>
        <w:rPr>
          <w:spacing w:val="40"/>
          <w:vertAlign w:val="baseline"/>
        </w:rPr>
        <w:t> </w:t>
      </w:r>
      <w:r>
        <w:rPr>
          <w:vertAlign w:val="baseline"/>
        </w:rPr>
        <w:t>their rights are governed by a new contract, even if the terms remain the same. </w:t>
      </w:r>
      <w:r>
        <w:rPr>
          <w:color w:val="005DA1"/>
          <w:u w:val="single" w:color="005DA1"/>
          <w:vertAlign w:val="superscript"/>
        </w:rPr>
        <w:t>107</w:t>
      </w:r>
    </w:p>
    <w:p>
      <w:pPr>
        <w:pStyle w:val="BodyText"/>
      </w:pPr>
    </w:p>
    <w:p>
      <w:pPr>
        <w:pStyle w:val="BodyText"/>
        <w:spacing w:before="36"/>
      </w:pPr>
    </w:p>
    <w:p>
      <w:pPr>
        <w:spacing w:before="1"/>
        <w:ind w:left="23" w:right="0" w:firstLine="0"/>
        <w:jc w:val="both"/>
        <w:rPr>
          <w:rFonts w:ascii="Arial"/>
          <w:b/>
          <w:sz w:val="18"/>
        </w:rPr>
      </w:pPr>
      <w:r>
        <w:rPr>
          <w:rFonts w:ascii="Arial"/>
          <w:b/>
          <w:sz w:val="18"/>
        </w:rPr>
        <w:t>No reason or bad reason </w:t>
      </w:r>
      <w:r>
        <w:rPr>
          <w:rFonts w:ascii="Arial"/>
          <w:b/>
          <w:spacing w:val="-2"/>
          <w:sz w:val="18"/>
        </w:rPr>
        <w:t>given</w:t>
      </w:r>
    </w:p>
    <w:p>
      <w:pPr>
        <w:pStyle w:val="BodyText"/>
        <w:spacing w:before="41"/>
        <w:rPr>
          <w:rFonts w:ascii="Arial"/>
          <w:b/>
          <w:sz w:val="18"/>
        </w:rPr>
      </w:pPr>
    </w:p>
    <w:p>
      <w:pPr>
        <w:pStyle w:val="Heading2"/>
      </w:pPr>
      <w:r>
        <w:rPr/>
        <w:t>24-</w:t>
      </w:r>
      <w:r>
        <w:rPr>
          <w:spacing w:val="-5"/>
        </w:rPr>
        <w:t>014</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general rule is well established that, if a party refuses to perform a contract, giving a wrong </w:t>
      </w:r>
      <w:r>
        <w:rPr/>
        <w:t>or inadequate reason or no reason at all, he may yet justify his refusal if there were at the time facts in </w:t>
      </w:r>
      <w:bookmarkStart w:name="_bookmark101" w:id="103"/>
      <w:bookmarkEnd w:id="103"/>
      <w:r>
        <w:rPr/>
        <w:t>existence</w:t>
      </w:r>
      <w:r>
        <w:rPr/>
        <w:t> which would have provided a good reason, even if he did not know of them at the time of</w:t>
      </w:r>
      <w:r>
        <w:rPr>
          <w:spacing w:val="40"/>
        </w:rPr>
        <w:t> </w:t>
      </w:r>
      <w:r>
        <w:rPr/>
        <w:t>his refusal. </w:t>
      </w:r>
      <w:r>
        <w:rPr>
          <w:color w:val="005DA1"/>
          <w:u w:val="single" w:color="005DA1"/>
          <w:vertAlign w:val="superscript"/>
        </w:rPr>
        <w:t>108</w:t>
      </w:r>
      <w:r>
        <w:rPr>
          <w:color w:val="005DA1"/>
          <w:vertAlign w:val="baseline"/>
        </w:rPr>
        <w:t> </w:t>
      </w:r>
      <w:r>
        <w:rPr>
          <w:vertAlign w:val="baseline"/>
        </w:rPr>
        <w:t>Thus when an employee brings an action against his employer, alleging that he has </w:t>
      </w:r>
      <w:bookmarkStart w:name="_bookmark102" w:id="104"/>
      <w:bookmarkEnd w:id="104"/>
      <w:r>
        <w:rPr>
          <w:vertAlign w:val="baseline"/>
        </w:rPr>
        <w:t>been</w:t>
      </w:r>
      <w:r>
        <w:rPr>
          <w:vertAlign w:val="baseline"/>
        </w:rPr>
        <w:t> wrongfully dismissed, the employer can rely on information acquired after the dismissal when seeking to justify the dismissal. </w:t>
      </w:r>
      <w:r>
        <w:rPr>
          <w:color w:val="005DA1"/>
          <w:u w:val="single" w:color="005DA1"/>
          <w:vertAlign w:val="superscript"/>
        </w:rPr>
        <w:t>109</w:t>
      </w:r>
      <w:r>
        <w:rPr>
          <w:color w:val="005DA1"/>
          <w:vertAlign w:val="baseline"/>
        </w:rPr>
        <w:t> </w:t>
      </w:r>
      <w:r>
        <w:rPr>
          <w:vertAlign w:val="baseline"/>
        </w:rPr>
        <w:t>The general rule is the subject of a number of exceptions. First, a </w:t>
      </w:r>
      <w:bookmarkStart w:name="_bookmark103" w:id="105"/>
      <w:bookmarkEnd w:id="105"/>
      <w:r>
        <w:rPr>
          <w:vertAlign w:val="baseline"/>
        </w:rPr>
        <w:t>party</w:t>
      </w:r>
      <w:r>
        <w:rPr>
          <w:spacing w:val="2"/>
          <w:vertAlign w:val="baseline"/>
        </w:rPr>
        <w:t> </w:t>
      </w:r>
      <w:r>
        <w:rPr>
          <w:vertAlign w:val="baseline"/>
        </w:rPr>
        <w:t>cannot</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ground</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specify</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refusal</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spacing w:val="-2"/>
          <w:vertAlign w:val="baseline"/>
        </w:rPr>
        <w:t>point</w:t>
      </w:r>
    </w:p>
    <w:p>
      <w:pPr>
        <w:pStyle w:val="BodyText"/>
        <w:spacing w:line="235" w:lineRule="auto" w:before="117"/>
        <w:ind w:left="22" w:right="25"/>
        <w:jc w:val="both"/>
      </w:pPr>
      <w:r>
        <w:rPr/>
        <w:t>which was not taken could have been put right”. </w:t>
      </w:r>
      <w:r>
        <w:rPr>
          <w:color w:val="005DA1"/>
          <w:u w:val="single" w:color="005DA1"/>
          <w:vertAlign w:val="superscript"/>
        </w:rPr>
        <w:t>110</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Secondly, a party may be precluded by the </w:t>
      </w:r>
      <w:bookmarkStart w:name="_bookmark104" w:id="106"/>
      <w:bookmarkEnd w:id="106"/>
      <w:r>
        <w:rPr>
          <w:vertAlign w:val="baseline"/>
        </w:rPr>
        <w:t>operation</w:t>
      </w:r>
      <w:r>
        <w:rPr>
          <w:vertAlign w:val="baseline"/>
        </w:rPr>
        <w:t> of the doctrines of waiver or estoppel from relying on a ground which he did not specify at </w:t>
      </w:r>
      <w:bookmarkStart w:name="_bookmark105" w:id="107"/>
      <w:bookmarkEnd w:id="107"/>
      <w:r>
        <w:rPr>
          <w:vertAlign w:val="baseline"/>
        </w:rPr>
        <w:t>the</w:t>
      </w:r>
      <w:r>
        <w:rPr>
          <w:vertAlign w:val="baseline"/>
        </w:rPr>
        <w:t> time of his refusal to perform. </w:t>
      </w:r>
      <w:r>
        <w:rPr>
          <w:color w:val="005DA1"/>
          <w:u w:val="single" w:color="005DA1"/>
          <w:vertAlign w:val="superscript"/>
        </w:rPr>
        <w:t>111</w:t>
      </w:r>
      <w:r>
        <w:rPr>
          <w:color w:val="005DA1"/>
          <w:vertAlign w:val="baseline"/>
        </w:rPr>
        <w:t> </w:t>
      </w:r>
      <w:r>
        <w:rPr>
          <w:vertAlign w:val="baseline"/>
        </w:rPr>
        <w:t>Thirdly, a party may be held to have accepted the goods so </w:t>
      </w:r>
      <w:r>
        <w:rPr>
          <w:vertAlign w:val="baseline"/>
        </w:rPr>
        <w:t>that he is no longer able to justify his refusal to perform. </w:t>
      </w:r>
      <w:r>
        <w:rPr>
          <w:color w:val="005DA1"/>
          <w:u w:val="single" w:color="005DA1"/>
          <w:vertAlign w:val="superscript"/>
        </w:rPr>
        <w:t>112</w:t>
      </w:r>
      <w:r>
        <w:rPr>
          <w:color w:val="005DA1"/>
          <w:vertAlign w:val="baseline"/>
        </w:rPr>
        <w:t> </w:t>
      </w:r>
      <w:r>
        <w:rPr>
          <w:vertAlign w:val="baseline"/>
        </w:rPr>
        <w:t>However, there does not appear to be any </w:t>
      </w:r>
      <w:bookmarkStart w:name="_bookmark106" w:id="108"/>
      <w:bookmarkEnd w:id="108"/>
      <w:r>
        <w:rPr>
          <w:vertAlign w:val="baseline"/>
        </w:rPr>
        <w:t>separate</w:t>
      </w:r>
      <w:r>
        <w:rPr>
          <w:vertAlign w:val="baseline"/>
        </w:rPr>
        <w:t> principle which would preclude a party from setting up a different ground simply because it would be unfair or unjust to allow him to do so. </w:t>
      </w:r>
      <w:r>
        <w:rPr>
          <w:color w:val="005DA1"/>
          <w:u w:val="single" w:color="005DA1"/>
          <w:vertAlign w:val="superscript"/>
        </w:rPr>
        <w:t>113</w:t>
      </w:r>
    </w:p>
    <w:p>
      <w:pPr>
        <w:pStyle w:val="BodyText"/>
      </w:pPr>
    </w:p>
    <w:p>
      <w:pPr>
        <w:pStyle w:val="BodyText"/>
        <w:spacing w:before="36"/>
      </w:pPr>
    </w:p>
    <w:p>
      <w:pPr>
        <w:spacing w:before="0"/>
        <w:ind w:left="23" w:right="0" w:firstLine="0"/>
        <w:jc w:val="both"/>
        <w:rPr>
          <w:rFonts w:ascii="Arial"/>
          <w:b/>
          <w:sz w:val="18"/>
        </w:rPr>
      </w:pPr>
      <w:r>
        <w:rPr>
          <w:rFonts w:ascii="Arial"/>
          <w:b/>
          <w:sz w:val="18"/>
        </w:rPr>
        <w:t>Both parties in </w:t>
      </w:r>
      <w:r>
        <w:rPr>
          <w:rFonts w:ascii="Arial"/>
          <w:b/>
          <w:spacing w:val="-2"/>
          <w:sz w:val="18"/>
        </w:rPr>
        <w:t>breach</w:t>
      </w:r>
    </w:p>
    <w:p>
      <w:pPr>
        <w:pStyle w:val="BodyText"/>
        <w:spacing w:before="41"/>
        <w:rPr>
          <w:rFonts w:ascii="Arial"/>
          <w:b/>
          <w:sz w:val="18"/>
        </w:rPr>
      </w:pPr>
    </w:p>
    <w:p>
      <w:pPr>
        <w:pStyle w:val="Heading2"/>
        <w:spacing w:before="1"/>
      </w:pPr>
      <w:r>
        <w:rPr/>
        <w:t>24-</w:t>
      </w:r>
      <w:r>
        <w:rPr>
          <w:spacing w:val="-5"/>
        </w:rPr>
        <w:t>015</w:t>
      </w:r>
    </w:p>
    <w:p>
      <w:pPr>
        <w:pStyle w:val="BodyText"/>
        <w:spacing w:line="235" w:lineRule="auto" w:before="202"/>
        <w:ind w:left="23" w:right="25"/>
        <w:jc w:val="both"/>
      </w:pPr>
      <w:r>
        <w:rPr/>
        <w:t>Where both parties are alleged to have committed a breach of contract, and it is asserted that each breach (taken independently) gives rise to a right to terminate further performance of the contract, regard must be had to the order in which the breaches occurred. Where one party (A) breaches </w:t>
      </w:r>
      <w:r>
        <w:rPr/>
        <w:t>the contract and that breach is followed by a breach by the other party (B) then, assuming that both breaches are repudiatory, the breach by party A will give party B the right to terminate future </w:t>
      </w:r>
      <w:bookmarkStart w:name="_bookmark107" w:id="109"/>
      <w:bookmarkEnd w:id="109"/>
      <w:r>
        <w:rPr/>
        <w:t>performance</w:t>
      </w:r>
      <w:r>
        <w:rPr/>
        <w:t> of the contract. If B exercises that right and accepts the repudiation his subsequent failure to perform his obligations under the contract will not constitute a breach of contract. </w:t>
      </w:r>
      <w:r>
        <w:rPr>
          <w:color w:val="005DA1"/>
          <w:u w:val="single" w:color="005DA1"/>
          <w:vertAlign w:val="superscript"/>
        </w:rPr>
        <w:t>114</w:t>
      </w:r>
      <w:r>
        <w:rPr>
          <w:color w:val="005DA1"/>
          <w:vertAlign w:val="baseline"/>
        </w:rPr>
        <w:t> </w:t>
      </w:r>
      <w:r>
        <w:rPr>
          <w:vertAlign w:val="baseline"/>
        </w:rPr>
        <w:t>The position is rather more complex if B does not accept the breach and then himself commits a repudiatory breach of contract. In such a case can A accept the breach and terminate performance of the</w:t>
      </w:r>
      <w:r>
        <w:rPr>
          <w:spacing w:val="57"/>
          <w:vertAlign w:val="baseline"/>
        </w:rPr>
        <w:t> </w:t>
      </w:r>
      <w:r>
        <w:rPr>
          <w:vertAlign w:val="baseline"/>
        </w:rPr>
        <w:t>contract</w:t>
      </w:r>
      <w:r>
        <w:rPr>
          <w:spacing w:val="57"/>
          <w:vertAlign w:val="baseline"/>
        </w:rPr>
        <w:t> </w:t>
      </w:r>
      <w:r>
        <w:rPr>
          <w:vertAlign w:val="baseline"/>
        </w:rPr>
        <w:t>or</w:t>
      </w:r>
      <w:r>
        <w:rPr>
          <w:spacing w:val="57"/>
          <w:vertAlign w:val="baseline"/>
        </w:rPr>
        <w:t> </w:t>
      </w:r>
      <w:r>
        <w:rPr>
          <w:vertAlign w:val="baseline"/>
        </w:rPr>
        <w:t>does</w:t>
      </w:r>
      <w:r>
        <w:rPr>
          <w:spacing w:val="57"/>
          <w:vertAlign w:val="baseline"/>
        </w:rPr>
        <w:t> </w:t>
      </w:r>
      <w:r>
        <w:rPr>
          <w:vertAlign w:val="baseline"/>
        </w:rPr>
        <w:t>the</w:t>
      </w:r>
      <w:r>
        <w:rPr>
          <w:spacing w:val="57"/>
          <w:vertAlign w:val="baseline"/>
        </w:rPr>
        <w:t> </w:t>
      </w:r>
      <w:r>
        <w:rPr>
          <w:vertAlign w:val="baseline"/>
        </w:rPr>
        <w:t>fact</w:t>
      </w:r>
      <w:r>
        <w:rPr>
          <w:spacing w:val="57"/>
          <w:vertAlign w:val="baseline"/>
        </w:rPr>
        <w:t> </w:t>
      </w:r>
      <w:r>
        <w:rPr>
          <w:vertAlign w:val="baseline"/>
        </w:rPr>
        <w:t>that</w:t>
      </w:r>
      <w:r>
        <w:rPr>
          <w:spacing w:val="57"/>
          <w:vertAlign w:val="baseline"/>
        </w:rPr>
        <w:t> </w:t>
      </w:r>
      <w:r>
        <w:rPr>
          <w:vertAlign w:val="baseline"/>
        </w:rPr>
        <w:t>he</w:t>
      </w:r>
      <w:r>
        <w:rPr>
          <w:spacing w:val="57"/>
          <w:vertAlign w:val="baseline"/>
        </w:rPr>
        <w:t> </w:t>
      </w:r>
      <w:r>
        <w:rPr>
          <w:vertAlign w:val="baseline"/>
        </w:rPr>
        <w:t>has</w:t>
      </w:r>
      <w:r>
        <w:rPr>
          <w:spacing w:val="57"/>
          <w:vertAlign w:val="baseline"/>
        </w:rPr>
        <w:t> </w:t>
      </w:r>
      <w:r>
        <w:rPr>
          <w:vertAlign w:val="baseline"/>
        </w:rPr>
        <w:t>previously</w:t>
      </w:r>
      <w:r>
        <w:rPr>
          <w:spacing w:val="57"/>
          <w:vertAlign w:val="baseline"/>
        </w:rPr>
        <w:t> </w:t>
      </w:r>
      <w:r>
        <w:rPr>
          <w:vertAlign w:val="baseline"/>
        </w:rPr>
        <w:t>repudiated</w:t>
      </w:r>
      <w:r>
        <w:rPr>
          <w:spacing w:val="57"/>
          <w:vertAlign w:val="baseline"/>
        </w:rPr>
        <w:t> </w:t>
      </w:r>
      <w:r>
        <w:rPr>
          <w:vertAlign w:val="baseline"/>
        </w:rPr>
        <w:t>the</w:t>
      </w:r>
      <w:r>
        <w:rPr>
          <w:spacing w:val="57"/>
          <w:vertAlign w:val="baseline"/>
        </w:rPr>
        <w:t> </w:t>
      </w:r>
      <w:r>
        <w:rPr>
          <w:vertAlign w:val="baseline"/>
        </w:rPr>
        <w:t>contract</w:t>
      </w:r>
      <w:r>
        <w:rPr>
          <w:spacing w:val="57"/>
          <w:vertAlign w:val="baseline"/>
        </w:rPr>
        <w:t> </w:t>
      </w:r>
      <w:r>
        <w:rPr>
          <w:vertAlign w:val="baseline"/>
        </w:rPr>
        <w:t>prevent</w:t>
      </w:r>
      <w:r>
        <w:rPr>
          <w:spacing w:val="57"/>
          <w:vertAlign w:val="baseline"/>
        </w:rPr>
        <w:t> </w:t>
      </w:r>
      <w:r>
        <w:rPr>
          <w:vertAlign w:val="baseline"/>
        </w:rPr>
        <w:t>him</w:t>
      </w:r>
      <w:r>
        <w:rPr>
          <w:spacing w:val="57"/>
          <w:vertAlign w:val="baseline"/>
        </w:rPr>
        <w:t> </w:t>
      </w:r>
      <w:r>
        <w:rPr>
          <w:spacing w:val="-4"/>
          <w:vertAlign w:val="baseline"/>
        </w:rPr>
        <w:t>from</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108" w:id="110"/>
      <w:bookmarkEnd w:id="110"/>
      <w:r>
        <w:rPr/>
      </w:r>
      <w:r>
        <w:rPr/>
        <w:t>exercising his option to terminate? It is suggested that, in such a case, the effect of B electing to</w:t>
      </w:r>
      <w:r>
        <w:rPr>
          <w:spacing w:val="40"/>
        </w:rPr>
        <w:t> </w:t>
      </w:r>
      <w:r>
        <w:rPr/>
        <w:t>affirm the contract is to leave the primary obligations of both parties unchanged. </w:t>
      </w:r>
      <w:r>
        <w:rPr>
          <w:color w:val="005DA1"/>
          <w:u w:val="single" w:color="005DA1"/>
          <w:vertAlign w:val="superscript"/>
        </w:rPr>
        <w:t>115</w:t>
      </w:r>
      <w:r>
        <w:rPr>
          <w:color w:val="005DA1"/>
          <w:vertAlign w:val="baseline"/>
        </w:rPr>
        <w:t> </w:t>
      </w:r>
      <w:r>
        <w:rPr>
          <w:vertAlign w:val="baseline"/>
        </w:rPr>
        <w:t>The contract </w:t>
      </w:r>
      <w:bookmarkStart w:name="_bookmark109" w:id="111"/>
      <w:bookmarkEnd w:id="111"/>
      <w:r>
        <w:rPr>
          <w:vertAlign w:val="baseline"/>
        </w:rPr>
        <w:t>therefore</w:t>
      </w:r>
      <w:r>
        <w:rPr>
          <w:vertAlign w:val="baseline"/>
        </w:rPr>
        <w:t> remains in existence for the benefit of A as well as for B so that A should be free to elect to terminate performance. Thus in </w:t>
      </w:r>
      <w:r>
        <w:rPr>
          <w:rFonts w:ascii="Arial"/>
          <w:i/>
          <w:vertAlign w:val="baseline"/>
        </w:rPr>
        <w:t>State Trading Corp of India v M. Golodetz Ltd</w:t>
      </w:r>
      <w:r>
        <w:rPr>
          <w:vertAlign w:val="baseline"/>
        </w:rPr>
        <w:t>, </w:t>
      </w:r>
      <w:r>
        <w:rPr>
          <w:color w:val="005DA1"/>
          <w:u w:val="single" w:color="005DA1"/>
          <w:vertAlign w:val="superscript"/>
        </w:rPr>
        <w:t>116</w:t>
      </w:r>
      <w:r>
        <w:rPr>
          <w:color w:val="005DA1"/>
          <w:vertAlign w:val="baseline"/>
        </w:rPr>
        <w:t> </w:t>
      </w:r>
      <w:r>
        <w:rPr>
          <w:vertAlign w:val="baseline"/>
        </w:rPr>
        <w:t>Kerr L.J. </w:t>
      </w:r>
      <w:r>
        <w:rPr>
          <w:vertAlign w:val="baseline"/>
        </w:rPr>
        <w:t>stated</w:t>
      </w:r>
      <w:r>
        <w:rPr>
          <w:spacing w:val="40"/>
          <w:vertAlign w:val="baseline"/>
        </w:rPr>
        <w:t> </w:t>
      </w:r>
      <w:r>
        <w:rPr>
          <w:spacing w:val="-2"/>
          <w:vertAlign w:val="baseline"/>
        </w:rPr>
        <w:t>that:</w:t>
      </w:r>
    </w:p>
    <w:p>
      <w:pPr>
        <w:pStyle w:val="BodyText"/>
      </w:pPr>
    </w:p>
    <w:p>
      <w:pPr>
        <w:pStyle w:val="BodyText"/>
        <w:spacing w:before="125"/>
      </w:pPr>
    </w:p>
    <w:p>
      <w:pPr>
        <w:pStyle w:val="BodyText"/>
        <w:spacing w:line="235" w:lineRule="auto"/>
        <w:ind w:left="1102" w:right="25"/>
        <w:jc w:val="both"/>
      </w:pPr>
      <w:r>
        <w:rPr/>
        <w:t>“If A is entitled to treat B as having wrongfully repudiated the contract between them and does so, then it does not avail B to point to A’s past breaches of contract, whatever their nature. A breach by A would only assist B if it was still continuing when A purported to treat B as having repudiated the contract </w:t>
      </w:r>
      <w:r>
        <w:rPr>
          <w:rFonts w:ascii="Arial" w:hAnsi="Arial"/>
          <w:i/>
        </w:rPr>
        <w:t>and </w:t>
      </w:r>
      <w:r>
        <w:rPr/>
        <w:t>if the effect of A’s subsisting breach </w:t>
      </w:r>
      <w:r>
        <w:rPr/>
        <w:t>was such as to preclude A from claiming that B had committed a repudiatory breach. In other </w:t>
      </w:r>
      <w:bookmarkStart w:name="_bookmark110" w:id="112"/>
      <w:bookmarkEnd w:id="112"/>
      <w:r>
        <w:rPr/>
        <w:t>words,</w:t>
      </w:r>
      <w:r>
        <w:rPr/>
        <w:t> B would have to show that A, being in breach of an obligation in the nature of a condition precedent, was therefore not entitled to rely on B’s breach as a repudiation.” </w:t>
      </w:r>
      <w:r>
        <w:rPr>
          <w:color w:val="005DA1"/>
          <w:u w:val="single" w:color="005DA1"/>
          <w:vertAlign w:val="superscript"/>
        </w:rPr>
        <w:t>117</w:t>
      </w:r>
    </w:p>
    <w:p>
      <w:pPr>
        <w:pStyle w:val="BodyText"/>
        <w:spacing w:before="114"/>
      </w:pPr>
    </w:p>
    <w:p>
      <w:pPr>
        <w:pStyle w:val="BodyText"/>
        <w:spacing w:line="235" w:lineRule="auto"/>
        <w:ind w:left="23" w:right="25"/>
        <w:jc w:val="both"/>
      </w:pPr>
      <w:r>
        <w:rPr/>
        <w:t>So unless the obligation of A to perform is a condition precedent to B’s obligation to perform, the fact </w:t>
      </w:r>
      <w:bookmarkStart w:name="_bookmark111" w:id="113"/>
      <w:bookmarkEnd w:id="113"/>
      <w:r>
        <w:rPr/>
        <w:t>that</w:t>
      </w:r>
      <w:r>
        <w:rPr/>
        <w:t> A is in breach of contract should not act as a barrier to A’s ability to terminate on the ground of</w:t>
      </w:r>
      <w:r>
        <w:rPr>
          <w:spacing w:val="40"/>
        </w:rPr>
        <w:t> </w:t>
      </w:r>
      <w:r>
        <w:rPr/>
        <w:t>B’s breach. </w:t>
      </w:r>
      <w:r>
        <w:rPr>
          <w:color w:val="005DA1"/>
          <w:u w:val="single" w:color="005DA1"/>
          <w:vertAlign w:val="superscript"/>
        </w:rPr>
        <w:t>118</w:t>
      </w:r>
    </w:p>
    <w:p>
      <w:pPr>
        <w:pStyle w:val="BodyText"/>
        <w:spacing w:before="80"/>
      </w:pPr>
    </w:p>
    <w:p>
      <w:pPr>
        <w:pStyle w:val="Heading2"/>
        <w:spacing w:before="1"/>
      </w:pPr>
      <w:r>
        <w:rPr/>
        <w:t>24-</w:t>
      </w:r>
      <w:r>
        <w:rPr>
          <w:spacing w:val="-5"/>
        </w:rPr>
        <w:t>016</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2" w:id="114"/>
      <w:bookmarkEnd w:id="114"/>
      <w:r>
        <w:rPr>
          <w:rFonts w:ascii="Times New Roman"/>
          <w:spacing w:val="23"/>
        </w:rPr>
      </w:r>
      <w:r>
        <w:rPr/>
        <w:t>Where both parties are simultaneously in breach of contract, there is authority for the proposition that neither party is entitled to terminate performance of the contract. </w:t>
      </w:r>
      <w:r>
        <w:rPr>
          <w:color w:val="005DA1"/>
          <w:u w:val="single" w:color="005DA1"/>
          <w:vertAlign w:val="superscript"/>
        </w:rPr>
        <w:t>119</w:t>
      </w:r>
      <w:r>
        <w:rPr>
          <w:color w:val="005DA1"/>
          <w:vertAlign w:val="baseline"/>
        </w:rPr>
        <w:t> </w:t>
      </w:r>
      <w:r>
        <w:rPr>
          <w:vertAlign w:val="baseline"/>
        </w:rPr>
        <w:t>Thus, it has been held </w:t>
      </w:r>
      <w:r>
        <w:rPr>
          <w:vertAlign w:val="baseline"/>
        </w:rPr>
        <w:t>that where both parties agree to submit a dispute to arbitration, and there then follows a substantial period of delay during which neither party seeks to proceed with the reference to arbitration, each party is thereby guilty of a continuing breach of contract with the result that:</w:t>
      </w:r>
    </w:p>
    <w:p>
      <w:pPr>
        <w:pStyle w:val="BodyText"/>
      </w:pPr>
    </w:p>
    <w:p>
      <w:pPr>
        <w:pStyle w:val="BodyText"/>
        <w:spacing w:before="125"/>
      </w:pPr>
    </w:p>
    <w:p>
      <w:pPr>
        <w:pStyle w:val="BodyText"/>
        <w:spacing w:line="235" w:lineRule="auto"/>
        <w:ind w:left="1103"/>
      </w:pPr>
      <w:bookmarkStart w:name="_bookmark113" w:id="115"/>
      <w:bookmarkEnd w:id="115"/>
      <w:r>
        <w:rPr/>
      </w:r>
      <w:r>
        <w:rPr/>
        <w:t>“… neither [party] can rely on the other’s breach as giving him a right to treat the primary obligations of each to continue with the reference as brought to an end.” </w:t>
      </w:r>
      <w:r>
        <w:rPr>
          <w:color w:val="005DA1"/>
          <w:u w:val="single" w:color="005DA1"/>
          <w:vertAlign w:val="superscript"/>
        </w:rPr>
        <w:t>120</w:t>
      </w:r>
    </w:p>
    <w:p>
      <w:pPr>
        <w:pStyle w:val="BodyText"/>
        <w:spacing w:before="116"/>
      </w:pPr>
    </w:p>
    <w:p>
      <w:pPr>
        <w:pStyle w:val="BodyText"/>
        <w:spacing w:line="235" w:lineRule="auto"/>
        <w:ind w:left="23" w:right="25"/>
        <w:jc w:val="both"/>
      </w:pPr>
      <w:r>
        <w:rPr/>
        <w:t>While a party who has committed a repudiatory breach of contract is not entitled to enforce the contract against a party who is ready and willing to perform his obligations under the contract, it is suggested that it does not follow that the fact that a party has committed a repudiatory breach should preclude him from accepting a repudiatory breach committed by the other party. As has already been stated, until the repudiatory breach has been accepted, the primary obligations of both parties </w:t>
      </w:r>
      <w:r>
        <w:rPr/>
        <w:t>remain </w:t>
      </w:r>
      <w:bookmarkStart w:name="_bookmark114" w:id="116"/>
      <w:bookmarkEnd w:id="116"/>
      <w:r>
        <w:rPr/>
        <w:t>unaffected</w:t>
      </w:r>
      <w:r>
        <w:rPr>
          <w:spacing w:val="40"/>
        </w:rPr>
        <w:t> </w:t>
      </w:r>
      <w:r>
        <w:rPr/>
        <w:t>and</w:t>
      </w:r>
      <w:r>
        <w:rPr>
          <w:spacing w:val="40"/>
        </w:rPr>
        <w:t> </w:t>
      </w:r>
      <w:r>
        <w:rPr/>
        <w:t>therefore</w:t>
      </w:r>
      <w:r>
        <w:rPr>
          <w:spacing w:val="40"/>
        </w:rPr>
        <w:t> </w:t>
      </w:r>
      <w:r>
        <w:rPr/>
        <w:t>it</w:t>
      </w:r>
      <w:r>
        <w:rPr>
          <w:spacing w:val="40"/>
        </w:rPr>
        <w:t> </w:t>
      </w:r>
      <w:r>
        <w:rPr/>
        <w:t>is</w:t>
      </w:r>
      <w:r>
        <w:rPr>
          <w:spacing w:val="40"/>
        </w:rPr>
        <w:t> </w:t>
      </w:r>
      <w:r>
        <w:rPr/>
        <w:t>suggested</w:t>
      </w:r>
      <w:r>
        <w:rPr>
          <w:spacing w:val="40"/>
        </w:rPr>
        <w:t> </w:t>
      </w:r>
      <w:r>
        <w:rPr/>
        <w:t>that</w:t>
      </w:r>
      <w:r>
        <w:rPr>
          <w:spacing w:val="40"/>
        </w:rPr>
        <w:t> </w:t>
      </w:r>
      <w:r>
        <w:rPr/>
        <w:t>the</w:t>
      </w:r>
      <w:r>
        <w:rPr>
          <w:spacing w:val="40"/>
        </w:rPr>
        <w:t> </w:t>
      </w:r>
      <w:r>
        <w:rPr/>
        <w:t>proposition</w:t>
      </w:r>
      <w:r>
        <w:rPr>
          <w:spacing w:val="40"/>
        </w:rPr>
        <w:t> </w:t>
      </w:r>
      <w:r>
        <w:rPr/>
        <w:t>that,</w:t>
      </w:r>
      <w:r>
        <w:rPr>
          <w:spacing w:val="40"/>
        </w:rPr>
        <w:t> </w:t>
      </w:r>
      <w:r>
        <w:rPr/>
        <w:t>in</w:t>
      </w:r>
      <w:r>
        <w:rPr>
          <w:spacing w:val="40"/>
        </w:rPr>
        <w:t> </w:t>
      </w:r>
      <w:r>
        <w:rPr/>
        <w:t>such</w:t>
      </w:r>
      <w:r>
        <w:rPr>
          <w:spacing w:val="40"/>
        </w:rPr>
        <w:t> </w:t>
      </w:r>
      <w:r>
        <w:rPr/>
        <w:t>a</w:t>
      </w:r>
      <w:r>
        <w:rPr>
          <w:spacing w:val="40"/>
        </w:rPr>
        <w:t> </w:t>
      </w:r>
      <w:r>
        <w:rPr/>
        <w:t>case,</w:t>
      </w:r>
      <w:r>
        <w:rPr>
          <w:spacing w:val="40"/>
        </w:rPr>
        <w:t> </w:t>
      </w:r>
      <w:r>
        <w:rPr/>
        <w:t>either</w:t>
      </w:r>
      <w:r>
        <w:rPr>
          <w:spacing w:val="40"/>
        </w:rPr>
        <w:t> </w:t>
      </w:r>
      <w:r>
        <w:rPr/>
        <w:t>party</w:t>
      </w:r>
      <w:r>
        <w:rPr>
          <w:spacing w:val="40"/>
        </w:rPr>
        <w:t> </w:t>
      </w:r>
      <w:r>
        <w:rPr>
          <w:spacing w:val="-5"/>
        </w:rPr>
        <w:t>is</w:t>
      </w:r>
    </w:p>
    <w:p>
      <w:pPr>
        <w:pStyle w:val="BodyText"/>
        <w:spacing w:before="114"/>
        <w:ind w:left="23"/>
        <w:jc w:val="both"/>
        <w:rPr>
          <w:position w:val="-2"/>
        </w:rPr>
      </w:pPr>
      <w:r>
        <w:rPr/>
        <w:t>entitled to accept the breach is more consistent with the underlying principles of English law. </w:t>
      </w:r>
      <w:r>
        <w:rPr>
          <w:color w:val="005DA1"/>
          <w:u w:val="single" w:color="005DA1"/>
          <w:vertAlign w:val="superscript"/>
        </w:rPr>
        <w:t>121</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Circumstances of </w:t>
      </w:r>
      <w:r>
        <w:rPr>
          <w:rFonts w:ascii="Arial"/>
          <w:b/>
          <w:spacing w:val="-2"/>
          <w:sz w:val="18"/>
        </w:rPr>
        <w:t>discharge</w:t>
      </w:r>
    </w:p>
    <w:p>
      <w:pPr>
        <w:pStyle w:val="BodyText"/>
        <w:spacing w:before="42"/>
        <w:rPr>
          <w:rFonts w:ascii="Arial"/>
          <w:b/>
          <w:sz w:val="18"/>
        </w:rPr>
      </w:pPr>
    </w:p>
    <w:p>
      <w:pPr>
        <w:pStyle w:val="Heading2"/>
      </w:pPr>
      <w:r>
        <w:rPr/>
        <w:t>24-</w:t>
      </w:r>
      <w:r>
        <w:rPr>
          <w:spacing w:val="-5"/>
        </w:rPr>
        <w:t>017</w:t>
      </w:r>
    </w:p>
    <w:p>
      <w:pPr>
        <w:pStyle w:val="BodyText"/>
        <w:rPr>
          <w:rFonts w:ascii="Arial"/>
          <w:b/>
          <w:sz w:val="24"/>
        </w:rPr>
      </w:pPr>
    </w:p>
    <w:p>
      <w:pPr>
        <w:pStyle w:val="BodyText"/>
        <w:spacing w:before="237"/>
        <w:rPr>
          <w:rFonts w:ascii="Arial"/>
          <w:b/>
          <w:sz w:val="24"/>
        </w:rPr>
      </w:pPr>
    </w:p>
    <w:p>
      <w:pPr>
        <w:pStyle w:val="BodyText"/>
        <w:spacing w:line="235" w:lineRule="auto"/>
        <w:ind w:left="1103" w:right="25"/>
        <w:jc w:val="both"/>
      </w:pPr>
      <w:r>
        <w:rPr/>
        <w:t>“The three sets of circumstances giving rise to a discharge of contract are tabulated </w:t>
      </w:r>
      <w:r>
        <w:rPr/>
        <w:t>by Anson as: (1) renunciation by a party of his liabilities under it; (2) impossibility created by his own act; and (3) total or partial failure of performance. In the case of the first two, the renunciation may occur or the impossibility be created either before or at the time for performance. In the case of the third it can occur only at the time or during the course of performance. Moreover, if the third be partial, the failure must occur in a matter which goes to the root of the contract. All these acts may be compendiously described as </w:t>
      </w:r>
      <w:bookmarkStart w:name="_bookmark115" w:id="117"/>
      <w:bookmarkEnd w:id="117"/>
      <w:r>
        <w:rPr/>
        <w:t>repudiation,</w:t>
      </w:r>
      <w:r>
        <w:rPr/>
        <w:t> though that expression is more particularly used of renunciation before the time for performance has arrived.” </w:t>
      </w:r>
      <w:r>
        <w:rPr>
          <w:color w:val="005DA1"/>
          <w:u w:val="single" w:color="005DA1"/>
          <w:vertAlign w:val="superscript"/>
        </w:rPr>
        <w:t>122</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4"/>
      </w:pPr>
    </w:p>
    <w:p>
      <w:pPr>
        <w:pStyle w:val="BodyText"/>
        <w:spacing w:line="20" w:lineRule="exact"/>
        <w:ind w:left="23" w:right="-15"/>
        <w:rPr>
          <w:sz w:val="2"/>
        </w:rPr>
      </w:pPr>
      <w:r>
        <w:rPr>
          <w:sz w:val="2"/>
        </w:rPr>
        <mc:AlternateContent>
          <mc:Choice Requires="wps">
            <w:drawing>
              <wp:inline distT="0" distB="0" distL="0" distR="0">
                <wp:extent cx="5724525" cy="12700"/>
                <wp:effectExtent l="9525" t="0" r="0" b="6350"/>
                <wp:docPr id="27" name="Group 27"/>
                <wp:cNvGraphicFramePr>
                  <a:graphicFrameLocks/>
                </wp:cNvGraphicFramePr>
                <a:graphic>
                  <a:graphicData uri="http://schemas.microsoft.com/office/word/2010/wordprocessingGroup">
                    <wpg:wgp>
                      <wpg:cNvPr id="27" name="Group 27"/>
                      <wpg:cNvGrpSpPr/>
                      <wpg:grpSpPr>
                        <a:xfrm>
                          <a:off x="0" y="0"/>
                          <a:ext cx="5724525" cy="12700"/>
                          <a:chExt cx="5724525" cy="12700"/>
                        </a:xfrm>
                      </wpg:grpSpPr>
                      <wps:wsp>
                        <wps:cNvPr id="28" name="Graphic 28"/>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2"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pStyle w:val="BodyText"/>
        <w:tabs>
          <w:tab w:pos="540" w:val="left" w:leader="none"/>
        </w:tabs>
        <w:spacing w:line="227" w:lineRule="exact"/>
        <w:ind w:right="25"/>
        <w:jc w:val="right"/>
      </w:pPr>
      <w:r>
        <w:rPr/>
        <mc:AlternateContent>
          <mc:Choice Requires="wps">
            <w:drawing>
              <wp:anchor distT="0" distB="0" distL="0" distR="0" allowOverlap="1" layoutInCell="1" locked="0" behindDoc="1" simplePos="0" relativeHeight="486222336">
                <wp:simplePos x="0" y="0"/>
                <wp:positionH relativeFrom="page">
                  <wp:posOffset>914400</wp:posOffset>
                </wp:positionH>
                <wp:positionV relativeFrom="paragraph">
                  <wp:posOffset>97116</wp:posOffset>
                </wp:positionV>
                <wp:extent cx="495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144" from="72pt,7.646976pt" to="75.892pt,7.646976pt" stroked="true" strokeweight=".5pt" strokecolor="#005da1">
                <v:stroke dashstyle="solid"/>
                <w10:wrap type="none"/>
              </v:line>
            </w:pict>
          </mc:Fallback>
        </mc:AlternateContent>
      </w:r>
      <w:bookmarkStart w:name="_bookmark116" w:id="118"/>
      <w:bookmarkEnd w:id="118"/>
      <w:r>
        <w:rPr/>
      </w:r>
      <w:hyperlink w:history="true" w:anchor="_bookmark0">
        <w:r>
          <w:rPr>
            <w:color w:val="005DA1"/>
            <w:spacing w:val="-5"/>
            <w:position w:val="5"/>
            <w:sz w:val="14"/>
          </w:rPr>
          <w:t>1</w:t>
        </w:r>
      </w:hyperlink>
      <w:r>
        <w:rPr>
          <w:spacing w:val="-5"/>
          <w:position w:val="5"/>
          <w:sz w:val="14"/>
        </w:rPr>
        <w:t>.</w:t>
      </w:r>
      <w:r>
        <w:rPr>
          <w:position w:val="5"/>
          <w:sz w:val="14"/>
        </w:rPr>
        <w:tab/>
      </w:r>
      <w:r>
        <w:rPr/>
        <w:t>See</w:t>
      </w:r>
      <w:r>
        <w:rPr>
          <w:spacing w:val="40"/>
        </w:rPr>
        <w:t> </w:t>
      </w:r>
      <w:r>
        <w:rPr/>
        <w:t>Lord</w:t>
      </w:r>
      <w:r>
        <w:rPr>
          <w:spacing w:val="40"/>
        </w:rPr>
        <w:t> </w:t>
      </w:r>
      <w:r>
        <w:rPr/>
        <w:t>Devlin</w:t>
      </w:r>
      <w:r>
        <w:rPr>
          <w:spacing w:val="40"/>
        </w:rPr>
        <w:t> </w:t>
      </w:r>
      <w:r>
        <w:rPr/>
        <w:t>[1967]</w:t>
      </w:r>
      <w:r>
        <w:rPr>
          <w:spacing w:val="40"/>
        </w:rPr>
        <w:t> </w:t>
      </w:r>
      <w:r>
        <w:rPr/>
        <w:t>Camb.</w:t>
      </w:r>
      <w:r>
        <w:rPr>
          <w:spacing w:val="40"/>
        </w:rPr>
        <w:t> </w:t>
      </w:r>
      <w:r>
        <w:rPr/>
        <w:t>L.J.</w:t>
      </w:r>
      <w:r>
        <w:rPr>
          <w:spacing w:val="40"/>
        </w:rPr>
        <w:t> </w:t>
      </w:r>
      <w:r>
        <w:rPr/>
        <w:t>192;</w:t>
      </w:r>
      <w:r>
        <w:rPr>
          <w:spacing w:val="40"/>
        </w:rPr>
        <w:t> </w:t>
      </w:r>
      <w:r>
        <w:rPr/>
        <w:t>Reynolds</w:t>
      </w:r>
      <w:r>
        <w:rPr>
          <w:spacing w:val="40"/>
        </w:rPr>
        <w:t> </w:t>
      </w:r>
      <w:r>
        <w:rPr/>
        <w:t>(1963)</w:t>
      </w:r>
      <w:r>
        <w:rPr>
          <w:spacing w:val="40"/>
        </w:rPr>
        <w:t> </w:t>
      </w:r>
      <w:r>
        <w:rPr/>
        <w:t>79</w:t>
      </w:r>
      <w:r>
        <w:rPr>
          <w:spacing w:val="40"/>
        </w:rPr>
        <w:t> </w:t>
      </w:r>
      <w:r>
        <w:rPr/>
        <w:t>L.Q.R.</w:t>
      </w:r>
      <w:r>
        <w:rPr>
          <w:spacing w:val="40"/>
        </w:rPr>
        <w:t> </w:t>
      </w:r>
      <w:r>
        <w:rPr/>
        <w:t>534;</w:t>
      </w:r>
      <w:r>
        <w:rPr>
          <w:spacing w:val="40"/>
        </w:rPr>
        <w:t> </w:t>
      </w:r>
      <w:r>
        <w:rPr/>
        <w:t>Treitel</w:t>
      </w:r>
      <w:r>
        <w:rPr>
          <w:spacing w:val="40"/>
        </w:rPr>
        <w:t> </w:t>
      </w:r>
      <w:r>
        <w:rPr/>
        <w:t>(1967)</w:t>
      </w:r>
      <w:r>
        <w:rPr>
          <w:spacing w:val="40"/>
        </w:rPr>
        <w:t> </w:t>
      </w:r>
      <w:r>
        <w:rPr>
          <w:spacing w:val="-5"/>
        </w:rPr>
        <w:t>30</w:t>
      </w:r>
    </w:p>
    <w:p>
      <w:pPr>
        <w:pStyle w:val="BodyText"/>
        <w:spacing w:line="225" w:lineRule="exact"/>
        <w:ind w:right="25"/>
        <w:jc w:val="right"/>
      </w:pPr>
      <w:r>
        <w:rPr/>
        <w:t>M.L.R.</w:t>
      </w:r>
      <w:r>
        <w:rPr>
          <w:spacing w:val="6"/>
        </w:rPr>
        <w:t> </w:t>
      </w:r>
      <w:r>
        <w:rPr/>
        <w:t>139;</w:t>
      </w:r>
      <w:r>
        <w:rPr>
          <w:spacing w:val="6"/>
        </w:rPr>
        <w:t> </w:t>
      </w:r>
      <w:r>
        <w:rPr/>
        <w:t>Shea</w:t>
      </w:r>
      <w:r>
        <w:rPr>
          <w:spacing w:val="6"/>
        </w:rPr>
        <w:t> </w:t>
      </w:r>
      <w:r>
        <w:rPr/>
        <w:t>(1979)</w:t>
      </w:r>
      <w:r>
        <w:rPr>
          <w:spacing w:val="6"/>
        </w:rPr>
        <w:t> </w:t>
      </w:r>
      <w:r>
        <w:rPr/>
        <w:t>42</w:t>
      </w:r>
      <w:r>
        <w:rPr>
          <w:spacing w:val="6"/>
        </w:rPr>
        <w:t> </w:t>
      </w:r>
      <w:r>
        <w:rPr/>
        <w:t>M.L.R.</w:t>
      </w:r>
      <w:r>
        <w:rPr>
          <w:spacing w:val="6"/>
        </w:rPr>
        <w:t> </w:t>
      </w:r>
      <w:r>
        <w:rPr/>
        <w:t>623;</w:t>
      </w:r>
      <w:r>
        <w:rPr>
          <w:spacing w:val="6"/>
        </w:rPr>
        <w:t> </w:t>
      </w:r>
      <w:r>
        <w:rPr/>
        <w:t>Beatson</w:t>
      </w:r>
      <w:r>
        <w:rPr>
          <w:spacing w:val="6"/>
        </w:rPr>
        <w:t> </w:t>
      </w:r>
      <w:r>
        <w:rPr/>
        <w:t>(1981)</w:t>
      </w:r>
      <w:r>
        <w:rPr>
          <w:spacing w:val="6"/>
        </w:rPr>
        <w:t> </w:t>
      </w:r>
      <w:r>
        <w:rPr/>
        <w:t>97</w:t>
      </w:r>
      <w:r>
        <w:rPr>
          <w:spacing w:val="6"/>
        </w:rPr>
        <w:t> </w:t>
      </w:r>
      <w:r>
        <w:rPr/>
        <w:t>L.Q.R.</w:t>
      </w:r>
      <w:r>
        <w:rPr>
          <w:spacing w:val="6"/>
        </w:rPr>
        <w:t> </w:t>
      </w:r>
      <w:r>
        <w:rPr/>
        <w:t>389;</w:t>
      </w:r>
      <w:r>
        <w:rPr>
          <w:spacing w:val="6"/>
        </w:rPr>
        <w:t> </w:t>
      </w:r>
      <w:r>
        <w:rPr/>
        <w:t>Rose</w:t>
      </w:r>
      <w:r>
        <w:rPr>
          <w:spacing w:val="6"/>
        </w:rPr>
        <w:t> </w:t>
      </w:r>
      <w:r>
        <w:rPr/>
        <w:t>(1981)</w:t>
      </w:r>
      <w:r>
        <w:rPr>
          <w:spacing w:val="6"/>
        </w:rPr>
        <w:t> </w:t>
      </w:r>
      <w:r>
        <w:rPr/>
        <w:t>34</w:t>
      </w:r>
      <w:r>
        <w:rPr>
          <w:spacing w:val="6"/>
        </w:rPr>
        <w:t> </w:t>
      </w:r>
      <w:r>
        <w:rPr>
          <w:spacing w:val="-2"/>
        </w:rPr>
        <w:t>C.L.P.</w:t>
      </w:r>
    </w:p>
    <w:p>
      <w:pPr>
        <w:spacing w:line="235" w:lineRule="auto" w:before="1"/>
        <w:ind w:left="563" w:right="0" w:firstLine="0"/>
        <w:jc w:val="left"/>
        <w:rPr>
          <w:sz w:val="20"/>
        </w:rPr>
      </w:pPr>
      <w:r>
        <w:rPr>
          <w:sz w:val="20"/>
        </w:rPr>
        <w:t>235; Carter (2012) 128 L.Q.R. 283; Carter’s Breach of Contract (2012); J.E. Stannard and D.</w:t>
      </w:r>
      <w:r>
        <w:rPr>
          <w:spacing w:val="80"/>
          <w:sz w:val="20"/>
        </w:rPr>
        <w:t> </w:t>
      </w:r>
      <w:r>
        <w:rPr>
          <w:sz w:val="20"/>
        </w:rPr>
        <w:t>Capper, </w:t>
      </w:r>
      <w:r>
        <w:rPr>
          <w:rFonts w:ascii="Arial" w:hAnsi="Arial"/>
          <w:i/>
          <w:sz w:val="20"/>
        </w:rPr>
        <w:t>Termination for Breach of Contract </w:t>
      </w:r>
      <w:r>
        <w:rPr>
          <w:sz w:val="20"/>
        </w:rPr>
        <w:t>(2014).</w:t>
      </w:r>
    </w:p>
    <w:p>
      <w:pPr>
        <w:pStyle w:val="BodyText"/>
        <w:spacing w:before="9"/>
      </w:pPr>
    </w:p>
    <w:p>
      <w:pPr>
        <w:tabs>
          <w:tab w:pos="563" w:val="left" w:leader="none"/>
        </w:tabs>
        <w:spacing w:line="235" w:lineRule="auto" w:before="1"/>
        <w:ind w:left="563" w:right="26" w:hanging="541"/>
        <w:jc w:val="both"/>
        <w:rPr>
          <w:rFonts w:ascii="Arial"/>
          <w:i/>
          <w:sz w:val="20"/>
        </w:rPr>
      </w:pPr>
      <w:r>
        <w:rPr>
          <w:rFonts w:ascii="Arial"/>
          <w:i/>
          <w:sz w:val="20"/>
        </w:rPr>
        <mc:AlternateContent>
          <mc:Choice Requires="wps">
            <w:drawing>
              <wp:anchor distT="0" distB="0" distL="0" distR="0" allowOverlap="1" layoutInCell="1" locked="0" behindDoc="1" simplePos="0" relativeHeight="486222848">
                <wp:simplePos x="0" y="0"/>
                <wp:positionH relativeFrom="page">
                  <wp:posOffset>914400</wp:posOffset>
                </wp:positionH>
                <wp:positionV relativeFrom="paragraph">
                  <wp:posOffset>95064</wp:posOffset>
                </wp:positionV>
                <wp:extent cx="4953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3632" from="72pt,7.485355pt" to="75.892pt,7.485355pt" stroked="true" strokeweight=".5pt" strokecolor="#005da1">
                <v:stroke dashstyle="solid"/>
                <w10:wrap type="none"/>
              </v:line>
            </w:pict>
          </mc:Fallback>
        </mc:AlternateContent>
      </w:r>
      <w:bookmarkStart w:name="_bookmark117" w:id="119"/>
      <w:bookmarkEnd w:id="119"/>
      <w:r>
        <w:rPr/>
      </w:r>
      <w:hyperlink w:history="true" w:anchor="_bookmark1">
        <w:r>
          <w:rPr>
            <w:color w:val="005DA1"/>
            <w:spacing w:val="-6"/>
            <w:position w:val="5"/>
            <w:sz w:val="14"/>
          </w:rPr>
          <w:t>2</w:t>
        </w:r>
      </w:hyperlink>
      <w:r>
        <w:rPr>
          <w:spacing w:val="-6"/>
          <w:position w:val="5"/>
          <w:sz w:val="14"/>
        </w:rPr>
        <w:t>.</w:t>
      </w:r>
      <w:r>
        <w:rPr>
          <w:position w:val="5"/>
          <w:sz w:val="14"/>
        </w:rPr>
        <w:tab/>
      </w:r>
      <w:r>
        <w:rPr>
          <w:sz w:val="20"/>
        </w:rPr>
        <w:t>This principle would appear to apply to leases: see </w:t>
      </w:r>
      <w:r>
        <w:rPr>
          <w:rFonts w:ascii="Arial"/>
          <w:i/>
          <w:sz w:val="20"/>
        </w:rPr>
        <w:t>Hussain v Mehlman [1992] 2 E.G.L.R. 87</w:t>
      </w:r>
      <w:r>
        <w:rPr>
          <w:sz w:val="20"/>
        </w:rPr>
        <w:t>; </w:t>
      </w:r>
      <w:r>
        <w:rPr>
          <w:rFonts w:ascii="Arial"/>
          <w:i/>
          <w:sz w:val="20"/>
        </w:rPr>
        <w:t>Progressive House Pty Ltd v Tabali Pty Ltd (1985) 157 C.L.R. 17</w:t>
      </w:r>
      <w:r>
        <w:rPr>
          <w:sz w:val="20"/>
        </w:rPr>
        <w:t>; </w:t>
      </w:r>
      <w:r>
        <w:rPr>
          <w:rFonts w:ascii="Arial"/>
          <w:i/>
          <w:sz w:val="20"/>
        </w:rPr>
        <w:t>Highway Properties Ltd v Kelly,</w:t>
      </w:r>
      <w:r>
        <w:rPr>
          <w:rFonts w:ascii="Arial"/>
          <w:i/>
          <w:spacing w:val="5"/>
          <w:sz w:val="20"/>
        </w:rPr>
        <w:t> </w:t>
      </w:r>
      <w:r>
        <w:rPr>
          <w:rFonts w:ascii="Arial"/>
          <w:i/>
          <w:sz w:val="20"/>
        </w:rPr>
        <w:t>Douglas</w:t>
      </w:r>
      <w:r>
        <w:rPr>
          <w:rFonts w:ascii="Arial"/>
          <w:i/>
          <w:spacing w:val="6"/>
          <w:sz w:val="20"/>
        </w:rPr>
        <w:t> </w:t>
      </w:r>
      <w:r>
        <w:rPr>
          <w:rFonts w:ascii="Arial"/>
          <w:i/>
          <w:sz w:val="20"/>
        </w:rPr>
        <w:t>&amp;</w:t>
      </w:r>
      <w:r>
        <w:rPr>
          <w:rFonts w:ascii="Arial"/>
          <w:i/>
          <w:spacing w:val="6"/>
          <w:sz w:val="20"/>
        </w:rPr>
        <w:t> </w:t>
      </w:r>
      <w:r>
        <w:rPr>
          <w:rFonts w:ascii="Arial"/>
          <w:i/>
          <w:sz w:val="20"/>
        </w:rPr>
        <w:t>Co</w:t>
      </w:r>
      <w:r>
        <w:rPr>
          <w:rFonts w:ascii="Arial"/>
          <w:i/>
          <w:spacing w:val="6"/>
          <w:sz w:val="20"/>
        </w:rPr>
        <w:t> </w:t>
      </w:r>
      <w:r>
        <w:rPr>
          <w:rFonts w:ascii="Arial"/>
          <w:i/>
          <w:sz w:val="20"/>
        </w:rPr>
        <w:t>(1971)</w:t>
      </w:r>
      <w:r>
        <w:rPr>
          <w:rFonts w:ascii="Arial"/>
          <w:i/>
          <w:spacing w:val="6"/>
          <w:sz w:val="20"/>
        </w:rPr>
        <w:t> </w:t>
      </w:r>
      <w:r>
        <w:rPr>
          <w:rFonts w:ascii="Arial"/>
          <w:i/>
          <w:sz w:val="20"/>
        </w:rPr>
        <w:t>17</w:t>
      </w:r>
      <w:r>
        <w:rPr>
          <w:rFonts w:ascii="Arial"/>
          <w:i/>
          <w:spacing w:val="6"/>
          <w:sz w:val="20"/>
        </w:rPr>
        <w:t> </w:t>
      </w:r>
      <w:r>
        <w:rPr>
          <w:rFonts w:ascii="Arial"/>
          <w:i/>
          <w:sz w:val="20"/>
        </w:rPr>
        <w:t>D.L.R.</w:t>
      </w:r>
      <w:r>
        <w:rPr>
          <w:rFonts w:ascii="Arial"/>
          <w:i/>
          <w:spacing w:val="6"/>
          <w:sz w:val="20"/>
        </w:rPr>
        <w:t> </w:t>
      </w:r>
      <w:r>
        <w:rPr>
          <w:rFonts w:ascii="Arial"/>
          <w:i/>
          <w:sz w:val="20"/>
        </w:rPr>
        <w:t>(3d)</w:t>
      </w:r>
      <w:r>
        <w:rPr>
          <w:rFonts w:ascii="Arial"/>
          <w:i/>
          <w:spacing w:val="6"/>
          <w:sz w:val="20"/>
        </w:rPr>
        <w:t> </w:t>
      </w:r>
      <w:r>
        <w:rPr>
          <w:rFonts w:ascii="Arial"/>
          <w:i/>
          <w:sz w:val="20"/>
        </w:rPr>
        <w:t>710</w:t>
      </w:r>
      <w:r>
        <w:rPr>
          <w:sz w:val="20"/>
        </w:rPr>
        <w:t>;</w:t>
      </w:r>
      <w:r>
        <w:rPr>
          <w:spacing w:val="6"/>
          <w:sz w:val="20"/>
        </w:rPr>
        <w:t> </w:t>
      </w:r>
      <w:r>
        <w:rPr>
          <w:rFonts w:ascii="Arial"/>
          <w:i/>
          <w:sz w:val="20"/>
        </w:rPr>
        <w:t>Grange</w:t>
      </w:r>
      <w:r>
        <w:rPr>
          <w:rFonts w:ascii="Arial"/>
          <w:i/>
          <w:spacing w:val="6"/>
          <w:sz w:val="20"/>
        </w:rPr>
        <w:t> </w:t>
      </w:r>
      <w:r>
        <w:rPr>
          <w:rFonts w:ascii="Arial"/>
          <w:i/>
          <w:sz w:val="20"/>
        </w:rPr>
        <w:t>v</w:t>
      </w:r>
      <w:r>
        <w:rPr>
          <w:rFonts w:ascii="Arial"/>
          <w:i/>
          <w:spacing w:val="6"/>
          <w:sz w:val="20"/>
        </w:rPr>
        <w:t> </w:t>
      </w:r>
      <w:r>
        <w:rPr>
          <w:rFonts w:ascii="Arial"/>
          <w:i/>
          <w:sz w:val="20"/>
        </w:rPr>
        <w:t>Quinn</w:t>
      </w:r>
      <w:r>
        <w:rPr>
          <w:rFonts w:ascii="Arial"/>
          <w:i/>
          <w:spacing w:val="6"/>
          <w:sz w:val="20"/>
        </w:rPr>
        <w:t> </w:t>
      </w:r>
      <w:r>
        <w:rPr>
          <w:rFonts w:ascii="Arial"/>
          <w:i/>
          <w:sz w:val="20"/>
        </w:rPr>
        <w:t>[2013]</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24,</w:t>
      </w:r>
      <w:r>
        <w:rPr>
          <w:rFonts w:ascii="Arial"/>
          <w:i/>
          <w:spacing w:val="6"/>
          <w:sz w:val="20"/>
        </w:rPr>
        <w:t> </w:t>
      </w:r>
      <w:r>
        <w:rPr>
          <w:rFonts w:ascii="Arial"/>
          <w:i/>
          <w:sz w:val="20"/>
        </w:rPr>
        <w:t>[2013]</w:t>
      </w:r>
      <w:r>
        <w:rPr>
          <w:rFonts w:ascii="Arial"/>
          <w:i/>
          <w:spacing w:val="6"/>
          <w:sz w:val="20"/>
        </w:rPr>
        <w:t> </w:t>
      </w:r>
      <w:r>
        <w:rPr>
          <w:rFonts w:ascii="Arial"/>
          <w:i/>
          <w:spacing w:val="-10"/>
          <w:sz w:val="20"/>
        </w:rPr>
        <w:t>1</w:t>
      </w:r>
    </w:p>
    <w:p>
      <w:pPr>
        <w:spacing w:line="235" w:lineRule="auto" w:before="0"/>
        <w:ind w:left="563" w:right="26" w:firstLine="0"/>
        <w:jc w:val="both"/>
        <w:rPr>
          <w:sz w:val="20"/>
        </w:rPr>
      </w:pPr>
      <w:r>
        <w:rPr>
          <w:rFonts w:ascii="Arial"/>
          <w:i/>
          <w:sz w:val="20"/>
        </w:rPr>
        <w:t>P. &amp; C.R. 18 </w:t>
      </w:r>
      <w:r>
        <w:rPr>
          <w:sz w:val="20"/>
        </w:rPr>
        <w:t>at [70]; cf. </w:t>
      </w:r>
      <w:r>
        <w:rPr>
          <w:rFonts w:ascii="Arial"/>
          <w:i/>
          <w:sz w:val="20"/>
        </w:rPr>
        <w:t>Total Oil Great Britain Ltd v Thompson Garages (Biggin Hill) Ltd </w:t>
      </w:r>
      <w:r>
        <w:rPr>
          <w:rFonts w:ascii="Arial"/>
          <w:i/>
          <w:sz w:val="20"/>
        </w:rPr>
        <w:t>[1972] 1 Q.B. 318</w:t>
      </w:r>
      <w:r>
        <w:rPr>
          <w:sz w:val="20"/>
        </w:rPr>
        <w:t>. See further Pawlowski [1995] Conv. 379.</w:t>
      </w:r>
    </w:p>
    <w:p>
      <w:pPr>
        <w:pStyle w:val="BodyText"/>
        <w:spacing w:before="8"/>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6223360">
                <wp:simplePos x="0" y="0"/>
                <wp:positionH relativeFrom="page">
                  <wp:posOffset>914400</wp:posOffset>
                </wp:positionH>
                <wp:positionV relativeFrom="paragraph">
                  <wp:posOffset>94502</wp:posOffset>
                </wp:positionV>
                <wp:extent cx="495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3120" from="72pt,7.441117pt" to="75.892pt,7.441117pt" stroked="true" strokeweight=".5pt" strokecolor="#005da1">
                <v:stroke dashstyle="solid"/>
                <w10:wrap type="none"/>
              </v:line>
            </w:pict>
          </mc:Fallback>
        </mc:AlternateContent>
      </w:r>
      <w:bookmarkStart w:name="_bookmark118" w:id="120"/>
      <w:bookmarkEnd w:id="120"/>
      <w:r>
        <w:rPr/>
      </w:r>
      <w:hyperlink w:history="true" w:anchor="_bookmark2">
        <w:r>
          <w:rPr>
            <w:color w:val="005DA1"/>
            <w:spacing w:val="-6"/>
            <w:position w:val="5"/>
            <w:sz w:val="14"/>
          </w:rPr>
          <w:t>3</w:t>
        </w:r>
      </w:hyperlink>
      <w:r>
        <w:rPr>
          <w:spacing w:val="-6"/>
          <w:position w:val="5"/>
          <w:sz w:val="14"/>
        </w:rPr>
        <w:t>.</w:t>
      </w:r>
      <w:r>
        <w:rPr>
          <w:position w:val="5"/>
          <w:sz w:val="14"/>
        </w:rPr>
        <w:tab/>
      </w:r>
      <w:r>
        <w:rPr/>
        <w:t>While the general law entitles a party to refuse to continue with performance in circumstances</w:t>
      </w:r>
      <w:r>
        <w:rPr>
          <w:spacing w:val="40"/>
        </w:rPr>
        <w:t> </w:t>
      </w:r>
      <w:r>
        <w:rPr/>
        <w:t>to</w:t>
      </w:r>
      <w:r>
        <w:rPr>
          <w:spacing w:val="-2"/>
        </w:rPr>
        <w:t> </w:t>
      </w:r>
      <w:r>
        <w:rPr/>
        <w:t>be</w:t>
      </w:r>
      <w:r>
        <w:rPr>
          <w:spacing w:val="-2"/>
        </w:rPr>
        <w:t> </w:t>
      </w:r>
      <w:r>
        <w:rPr/>
        <w:t>discussed</w:t>
      </w:r>
      <w:r>
        <w:rPr>
          <w:spacing w:val="-2"/>
        </w:rPr>
        <w:t> </w:t>
      </w:r>
      <w:r>
        <w:rPr/>
        <w:t>in</w:t>
      </w:r>
      <w:r>
        <w:rPr>
          <w:spacing w:val="-2"/>
        </w:rPr>
        <w:t> </w:t>
      </w:r>
      <w:r>
        <w:rPr/>
        <w:t>this</w:t>
      </w:r>
      <w:r>
        <w:rPr>
          <w:spacing w:val="-2"/>
        </w:rPr>
        <w:t> </w:t>
      </w:r>
      <w:r>
        <w:rPr/>
        <w:t>chapter,</w:t>
      </w:r>
      <w:r>
        <w:rPr>
          <w:spacing w:val="-2"/>
        </w:rPr>
        <w:t> </w:t>
      </w:r>
      <w:r>
        <w:rPr/>
        <w:t>the</w:t>
      </w:r>
      <w:r>
        <w:rPr>
          <w:spacing w:val="-2"/>
        </w:rPr>
        <w:t> </w:t>
      </w:r>
      <w:r>
        <w:rPr/>
        <w:t>terms</w:t>
      </w:r>
      <w:r>
        <w:rPr>
          <w:spacing w:val="-2"/>
        </w:rPr>
        <w:t> </w:t>
      </w:r>
      <w:r>
        <w:rPr/>
        <w:t>of</w:t>
      </w:r>
      <w:r>
        <w:rPr>
          <w:spacing w:val="-2"/>
        </w:rPr>
        <w:t> </w:t>
      </w:r>
      <w:r>
        <w:rPr/>
        <w:t>the</w:t>
      </w:r>
      <w:r>
        <w:rPr>
          <w:spacing w:val="-2"/>
        </w:rPr>
        <w:t> </w:t>
      </w:r>
      <w:r>
        <w:rPr/>
        <w:t>contract</w:t>
      </w:r>
      <w:r>
        <w:rPr>
          <w:spacing w:val="-2"/>
        </w:rPr>
        <w:t> </w:t>
      </w:r>
      <w:r>
        <w:rPr/>
        <w:t>between</w:t>
      </w:r>
      <w:r>
        <w:rPr>
          <w:spacing w:val="-2"/>
        </w:rPr>
        <w:t> </w:t>
      </w:r>
      <w:r>
        <w:rPr/>
        <w:t>the</w:t>
      </w:r>
      <w:r>
        <w:rPr>
          <w:spacing w:val="-2"/>
        </w:rPr>
        <w:t> </w:t>
      </w:r>
      <w:r>
        <w:rPr/>
        <w:t>parties</w:t>
      </w:r>
      <w:r>
        <w:rPr>
          <w:spacing w:val="-2"/>
        </w:rPr>
        <w:t> </w:t>
      </w:r>
      <w:r>
        <w:rPr/>
        <w:t>may</w:t>
      </w:r>
      <w:r>
        <w:rPr>
          <w:spacing w:val="-2"/>
        </w:rPr>
        <w:t> </w:t>
      </w:r>
      <w:r>
        <w:rPr/>
        <w:t>give</w:t>
      </w:r>
      <w:r>
        <w:rPr>
          <w:spacing w:val="-2"/>
        </w:rPr>
        <w:t> </w:t>
      </w:r>
      <w:r>
        <w:rPr/>
        <w:t>to</w:t>
      </w:r>
      <w:r>
        <w:rPr>
          <w:spacing w:val="-2"/>
        </w:rPr>
        <w:t> </w:t>
      </w:r>
      <w:r>
        <w:rPr/>
        <w:t>one</w:t>
      </w:r>
      <w:r>
        <w:rPr>
          <w:spacing w:val="-2"/>
        </w:rPr>
        <w:t> </w:t>
      </w:r>
      <w:r>
        <w:rPr/>
        <w:t>or both of the parties a right to terminate the contract in the event of a breach of contract by the other party. The right so conferred may be broader than that which would otherwise exist under the general law; in other words, the clause may entitle a party to terminate in the event of a breach which would not otherwise be regarded by the law as a repudiatory breach. The </w:t>
      </w:r>
      <w:r>
        <w:rPr/>
        <w:t>scope</w:t>
      </w:r>
      <w:r>
        <w:rPr>
          <w:spacing w:val="40"/>
        </w:rPr>
        <w:t> </w:t>
      </w:r>
      <w:r>
        <w:rPr/>
        <w:t>of the termination clause is in all cases a question of interpretation of the particular clause, on which see further para.22-048 n.206. In the case of a contract which falls within the scope of Ch.2 of Pt 1 of the Consumer Rights Act 2015, the rights and obligations of the parties to that contract are set out in the Act (on which see further Vol.II, paras 38-431 et seq.). The rights of the consumer include a short-term right to reject the goods (ss.20 and 22), a right of partial rejection (s.21), a right to repair or replacement (s.23), and a right to price reduction or a final right to reject (s.24). The Act applies to contracts made on or after October 1, 2015, see below, Vol.II, paras 38-471 et seq.</w:t>
      </w:r>
    </w:p>
    <w:p>
      <w:pPr>
        <w:pStyle w:val="BodyText"/>
        <w:spacing w:before="4"/>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6223872">
                <wp:simplePos x="0" y="0"/>
                <wp:positionH relativeFrom="page">
                  <wp:posOffset>914400</wp:posOffset>
                </wp:positionH>
                <wp:positionV relativeFrom="paragraph">
                  <wp:posOffset>94938</wp:posOffset>
                </wp:positionV>
                <wp:extent cx="495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608" from="72pt,7.475492pt" to="75.892pt,7.475492pt" stroked="true" strokeweight=".5pt" strokecolor="#005da1">
                <v:stroke dashstyle="solid"/>
                <w10:wrap type="none"/>
              </v:line>
            </w:pict>
          </mc:Fallback>
        </mc:AlternateContent>
      </w:r>
      <w:bookmarkStart w:name="_bookmark119" w:id="121"/>
      <w:bookmarkEnd w:id="121"/>
      <w:r>
        <w:rPr/>
      </w:r>
      <w:hyperlink w:history="true" w:anchor="_bookmark3">
        <w:r>
          <w:rPr>
            <w:color w:val="005DA1"/>
            <w:spacing w:val="-6"/>
            <w:position w:val="5"/>
            <w:sz w:val="14"/>
          </w:rPr>
          <w:t>4</w:t>
        </w:r>
      </w:hyperlink>
      <w:r>
        <w:rPr>
          <w:spacing w:val="-6"/>
          <w:position w:val="5"/>
          <w:sz w:val="14"/>
        </w:rPr>
        <w:t>.</w:t>
      </w:r>
      <w:r>
        <w:rPr>
          <w:position w:val="5"/>
          <w:sz w:val="14"/>
        </w:rPr>
        <w:tab/>
      </w:r>
      <w:r>
        <w:rPr>
          <w:rFonts w:ascii="Arial" w:hAnsi="Arial"/>
          <w:i/>
          <w:sz w:val="20"/>
        </w:rPr>
        <w:t>Heyman v Darwins Ltd [1942] A.C. 356, 373, 399</w:t>
      </w:r>
      <w:r>
        <w:rPr>
          <w:sz w:val="20"/>
        </w:rPr>
        <w:t>; </w:t>
      </w:r>
      <w:r>
        <w:rPr>
          <w:rFonts w:ascii="Arial" w:hAnsi="Arial"/>
          <w:i/>
          <w:sz w:val="20"/>
        </w:rPr>
        <w:t>Johnson v Agnew [1980] A.C. 367, </w:t>
      </w:r>
      <w:r>
        <w:rPr>
          <w:rFonts w:ascii="Arial" w:hAnsi="Arial"/>
          <w:i/>
          <w:sz w:val="20"/>
        </w:rPr>
        <w:t>373</w:t>
      </w:r>
      <w:r>
        <w:rPr>
          <w:sz w:val="20"/>
        </w:rPr>
        <w:t>; </w:t>
      </w:r>
      <w:r>
        <w:rPr>
          <w:rFonts w:ascii="Arial" w:hAnsi="Arial"/>
          <w:i/>
          <w:sz w:val="20"/>
        </w:rPr>
        <w:t>Photo Production Ltd v Securicor Transport Ltd [1980] A.C. 827, 844</w:t>
      </w:r>
      <w:r>
        <w:rPr>
          <w:sz w:val="20"/>
        </w:rPr>
        <w:t>; </w:t>
      </w:r>
      <w:r>
        <w:rPr>
          <w:rFonts w:ascii="Arial" w:hAnsi="Arial"/>
          <w:i/>
          <w:sz w:val="20"/>
        </w:rPr>
        <w:t>Bank of Boston Connecticut v European Grain and Shipping Ltd [1989] A.C. 1056, 1098–1099</w:t>
      </w:r>
      <w:r>
        <w:rPr>
          <w:sz w:val="20"/>
        </w:rPr>
        <w:t>; </w:t>
      </w:r>
      <w:r>
        <w:rPr>
          <w:rFonts w:ascii="Arial" w:hAnsi="Arial"/>
          <w:i/>
          <w:sz w:val="20"/>
        </w:rPr>
        <w:t>State Trading Corp of India Ltd v M. Golodetz Ltd [1989] 2 Lloyd’s Rep. 277, 286</w:t>
      </w:r>
      <w:r>
        <w:rPr>
          <w:sz w:val="20"/>
        </w:rPr>
        <w:t>. See below, para.24-049.</w:t>
      </w:r>
    </w:p>
    <w:p>
      <w:pPr>
        <w:pStyle w:val="BodyText"/>
        <w:spacing w:before="9"/>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6224384">
                <wp:simplePos x="0" y="0"/>
                <wp:positionH relativeFrom="page">
                  <wp:posOffset>914400</wp:posOffset>
                </wp:positionH>
                <wp:positionV relativeFrom="paragraph">
                  <wp:posOffset>94618</wp:posOffset>
                </wp:positionV>
                <wp:extent cx="495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096" from="72pt,7.450297pt" to="75.892pt,7.450297pt" stroked="true" strokeweight=".5pt" strokecolor="#005da1">
                <v:stroke dashstyle="solid"/>
                <w10:wrap type="none"/>
              </v:line>
            </w:pict>
          </mc:Fallback>
        </mc:AlternateContent>
      </w:r>
      <w:bookmarkStart w:name="_bookmark120" w:id="122"/>
      <w:bookmarkEnd w:id="122"/>
      <w:r>
        <w:rPr/>
      </w:r>
      <w:hyperlink w:history="true" w:anchor="_bookmark4">
        <w:r>
          <w:rPr>
            <w:color w:val="005DA1"/>
            <w:spacing w:val="-6"/>
            <w:position w:val="5"/>
            <w:sz w:val="14"/>
          </w:rPr>
          <w:t>5</w:t>
        </w:r>
      </w:hyperlink>
      <w:r>
        <w:rPr>
          <w:spacing w:val="-6"/>
          <w:position w:val="5"/>
          <w:sz w:val="14"/>
        </w:rPr>
        <w:t>.</w:t>
      </w:r>
      <w:r>
        <w:rPr>
          <w:position w:val="5"/>
          <w:sz w:val="14"/>
        </w:rPr>
        <w:tab/>
      </w:r>
      <w:r>
        <w:rPr>
          <w:rFonts w:ascii="Arial" w:hAnsi="Arial"/>
          <w:i/>
          <w:sz w:val="20"/>
        </w:rPr>
        <w:t>Photo Production Ltd v Securicor Transport Ltd [1980] A.C. 827 </w:t>
      </w:r>
      <w:r>
        <w:rPr>
          <w:sz w:val="20"/>
        </w:rPr>
        <w:t>(overruling </w:t>
      </w:r>
      <w:r>
        <w:rPr>
          <w:rFonts w:ascii="Arial" w:hAnsi="Arial"/>
          <w:i/>
          <w:sz w:val="20"/>
        </w:rPr>
        <w:t>Harbutt’s</w:t>
      </w:r>
      <w:r>
        <w:rPr>
          <w:rFonts w:ascii="Arial" w:hAnsi="Arial"/>
          <w:i/>
          <w:spacing w:val="40"/>
          <w:sz w:val="20"/>
        </w:rPr>
        <w:t> </w:t>
      </w:r>
      <w:r>
        <w:rPr>
          <w:rFonts w:ascii="Arial" w:hAnsi="Arial"/>
          <w:i/>
          <w:sz w:val="20"/>
        </w:rPr>
        <w:t>“Plasticine” Ltd v Wayne Tank and Pump Co Ltd [1970] 1 Q.B. 447</w:t>
      </w:r>
      <w:r>
        <w:rPr>
          <w:sz w:val="20"/>
        </w:rPr>
        <w:t>). See above, para.15-025; below, para.24-049.</w:t>
      </w:r>
    </w:p>
    <w:p>
      <w:pPr>
        <w:pStyle w:val="BodyText"/>
        <w:spacing w:before="5"/>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224896">
                <wp:simplePos x="0" y="0"/>
                <wp:positionH relativeFrom="page">
                  <wp:posOffset>914400</wp:posOffset>
                </wp:positionH>
                <wp:positionV relativeFrom="paragraph">
                  <wp:posOffset>97080</wp:posOffset>
                </wp:positionV>
                <wp:extent cx="49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1584" from="72pt,7.644145pt" to="75.892pt,7.644145pt" stroked="true" strokeweight=".5pt" strokecolor="#005da1">
                <v:stroke dashstyle="solid"/>
                <w10:wrap type="none"/>
              </v:line>
            </w:pict>
          </mc:Fallback>
        </mc:AlternateContent>
      </w:r>
      <w:bookmarkStart w:name="_bookmark121" w:id="123"/>
      <w:bookmarkEnd w:id="123"/>
      <w:r>
        <w:rPr/>
      </w:r>
      <w:hyperlink w:history="true" w:anchor="_bookmark5">
        <w:r>
          <w:rPr>
            <w:color w:val="005DA1"/>
            <w:spacing w:val="-5"/>
            <w:position w:val="5"/>
            <w:sz w:val="14"/>
          </w:rPr>
          <w:t>6</w:t>
        </w:r>
      </w:hyperlink>
      <w:r>
        <w:rPr>
          <w:spacing w:val="-5"/>
          <w:position w:val="5"/>
          <w:sz w:val="14"/>
        </w:rPr>
        <w:t>.</w:t>
      </w:r>
      <w:r>
        <w:rPr>
          <w:position w:val="5"/>
          <w:sz w:val="14"/>
        </w:rPr>
        <w:tab/>
      </w:r>
      <w:r>
        <w:rPr>
          <w:rFonts w:ascii="Arial"/>
          <w:i/>
          <w:sz w:val="20"/>
        </w:rPr>
        <w:t>R. V.</w:t>
      </w:r>
      <w:r>
        <w:rPr>
          <w:rFonts w:ascii="Arial"/>
          <w:i/>
          <w:spacing w:val="1"/>
          <w:sz w:val="20"/>
        </w:rPr>
        <w:t> </w:t>
      </w:r>
      <w:r>
        <w:rPr>
          <w:rFonts w:ascii="Arial"/>
          <w:i/>
          <w:sz w:val="20"/>
        </w:rPr>
        <w:t>Ward</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Bignall</w:t>
      </w:r>
      <w:r>
        <w:rPr>
          <w:rFonts w:ascii="Arial"/>
          <w:i/>
          <w:spacing w:val="1"/>
          <w:sz w:val="20"/>
        </w:rPr>
        <w:t> </w:t>
      </w:r>
      <w:r>
        <w:rPr>
          <w:rFonts w:ascii="Arial"/>
          <w:i/>
          <w:sz w:val="20"/>
        </w:rPr>
        <w:t>[1967]</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534,</w:t>
      </w:r>
      <w:r>
        <w:rPr>
          <w:rFonts w:ascii="Arial"/>
          <w:i/>
          <w:spacing w:val="1"/>
          <w:sz w:val="20"/>
        </w:rPr>
        <w:t> </w:t>
      </w:r>
      <w:r>
        <w:rPr>
          <w:rFonts w:ascii="Arial"/>
          <w:i/>
          <w:sz w:val="20"/>
        </w:rPr>
        <w:t>548</w:t>
      </w:r>
      <w:r>
        <w:rPr>
          <w:sz w:val="20"/>
        </w:rPr>
        <w:t>;</w:t>
      </w:r>
      <w:r>
        <w:rPr>
          <w:spacing w:val="1"/>
          <w:sz w:val="20"/>
        </w:rPr>
        <w:t> </w:t>
      </w:r>
      <w:r>
        <w:rPr>
          <w:rFonts w:ascii="Arial"/>
          <w:i/>
          <w:sz w:val="20"/>
        </w:rPr>
        <w:t>Moschi</w:t>
      </w:r>
      <w:r>
        <w:rPr>
          <w:rFonts w:ascii="Arial"/>
          <w:i/>
          <w:spacing w:val="1"/>
          <w:sz w:val="20"/>
        </w:rPr>
        <w:t> </w:t>
      </w:r>
      <w:r>
        <w:rPr>
          <w:rFonts w:ascii="Arial"/>
          <w:i/>
          <w:sz w:val="20"/>
        </w:rPr>
        <w:t>v</w:t>
      </w:r>
      <w:r>
        <w:rPr>
          <w:rFonts w:ascii="Arial"/>
          <w:i/>
          <w:spacing w:val="1"/>
          <w:sz w:val="20"/>
        </w:rPr>
        <w:t> </w:t>
      </w:r>
      <w:r>
        <w:rPr>
          <w:rFonts w:ascii="Arial"/>
          <w:i/>
          <w:sz w:val="20"/>
        </w:rPr>
        <w:t>Lep</w:t>
      </w:r>
      <w:r>
        <w:rPr>
          <w:rFonts w:ascii="Arial"/>
          <w:i/>
          <w:spacing w:val="1"/>
          <w:sz w:val="20"/>
        </w:rPr>
        <w:t> </w:t>
      </w:r>
      <w:r>
        <w:rPr>
          <w:rFonts w:ascii="Arial"/>
          <w:i/>
          <w:sz w:val="20"/>
        </w:rPr>
        <w:t>Air</w:t>
      </w:r>
      <w:r>
        <w:rPr>
          <w:rFonts w:ascii="Arial"/>
          <w:i/>
          <w:spacing w:val="1"/>
          <w:sz w:val="20"/>
        </w:rPr>
        <w:t> </w:t>
      </w:r>
      <w:r>
        <w:rPr>
          <w:rFonts w:ascii="Arial"/>
          <w:i/>
          <w:sz w:val="20"/>
        </w:rPr>
        <w:t>Services</w:t>
      </w:r>
      <w:r>
        <w:rPr>
          <w:rFonts w:ascii="Arial"/>
          <w:i/>
          <w:spacing w:val="1"/>
          <w:sz w:val="20"/>
        </w:rPr>
        <w:t> </w:t>
      </w:r>
      <w:r>
        <w:rPr>
          <w:rFonts w:ascii="Arial"/>
          <w:i/>
          <w:sz w:val="20"/>
        </w:rPr>
        <w:t>Ltd</w:t>
      </w:r>
      <w:r>
        <w:rPr>
          <w:rFonts w:ascii="Arial"/>
          <w:i/>
          <w:spacing w:val="1"/>
          <w:sz w:val="20"/>
        </w:rPr>
        <w:t> </w:t>
      </w:r>
      <w:r>
        <w:rPr>
          <w:rFonts w:ascii="Arial"/>
          <w:i/>
          <w:sz w:val="20"/>
        </w:rPr>
        <w:t>[1973]</w:t>
      </w:r>
      <w:r>
        <w:rPr>
          <w:rFonts w:ascii="Arial"/>
          <w:i/>
          <w:spacing w:val="1"/>
          <w:sz w:val="20"/>
        </w:rPr>
        <w:t> </w:t>
      </w:r>
      <w:r>
        <w:rPr>
          <w:rFonts w:ascii="Arial"/>
          <w:i/>
          <w:sz w:val="20"/>
        </w:rPr>
        <w:t>A.C.</w:t>
      </w:r>
      <w:r>
        <w:rPr>
          <w:rFonts w:ascii="Arial"/>
          <w:i/>
          <w:spacing w:val="1"/>
          <w:sz w:val="20"/>
        </w:rPr>
        <w:t> </w:t>
      </w:r>
      <w:r>
        <w:rPr>
          <w:rFonts w:ascii="Arial"/>
          <w:i/>
          <w:spacing w:val="-4"/>
          <w:sz w:val="20"/>
        </w:rPr>
        <w:t>331,</w:t>
      </w:r>
    </w:p>
    <w:p>
      <w:pPr>
        <w:spacing w:line="235" w:lineRule="auto" w:before="1"/>
        <w:ind w:left="563" w:right="26" w:firstLine="0"/>
        <w:jc w:val="left"/>
        <w:rPr>
          <w:sz w:val="20"/>
        </w:rPr>
      </w:pPr>
      <w:r>
        <w:rPr>
          <w:rFonts w:ascii="Arial" w:hAnsi="Arial"/>
          <w:i/>
          <w:sz w:val="20"/>
        </w:rPr>
        <w:t>345, 350, 351</w:t>
      </w:r>
      <w:r>
        <w:rPr>
          <w:sz w:val="20"/>
        </w:rPr>
        <w:t>; </w:t>
      </w:r>
      <w:r>
        <w:rPr>
          <w:rFonts w:ascii="Arial" w:hAnsi="Arial"/>
          <w:i/>
          <w:sz w:val="20"/>
        </w:rPr>
        <w:t>Hyundai Ltd v Pournouras [1978] 2 Lloyd’s Rep. 502, 507</w:t>
      </w:r>
      <w:r>
        <w:rPr>
          <w:sz w:val="20"/>
        </w:rPr>
        <w:t>; </w:t>
      </w:r>
      <w:r>
        <w:rPr>
          <w:rFonts w:ascii="Arial" w:hAnsi="Arial"/>
          <w:i/>
          <w:sz w:val="20"/>
        </w:rPr>
        <w:t>Photo Production </w:t>
      </w:r>
      <w:r>
        <w:rPr>
          <w:rFonts w:ascii="Arial" w:hAnsi="Arial"/>
          <w:i/>
          <w:sz w:val="20"/>
        </w:rPr>
        <w:t>Ltd v Securicor Transport Ltd [1980] A.C. 827, 848–851</w:t>
      </w:r>
      <w:r>
        <w:rPr>
          <w:sz w:val="20"/>
        </w:rPr>
        <w:t>. See below, para.24-054.</w:t>
      </w:r>
    </w:p>
    <w:p>
      <w:pPr>
        <w:pStyle w:val="BodyText"/>
        <w:spacing w:before="9"/>
      </w:pPr>
    </w:p>
    <w:p>
      <w:pPr>
        <w:pStyle w:val="BodyText"/>
        <w:tabs>
          <w:tab w:pos="563" w:val="left" w:leader="none"/>
        </w:tabs>
        <w:spacing w:line="235" w:lineRule="auto" w:before="1"/>
        <w:ind w:left="563" w:right="25" w:hanging="541"/>
        <w:jc w:val="both"/>
      </w:pPr>
      <w:r>
        <w:rPr/>
        <mc:AlternateContent>
          <mc:Choice Requires="wps">
            <w:drawing>
              <wp:anchor distT="0" distB="0" distL="0" distR="0" allowOverlap="1" layoutInCell="1" locked="0" behindDoc="1" simplePos="0" relativeHeight="486225408">
                <wp:simplePos x="0" y="0"/>
                <wp:positionH relativeFrom="page">
                  <wp:posOffset>914400</wp:posOffset>
                </wp:positionH>
                <wp:positionV relativeFrom="paragraph">
                  <wp:posOffset>95028</wp:posOffset>
                </wp:positionV>
                <wp:extent cx="495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1072" from="72pt,7.482523pt" to="75.892pt,7.482523pt" stroked="true" strokeweight=".5pt" strokecolor="#005da1">
                <v:stroke dashstyle="solid"/>
                <w10:wrap type="none"/>
              </v:line>
            </w:pict>
          </mc:Fallback>
        </mc:AlternateContent>
      </w:r>
      <w:bookmarkStart w:name="_bookmark122" w:id="124"/>
      <w:bookmarkEnd w:id="124"/>
      <w:r>
        <w:rPr/>
      </w:r>
      <w:hyperlink w:history="true" w:anchor="_bookmark5">
        <w:r>
          <w:rPr>
            <w:color w:val="005DA1"/>
            <w:spacing w:val="-6"/>
            <w:position w:val="5"/>
            <w:sz w:val="14"/>
          </w:rPr>
          <w:t>7</w:t>
        </w:r>
      </w:hyperlink>
      <w:r>
        <w:rPr>
          <w:spacing w:val="-6"/>
          <w:position w:val="5"/>
          <w:sz w:val="14"/>
        </w:rPr>
        <w:t>.</w:t>
      </w:r>
      <w:r>
        <w:rPr>
          <w:position w:val="5"/>
          <w:sz w:val="14"/>
        </w:rPr>
        <w:tab/>
      </w:r>
      <w:r>
        <w:rPr/>
        <w:t>At</w:t>
      </w:r>
      <w:r>
        <w:rPr>
          <w:spacing w:val="-2"/>
        </w:rPr>
        <w:t> </w:t>
      </w:r>
      <w:r>
        <w:rPr/>
        <w:t>one</w:t>
      </w:r>
      <w:r>
        <w:rPr>
          <w:spacing w:val="-2"/>
        </w:rPr>
        <w:t> </w:t>
      </w:r>
      <w:r>
        <w:rPr/>
        <w:t>time</w:t>
      </w:r>
      <w:r>
        <w:rPr>
          <w:spacing w:val="-2"/>
        </w:rPr>
        <w:t> </w:t>
      </w:r>
      <w:r>
        <w:rPr/>
        <w:t>there</w:t>
      </w:r>
      <w:r>
        <w:rPr>
          <w:spacing w:val="-2"/>
        </w:rPr>
        <w:t> </w:t>
      </w:r>
      <w:r>
        <w:rPr/>
        <w:t>was</w:t>
      </w:r>
      <w:r>
        <w:rPr>
          <w:spacing w:val="-2"/>
        </w:rPr>
        <w:t> </w:t>
      </w:r>
      <w:r>
        <w:rPr/>
        <w:t>a</w:t>
      </w:r>
      <w:r>
        <w:rPr>
          <w:spacing w:val="-2"/>
        </w:rPr>
        <w:t> </w:t>
      </w:r>
      <w:r>
        <w:rPr/>
        <w:t>question</w:t>
      </w:r>
      <w:r>
        <w:rPr>
          <w:spacing w:val="-2"/>
        </w:rPr>
        <w:t> </w:t>
      </w:r>
      <w:r>
        <w:rPr/>
        <w:t>whether</w:t>
      </w:r>
      <w:r>
        <w:rPr>
          <w:spacing w:val="-2"/>
        </w:rPr>
        <w:t> </w:t>
      </w:r>
      <w:r>
        <w:rPr/>
        <w:t>the</w:t>
      </w:r>
      <w:r>
        <w:rPr>
          <w:spacing w:val="-2"/>
        </w:rPr>
        <w:t> </w:t>
      </w:r>
      <w:r>
        <w:rPr/>
        <w:t>wrongful</w:t>
      </w:r>
      <w:r>
        <w:rPr>
          <w:spacing w:val="-2"/>
        </w:rPr>
        <w:t> </w:t>
      </w:r>
      <w:r>
        <w:rPr/>
        <w:t>dismissal</w:t>
      </w:r>
      <w:r>
        <w:rPr>
          <w:spacing w:val="-2"/>
        </w:rPr>
        <w:t> </w:t>
      </w:r>
      <w:r>
        <w:rPr/>
        <w:t>of</w:t>
      </w:r>
      <w:r>
        <w:rPr>
          <w:spacing w:val="-2"/>
        </w:rPr>
        <w:t> </w:t>
      </w:r>
      <w:r>
        <w:rPr/>
        <w:t>an</w:t>
      </w:r>
      <w:r>
        <w:rPr>
          <w:spacing w:val="-2"/>
        </w:rPr>
        <w:t> </w:t>
      </w:r>
      <w:r>
        <w:rPr/>
        <w:t>employee</w:t>
      </w:r>
      <w:r>
        <w:rPr>
          <w:spacing w:val="-2"/>
        </w:rPr>
        <w:t> </w:t>
      </w:r>
      <w:r>
        <w:rPr/>
        <w:t>from</w:t>
      </w:r>
      <w:r>
        <w:rPr>
          <w:spacing w:val="-2"/>
        </w:rPr>
        <w:t> </w:t>
      </w:r>
      <w:r>
        <w:rPr/>
        <w:t>his</w:t>
      </w:r>
      <w:r>
        <w:rPr>
          <w:spacing w:val="-2"/>
        </w:rPr>
        <w:t> </w:t>
      </w:r>
      <w:r>
        <w:rPr/>
        <w:t>or</w:t>
      </w:r>
      <w:r>
        <w:rPr>
          <w:spacing w:val="-2"/>
        </w:rPr>
        <w:t> </w:t>
      </w:r>
      <w:r>
        <w:rPr/>
        <w:t>her contract of employment constituted an exception to the general rule but the Supreme Court has now resolved the question and concluded that contracts of employment do not constitute an exception: see </w:t>
      </w:r>
      <w:r>
        <w:rPr>
          <w:rFonts w:ascii="Arial" w:hAnsi="Arial"/>
          <w:i/>
        </w:rPr>
        <w:t>Geys v Société Générale, London Branch [2012] UKSC 63, [2013] 1 A.C. 513</w:t>
      </w:r>
      <w:r>
        <w:rPr/>
        <w:t>, on which see further Vol.II, para.40-192, below.</w:t>
      </w:r>
    </w:p>
    <w:p>
      <w:pPr>
        <w:pStyle w:val="BodyText"/>
        <w:spacing w:before="4"/>
      </w:pPr>
    </w:p>
    <w:p>
      <w:pPr>
        <w:tabs>
          <w:tab w:pos="563" w:val="left" w:leader="none"/>
        </w:tabs>
        <w:spacing w:line="227" w:lineRule="exact" w:before="0"/>
        <w:ind w:left="23" w:right="0" w:firstLine="0"/>
        <w:jc w:val="both"/>
        <w:rPr>
          <w:rFonts w:ascii="Arial"/>
          <w:i/>
          <w:sz w:val="20"/>
        </w:rPr>
      </w:pPr>
      <w:r>
        <w:rPr>
          <w:rFonts w:ascii="Arial"/>
          <w:i/>
          <w:sz w:val="20"/>
        </w:rPr>
        <mc:AlternateContent>
          <mc:Choice Requires="wps">
            <w:drawing>
              <wp:anchor distT="0" distB="0" distL="0" distR="0" allowOverlap="1" layoutInCell="1" locked="0" behindDoc="1" simplePos="0" relativeHeight="486225920">
                <wp:simplePos x="0" y="0"/>
                <wp:positionH relativeFrom="page">
                  <wp:posOffset>914400</wp:posOffset>
                </wp:positionH>
                <wp:positionV relativeFrom="paragraph">
                  <wp:posOffset>97006</wp:posOffset>
                </wp:positionV>
                <wp:extent cx="495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0560" from="72pt,7.638285pt" to="75.892pt,7.638285pt" stroked="true" strokeweight=".5pt" strokecolor="#005da1">
                <v:stroke dashstyle="solid"/>
                <w10:wrap type="none"/>
              </v:line>
            </w:pict>
          </mc:Fallback>
        </mc:AlternateContent>
      </w:r>
      <w:bookmarkStart w:name="_bookmark123" w:id="125"/>
      <w:bookmarkEnd w:id="125"/>
      <w:r>
        <w:rPr/>
      </w:r>
      <w:hyperlink w:history="true" w:anchor="_bookmark6">
        <w:r>
          <w:rPr>
            <w:color w:val="005DA1"/>
            <w:spacing w:val="-5"/>
            <w:position w:val="5"/>
            <w:sz w:val="14"/>
          </w:rPr>
          <w:t>8</w:t>
        </w:r>
      </w:hyperlink>
      <w:r>
        <w:rPr>
          <w:spacing w:val="-5"/>
          <w:position w:val="5"/>
          <w:sz w:val="14"/>
        </w:rPr>
        <w:t>.</w:t>
      </w:r>
      <w:r>
        <w:rPr>
          <w:position w:val="5"/>
          <w:sz w:val="14"/>
        </w:rPr>
        <w:tab/>
      </w:r>
      <w:r>
        <w:rPr>
          <w:rFonts w:ascii="Arial"/>
          <w:i/>
          <w:sz w:val="20"/>
        </w:rPr>
        <w:t>Avery</w:t>
      </w:r>
      <w:r>
        <w:rPr>
          <w:rFonts w:ascii="Arial"/>
          <w:i/>
          <w:spacing w:val="14"/>
          <w:sz w:val="20"/>
        </w:rPr>
        <w:t> </w:t>
      </w:r>
      <w:r>
        <w:rPr>
          <w:rFonts w:ascii="Arial"/>
          <w:i/>
          <w:sz w:val="20"/>
        </w:rPr>
        <w:t>v</w:t>
      </w:r>
      <w:r>
        <w:rPr>
          <w:rFonts w:ascii="Arial"/>
          <w:i/>
          <w:spacing w:val="15"/>
          <w:sz w:val="20"/>
        </w:rPr>
        <w:t> </w:t>
      </w:r>
      <w:r>
        <w:rPr>
          <w:rFonts w:ascii="Arial"/>
          <w:i/>
          <w:sz w:val="20"/>
        </w:rPr>
        <w:t>Bowden</w:t>
      </w:r>
      <w:r>
        <w:rPr>
          <w:rFonts w:ascii="Arial"/>
          <w:i/>
          <w:spacing w:val="15"/>
          <w:sz w:val="20"/>
        </w:rPr>
        <w:t> </w:t>
      </w:r>
      <w:r>
        <w:rPr>
          <w:rFonts w:ascii="Arial"/>
          <w:i/>
          <w:sz w:val="20"/>
        </w:rPr>
        <w:t>(1855)</w:t>
      </w:r>
      <w:r>
        <w:rPr>
          <w:rFonts w:ascii="Arial"/>
          <w:i/>
          <w:spacing w:val="15"/>
          <w:sz w:val="20"/>
        </w:rPr>
        <w:t> </w:t>
      </w:r>
      <w:r>
        <w:rPr>
          <w:rFonts w:ascii="Arial"/>
          <w:i/>
          <w:sz w:val="20"/>
        </w:rPr>
        <w:t>5</w:t>
      </w:r>
      <w:r>
        <w:rPr>
          <w:rFonts w:ascii="Arial"/>
          <w:i/>
          <w:spacing w:val="15"/>
          <w:sz w:val="20"/>
        </w:rPr>
        <w:t> </w:t>
      </w:r>
      <w:r>
        <w:rPr>
          <w:rFonts w:ascii="Arial"/>
          <w:i/>
          <w:sz w:val="20"/>
        </w:rPr>
        <w:t>E.</w:t>
      </w:r>
      <w:r>
        <w:rPr>
          <w:rFonts w:ascii="Arial"/>
          <w:i/>
          <w:spacing w:val="15"/>
          <w:sz w:val="20"/>
        </w:rPr>
        <w:t> </w:t>
      </w:r>
      <w:r>
        <w:rPr>
          <w:rFonts w:ascii="Arial"/>
          <w:i/>
          <w:sz w:val="20"/>
        </w:rPr>
        <w:t>&amp;</w:t>
      </w:r>
      <w:r>
        <w:rPr>
          <w:rFonts w:ascii="Arial"/>
          <w:i/>
          <w:spacing w:val="15"/>
          <w:sz w:val="20"/>
        </w:rPr>
        <w:t> </w:t>
      </w:r>
      <w:r>
        <w:rPr>
          <w:rFonts w:ascii="Arial"/>
          <w:i/>
          <w:sz w:val="20"/>
        </w:rPr>
        <w:t>B.</w:t>
      </w:r>
      <w:r>
        <w:rPr>
          <w:rFonts w:ascii="Arial"/>
          <w:i/>
          <w:spacing w:val="15"/>
          <w:sz w:val="20"/>
        </w:rPr>
        <w:t> </w:t>
      </w:r>
      <w:r>
        <w:rPr>
          <w:rFonts w:ascii="Arial"/>
          <w:i/>
          <w:sz w:val="20"/>
        </w:rPr>
        <w:t>714;</w:t>
      </w:r>
      <w:r>
        <w:rPr>
          <w:rFonts w:ascii="Arial"/>
          <w:i/>
          <w:spacing w:val="15"/>
          <w:sz w:val="20"/>
        </w:rPr>
        <w:t> </w:t>
      </w:r>
      <w:r>
        <w:rPr>
          <w:rFonts w:ascii="Arial"/>
          <w:i/>
          <w:sz w:val="20"/>
        </w:rPr>
        <w:t>(1856)</w:t>
      </w:r>
      <w:r>
        <w:rPr>
          <w:rFonts w:ascii="Arial"/>
          <w:i/>
          <w:spacing w:val="15"/>
          <w:sz w:val="20"/>
        </w:rPr>
        <w:t> </w:t>
      </w:r>
      <w:r>
        <w:rPr>
          <w:rFonts w:ascii="Arial"/>
          <w:i/>
          <w:sz w:val="20"/>
        </w:rPr>
        <w:t>6</w:t>
      </w:r>
      <w:r>
        <w:rPr>
          <w:rFonts w:ascii="Arial"/>
          <w:i/>
          <w:spacing w:val="15"/>
          <w:sz w:val="20"/>
        </w:rPr>
        <w:t> </w:t>
      </w:r>
      <w:r>
        <w:rPr>
          <w:rFonts w:ascii="Arial"/>
          <w:i/>
          <w:sz w:val="20"/>
        </w:rPr>
        <w:t>E.</w:t>
      </w:r>
      <w:r>
        <w:rPr>
          <w:rFonts w:ascii="Arial"/>
          <w:i/>
          <w:spacing w:val="15"/>
          <w:sz w:val="20"/>
        </w:rPr>
        <w:t> </w:t>
      </w:r>
      <w:r>
        <w:rPr>
          <w:rFonts w:ascii="Arial"/>
          <w:i/>
          <w:sz w:val="20"/>
        </w:rPr>
        <w:t>&amp;</w:t>
      </w:r>
      <w:r>
        <w:rPr>
          <w:rFonts w:ascii="Arial"/>
          <w:i/>
          <w:spacing w:val="15"/>
          <w:sz w:val="20"/>
        </w:rPr>
        <w:t> </w:t>
      </w:r>
      <w:r>
        <w:rPr>
          <w:rFonts w:ascii="Arial"/>
          <w:i/>
          <w:sz w:val="20"/>
        </w:rPr>
        <w:t>B.</w:t>
      </w:r>
      <w:r>
        <w:rPr>
          <w:rFonts w:ascii="Arial"/>
          <w:i/>
          <w:spacing w:val="15"/>
          <w:sz w:val="20"/>
        </w:rPr>
        <w:t> </w:t>
      </w:r>
      <w:r>
        <w:rPr>
          <w:rFonts w:ascii="Arial"/>
          <w:i/>
          <w:sz w:val="20"/>
        </w:rPr>
        <w:t>953</w:t>
      </w:r>
      <w:r>
        <w:rPr>
          <w:sz w:val="20"/>
        </w:rPr>
        <w:t>;</w:t>
      </w:r>
      <w:r>
        <w:rPr>
          <w:spacing w:val="15"/>
          <w:sz w:val="20"/>
        </w:rPr>
        <w:t> </w:t>
      </w:r>
      <w:r>
        <w:rPr>
          <w:rFonts w:ascii="Arial"/>
          <w:i/>
          <w:sz w:val="20"/>
        </w:rPr>
        <w:t>Frost</w:t>
      </w:r>
      <w:r>
        <w:rPr>
          <w:rFonts w:ascii="Arial"/>
          <w:i/>
          <w:spacing w:val="15"/>
          <w:sz w:val="20"/>
        </w:rPr>
        <w:t> </w:t>
      </w:r>
      <w:r>
        <w:rPr>
          <w:rFonts w:ascii="Arial"/>
          <w:i/>
          <w:sz w:val="20"/>
        </w:rPr>
        <w:t>v</w:t>
      </w:r>
      <w:r>
        <w:rPr>
          <w:rFonts w:ascii="Arial"/>
          <w:i/>
          <w:spacing w:val="15"/>
          <w:sz w:val="20"/>
        </w:rPr>
        <w:t> </w:t>
      </w:r>
      <w:r>
        <w:rPr>
          <w:rFonts w:ascii="Arial"/>
          <w:i/>
          <w:sz w:val="20"/>
        </w:rPr>
        <w:t>Knight</w:t>
      </w:r>
      <w:r>
        <w:rPr>
          <w:rFonts w:ascii="Arial"/>
          <w:i/>
          <w:spacing w:val="15"/>
          <w:sz w:val="20"/>
        </w:rPr>
        <w:t> </w:t>
      </w:r>
      <w:r>
        <w:rPr>
          <w:rFonts w:ascii="Arial"/>
          <w:i/>
          <w:sz w:val="20"/>
        </w:rPr>
        <w:t>(1872)</w:t>
      </w:r>
      <w:r>
        <w:rPr>
          <w:rFonts w:ascii="Arial"/>
          <w:i/>
          <w:spacing w:val="15"/>
          <w:sz w:val="20"/>
        </w:rPr>
        <w:t> </w:t>
      </w:r>
      <w:r>
        <w:rPr>
          <w:rFonts w:ascii="Arial"/>
          <w:i/>
          <w:sz w:val="20"/>
        </w:rPr>
        <w:t>L.R.</w:t>
      </w:r>
      <w:r>
        <w:rPr>
          <w:rFonts w:ascii="Arial"/>
          <w:i/>
          <w:spacing w:val="15"/>
          <w:sz w:val="20"/>
        </w:rPr>
        <w:t> </w:t>
      </w:r>
      <w:r>
        <w:rPr>
          <w:rFonts w:ascii="Arial"/>
          <w:i/>
          <w:sz w:val="20"/>
        </w:rPr>
        <w:t>7</w:t>
      </w:r>
      <w:r>
        <w:rPr>
          <w:rFonts w:ascii="Arial"/>
          <w:i/>
          <w:spacing w:val="15"/>
          <w:sz w:val="20"/>
        </w:rPr>
        <w:t> </w:t>
      </w:r>
      <w:r>
        <w:rPr>
          <w:rFonts w:ascii="Arial"/>
          <w:i/>
          <w:spacing w:val="-5"/>
          <w:sz w:val="20"/>
        </w:rPr>
        <w:t>Ex.</w:t>
      </w:r>
    </w:p>
    <w:p>
      <w:pPr>
        <w:spacing w:line="235" w:lineRule="auto" w:before="1"/>
        <w:ind w:left="563" w:right="26" w:firstLine="0"/>
        <w:jc w:val="both"/>
        <w:rPr>
          <w:rFonts w:ascii="Arial"/>
          <w:i/>
          <w:sz w:val="20"/>
        </w:rPr>
      </w:pPr>
      <w:r>
        <w:rPr>
          <w:rFonts w:ascii="Arial"/>
          <w:i/>
          <w:sz w:val="20"/>
        </w:rPr>
        <w:t>111, 112</w:t>
      </w:r>
      <w:r>
        <w:rPr>
          <w:sz w:val="20"/>
        </w:rPr>
        <w:t>; </w:t>
      </w:r>
      <w:r>
        <w:rPr>
          <w:rFonts w:ascii="Arial"/>
          <w:i/>
          <w:sz w:val="20"/>
        </w:rPr>
        <w:t>Johnstone v Milling (1886) 16 Q.B.D. 460, 470</w:t>
      </w:r>
      <w:r>
        <w:rPr>
          <w:sz w:val="20"/>
        </w:rPr>
        <w:t>; </w:t>
      </w:r>
      <w:r>
        <w:rPr>
          <w:rFonts w:ascii="Arial"/>
          <w:i/>
          <w:sz w:val="20"/>
        </w:rPr>
        <w:t>Michael v Hart &amp; Co [1902] 1 K.B. 482,</w:t>
      </w:r>
      <w:r>
        <w:rPr>
          <w:rFonts w:ascii="Arial"/>
          <w:i/>
          <w:spacing w:val="21"/>
          <w:sz w:val="20"/>
        </w:rPr>
        <w:t> </w:t>
      </w:r>
      <w:r>
        <w:rPr>
          <w:rFonts w:ascii="Arial"/>
          <w:i/>
          <w:sz w:val="20"/>
        </w:rPr>
        <w:t>492</w:t>
      </w:r>
      <w:r>
        <w:rPr>
          <w:sz w:val="20"/>
        </w:rPr>
        <w:t>;</w:t>
      </w:r>
      <w:r>
        <w:rPr>
          <w:spacing w:val="24"/>
          <w:sz w:val="20"/>
        </w:rPr>
        <w:t> </w:t>
      </w:r>
      <w:r>
        <w:rPr>
          <w:rFonts w:ascii="Arial"/>
          <w:i/>
          <w:sz w:val="20"/>
        </w:rPr>
        <w:t>Tredegar</w:t>
      </w:r>
      <w:r>
        <w:rPr>
          <w:rFonts w:ascii="Arial"/>
          <w:i/>
          <w:spacing w:val="24"/>
          <w:sz w:val="20"/>
        </w:rPr>
        <w:t> </w:t>
      </w:r>
      <w:r>
        <w:rPr>
          <w:rFonts w:ascii="Arial"/>
          <w:i/>
          <w:sz w:val="20"/>
        </w:rPr>
        <w:t>Iron</w:t>
      </w:r>
      <w:r>
        <w:rPr>
          <w:rFonts w:ascii="Arial"/>
          <w:i/>
          <w:spacing w:val="24"/>
          <w:sz w:val="20"/>
        </w:rPr>
        <w:t> </w:t>
      </w:r>
      <w:r>
        <w:rPr>
          <w:rFonts w:ascii="Arial"/>
          <w:i/>
          <w:sz w:val="20"/>
        </w:rPr>
        <w:t>and</w:t>
      </w:r>
      <w:r>
        <w:rPr>
          <w:rFonts w:ascii="Arial"/>
          <w:i/>
          <w:spacing w:val="24"/>
          <w:sz w:val="20"/>
        </w:rPr>
        <w:t> </w:t>
      </w:r>
      <w:r>
        <w:rPr>
          <w:rFonts w:ascii="Arial"/>
          <w:i/>
          <w:sz w:val="20"/>
        </w:rPr>
        <w:t>Coal</w:t>
      </w:r>
      <w:r>
        <w:rPr>
          <w:rFonts w:ascii="Arial"/>
          <w:i/>
          <w:spacing w:val="24"/>
          <w:sz w:val="20"/>
        </w:rPr>
        <w:t> </w:t>
      </w:r>
      <w:r>
        <w:rPr>
          <w:rFonts w:ascii="Arial"/>
          <w:i/>
          <w:sz w:val="20"/>
        </w:rPr>
        <w:t>Co</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3"/>
          <w:sz w:val="20"/>
        </w:rPr>
        <w:t> </w:t>
      </w:r>
      <w:r>
        <w:rPr>
          <w:rFonts w:ascii="Arial"/>
          <w:i/>
          <w:sz w:val="20"/>
        </w:rPr>
        <w:t>Hawthorn</w:t>
      </w:r>
      <w:r>
        <w:rPr>
          <w:rFonts w:ascii="Arial"/>
          <w:i/>
          <w:spacing w:val="24"/>
          <w:sz w:val="20"/>
        </w:rPr>
        <w:t> </w:t>
      </w:r>
      <w:r>
        <w:rPr>
          <w:rFonts w:ascii="Arial"/>
          <w:i/>
          <w:sz w:val="20"/>
        </w:rPr>
        <w:t>Bros</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(1902)</w:t>
      </w:r>
      <w:r>
        <w:rPr>
          <w:rFonts w:ascii="Arial"/>
          <w:i/>
          <w:spacing w:val="24"/>
          <w:sz w:val="20"/>
        </w:rPr>
        <w:t> </w:t>
      </w:r>
      <w:r>
        <w:rPr>
          <w:rFonts w:ascii="Arial"/>
          <w:i/>
          <w:sz w:val="20"/>
        </w:rPr>
        <w:t>18</w:t>
      </w:r>
      <w:r>
        <w:rPr>
          <w:rFonts w:ascii="Arial"/>
          <w:i/>
          <w:spacing w:val="24"/>
          <w:sz w:val="20"/>
        </w:rPr>
        <w:t> </w:t>
      </w:r>
      <w:r>
        <w:rPr>
          <w:rFonts w:ascii="Arial"/>
          <w:i/>
          <w:sz w:val="20"/>
        </w:rPr>
        <w:t>T.L.R.</w:t>
      </w:r>
      <w:r>
        <w:rPr>
          <w:rFonts w:ascii="Arial"/>
          <w:i/>
          <w:spacing w:val="24"/>
          <w:sz w:val="20"/>
        </w:rPr>
        <w:t> </w:t>
      </w:r>
      <w:r>
        <w:rPr>
          <w:rFonts w:ascii="Arial"/>
          <w:i/>
          <w:sz w:val="20"/>
        </w:rPr>
        <w:t>716</w:t>
      </w:r>
      <w:r>
        <w:rPr>
          <w:sz w:val="20"/>
        </w:rPr>
        <w:t>;</w:t>
      </w:r>
      <w:r>
        <w:rPr>
          <w:spacing w:val="24"/>
          <w:sz w:val="20"/>
        </w:rPr>
        <w:t> </w:t>
      </w:r>
      <w:r>
        <w:rPr>
          <w:rFonts w:ascii="Arial"/>
          <w:i/>
          <w:spacing w:val="-4"/>
          <w:sz w:val="20"/>
        </w:rPr>
        <w:t>Hain</w:t>
      </w:r>
    </w:p>
    <w:p>
      <w:pPr>
        <w:spacing w:line="235" w:lineRule="auto" w:before="0"/>
        <w:ind w:left="563" w:right="26" w:firstLine="0"/>
        <w:jc w:val="both"/>
        <w:rPr>
          <w:rFonts w:ascii="Arial"/>
          <w:i/>
          <w:sz w:val="20"/>
        </w:rPr>
      </w:pPr>
      <w:r>
        <w:rPr>
          <w:rFonts w:ascii="Arial"/>
          <w:i/>
          <w:sz w:val="20"/>
        </w:rPr>
        <w:t>S.S. Co Ltd v Tate &amp; Lyle Ltd (1936) 41 Com. Cas. 350, 355, 363</w:t>
      </w:r>
      <w:r>
        <w:rPr>
          <w:sz w:val="20"/>
        </w:rPr>
        <w:t>; </w:t>
      </w:r>
      <w:r>
        <w:rPr>
          <w:rFonts w:ascii="Arial"/>
          <w:i/>
          <w:sz w:val="20"/>
        </w:rPr>
        <w:t>Heyman v Darwins Ltd</w:t>
      </w:r>
      <w:r>
        <w:rPr>
          <w:rFonts w:ascii="Arial"/>
          <w:i/>
          <w:spacing w:val="40"/>
          <w:sz w:val="20"/>
        </w:rPr>
        <w:t> </w:t>
      </w:r>
      <w:r>
        <w:rPr>
          <w:rFonts w:ascii="Arial"/>
          <w:i/>
          <w:sz w:val="20"/>
        </w:rPr>
        <w:t>[1942] A.C. 356, 361</w:t>
      </w:r>
      <w:r>
        <w:rPr>
          <w:sz w:val="20"/>
        </w:rPr>
        <w:t>; </w:t>
      </w:r>
      <w:r>
        <w:rPr>
          <w:rFonts w:ascii="Arial"/>
          <w:i/>
          <w:sz w:val="20"/>
        </w:rPr>
        <w:t>Chandris v Isbrandtsen Moller Co Inc [1951] 1 K.B. 240, 248</w:t>
      </w:r>
      <w:r>
        <w:rPr>
          <w:sz w:val="20"/>
        </w:rPr>
        <w:t>; </w:t>
      </w:r>
      <w:r>
        <w:rPr>
          <w:rFonts w:ascii="Arial"/>
          <w:i/>
          <w:sz w:val="20"/>
        </w:rPr>
        <w:t>Howard v Pickford</w:t>
      </w:r>
      <w:r>
        <w:rPr>
          <w:rFonts w:ascii="Arial"/>
          <w:i/>
          <w:spacing w:val="11"/>
          <w:sz w:val="20"/>
        </w:rPr>
        <w:t> </w:t>
      </w:r>
      <w:r>
        <w:rPr>
          <w:rFonts w:ascii="Arial"/>
          <w:i/>
          <w:sz w:val="20"/>
        </w:rPr>
        <w:t>Tool</w:t>
      </w:r>
      <w:r>
        <w:rPr>
          <w:rFonts w:ascii="Arial"/>
          <w:i/>
          <w:spacing w:val="12"/>
          <w:sz w:val="20"/>
        </w:rPr>
        <w:t> </w:t>
      </w:r>
      <w:r>
        <w:rPr>
          <w:rFonts w:ascii="Arial"/>
          <w:i/>
          <w:sz w:val="20"/>
        </w:rPr>
        <w:t>Co</w:t>
      </w:r>
      <w:r>
        <w:rPr>
          <w:rFonts w:ascii="Arial"/>
          <w:i/>
          <w:spacing w:val="12"/>
          <w:sz w:val="20"/>
        </w:rPr>
        <w:t> </w:t>
      </w:r>
      <w:r>
        <w:rPr>
          <w:rFonts w:ascii="Arial"/>
          <w:i/>
          <w:sz w:val="20"/>
        </w:rPr>
        <w:t>Inc</w:t>
      </w:r>
      <w:r>
        <w:rPr>
          <w:rFonts w:ascii="Arial"/>
          <w:i/>
          <w:spacing w:val="12"/>
          <w:sz w:val="20"/>
        </w:rPr>
        <w:t> </w:t>
      </w:r>
      <w:r>
        <w:rPr>
          <w:rFonts w:ascii="Arial"/>
          <w:i/>
          <w:sz w:val="20"/>
        </w:rPr>
        <w:t>[1951]</w:t>
      </w:r>
      <w:r>
        <w:rPr>
          <w:rFonts w:ascii="Arial"/>
          <w:i/>
          <w:spacing w:val="12"/>
          <w:sz w:val="20"/>
        </w:rPr>
        <w:t> </w:t>
      </w:r>
      <w:r>
        <w:rPr>
          <w:rFonts w:ascii="Arial"/>
          <w:i/>
          <w:sz w:val="20"/>
        </w:rPr>
        <w:t>1</w:t>
      </w:r>
      <w:r>
        <w:rPr>
          <w:rFonts w:ascii="Arial"/>
          <w:i/>
          <w:spacing w:val="12"/>
          <w:sz w:val="20"/>
        </w:rPr>
        <w:t> </w:t>
      </w:r>
      <w:r>
        <w:rPr>
          <w:rFonts w:ascii="Arial"/>
          <w:i/>
          <w:sz w:val="20"/>
        </w:rPr>
        <w:t>K.B.</w:t>
      </w:r>
      <w:r>
        <w:rPr>
          <w:rFonts w:ascii="Arial"/>
          <w:i/>
          <w:spacing w:val="12"/>
          <w:sz w:val="20"/>
        </w:rPr>
        <w:t> </w:t>
      </w:r>
      <w:r>
        <w:rPr>
          <w:rFonts w:ascii="Arial"/>
          <w:i/>
          <w:sz w:val="20"/>
        </w:rPr>
        <w:t>417,</w:t>
      </w:r>
      <w:r>
        <w:rPr>
          <w:rFonts w:ascii="Arial"/>
          <w:i/>
          <w:spacing w:val="12"/>
          <w:sz w:val="20"/>
        </w:rPr>
        <w:t> </w:t>
      </w:r>
      <w:r>
        <w:rPr>
          <w:rFonts w:ascii="Arial"/>
          <w:i/>
          <w:sz w:val="20"/>
        </w:rPr>
        <w:t>421</w:t>
      </w:r>
      <w:r>
        <w:rPr>
          <w:sz w:val="20"/>
        </w:rPr>
        <w:t>;</w:t>
      </w:r>
      <w:r>
        <w:rPr>
          <w:spacing w:val="12"/>
          <w:sz w:val="20"/>
        </w:rPr>
        <w:t> </w:t>
      </w:r>
      <w:r>
        <w:rPr>
          <w:rFonts w:ascii="Arial"/>
          <w:i/>
          <w:sz w:val="20"/>
        </w:rPr>
        <w:t>White</w:t>
      </w:r>
      <w:r>
        <w:rPr>
          <w:rFonts w:ascii="Arial"/>
          <w:i/>
          <w:spacing w:val="12"/>
          <w:sz w:val="20"/>
        </w:rPr>
        <w:t> </w:t>
      </w:r>
      <w:r>
        <w:rPr>
          <w:rFonts w:ascii="Arial"/>
          <w:i/>
          <w:sz w:val="20"/>
        </w:rPr>
        <w:t>&amp;</w:t>
      </w:r>
      <w:r>
        <w:rPr>
          <w:rFonts w:ascii="Arial"/>
          <w:i/>
          <w:spacing w:val="12"/>
          <w:sz w:val="20"/>
        </w:rPr>
        <w:t> </w:t>
      </w:r>
      <w:r>
        <w:rPr>
          <w:rFonts w:ascii="Arial"/>
          <w:i/>
          <w:sz w:val="20"/>
        </w:rPr>
        <w:t>Carter</w:t>
      </w:r>
      <w:r>
        <w:rPr>
          <w:rFonts w:ascii="Arial"/>
          <w:i/>
          <w:spacing w:val="12"/>
          <w:sz w:val="20"/>
        </w:rPr>
        <w:t> </w:t>
      </w:r>
      <w:r>
        <w:rPr>
          <w:rFonts w:ascii="Arial"/>
          <w:i/>
          <w:sz w:val="20"/>
        </w:rPr>
        <w:t>(Councils)</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McGregor</w:t>
      </w:r>
      <w:r>
        <w:rPr>
          <w:rFonts w:ascii="Arial"/>
          <w:i/>
          <w:spacing w:val="12"/>
          <w:sz w:val="20"/>
        </w:rPr>
        <w:t> </w:t>
      </w:r>
      <w:r>
        <w:rPr>
          <w:rFonts w:ascii="Arial"/>
          <w:i/>
          <w:spacing w:val="-2"/>
          <w:sz w:val="20"/>
        </w:rPr>
        <w:t>[1962]</w:t>
      </w:r>
    </w:p>
    <w:p>
      <w:pPr>
        <w:spacing w:line="235" w:lineRule="auto" w:before="0"/>
        <w:ind w:left="563" w:right="25" w:firstLine="0"/>
        <w:jc w:val="both"/>
        <w:rPr>
          <w:rFonts w:ascii="Arial" w:hAnsi="Arial"/>
          <w:i/>
          <w:sz w:val="20"/>
        </w:rPr>
      </w:pPr>
      <w:r>
        <w:rPr>
          <w:rFonts w:ascii="Arial" w:hAnsi="Arial"/>
          <w:i/>
          <w:sz w:val="20"/>
        </w:rPr>
        <w:t>A.C.</w:t>
      </w:r>
      <w:r>
        <w:rPr>
          <w:rFonts w:ascii="Arial" w:hAnsi="Arial"/>
          <w:i/>
          <w:spacing w:val="-3"/>
          <w:sz w:val="20"/>
        </w:rPr>
        <w:t> </w:t>
      </w:r>
      <w:r>
        <w:rPr>
          <w:rFonts w:ascii="Arial" w:hAnsi="Arial"/>
          <w:i/>
          <w:sz w:val="20"/>
        </w:rPr>
        <w:t>413</w:t>
      </w:r>
      <w:r>
        <w:rPr>
          <w:sz w:val="20"/>
        </w:rPr>
        <w:t>;</w:t>
      </w:r>
      <w:r>
        <w:rPr>
          <w:spacing w:val="-3"/>
          <w:sz w:val="20"/>
        </w:rPr>
        <w:t> </w:t>
      </w:r>
      <w:r>
        <w:rPr>
          <w:rFonts w:ascii="Arial" w:hAnsi="Arial"/>
          <w:i/>
          <w:sz w:val="20"/>
        </w:rPr>
        <w:t>Cranleigh</w:t>
      </w:r>
      <w:r>
        <w:rPr>
          <w:rFonts w:ascii="Arial" w:hAnsi="Arial"/>
          <w:i/>
          <w:spacing w:val="-3"/>
          <w:sz w:val="20"/>
        </w:rPr>
        <w:t> </w:t>
      </w:r>
      <w:r>
        <w:rPr>
          <w:rFonts w:ascii="Arial" w:hAnsi="Arial"/>
          <w:i/>
          <w:sz w:val="20"/>
        </w:rPr>
        <w:t>Precision</w:t>
      </w:r>
      <w:r>
        <w:rPr>
          <w:rFonts w:ascii="Arial" w:hAnsi="Arial"/>
          <w:i/>
          <w:spacing w:val="-3"/>
          <w:sz w:val="20"/>
        </w:rPr>
        <w:t> </w:t>
      </w:r>
      <w:r>
        <w:rPr>
          <w:rFonts w:ascii="Arial" w:hAnsi="Arial"/>
          <w:i/>
          <w:sz w:val="20"/>
        </w:rPr>
        <w:t>Engineering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Bryant</w:t>
      </w:r>
      <w:r>
        <w:rPr>
          <w:rFonts w:ascii="Arial" w:hAnsi="Arial"/>
          <w:i/>
          <w:spacing w:val="-3"/>
          <w:sz w:val="20"/>
        </w:rPr>
        <w:t> </w:t>
      </w:r>
      <w:r>
        <w:rPr>
          <w:rFonts w:ascii="Arial" w:hAnsi="Arial"/>
          <w:i/>
          <w:sz w:val="20"/>
        </w:rPr>
        <w:t>[1965]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1293</w:t>
      </w:r>
      <w:r>
        <w:rPr>
          <w:sz w:val="20"/>
        </w:rPr>
        <w:t>;</w:t>
      </w:r>
      <w:r>
        <w:rPr>
          <w:spacing w:val="-3"/>
          <w:sz w:val="20"/>
        </w:rPr>
        <w:t> </w:t>
      </w:r>
      <w:r>
        <w:rPr>
          <w:rFonts w:ascii="Arial" w:hAnsi="Arial"/>
          <w:i/>
          <w:sz w:val="20"/>
        </w:rPr>
        <w:t>Suisse</w:t>
      </w:r>
      <w:r>
        <w:rPr>
          <w:rFonts w:ascii="Arial" w:hAnsi="Arial"/>
          <w:i/>
          <w:spacing w:val="-3"/>
          <w:sz w:val="20"/>
        </w:rPr>
        <w:t> </w:t>
      </w:r>
      <w:r>
        <w:rPr>
          <w:rFonts w:ascii="Arial" w:hAnsi="Arial"/>
          <w:i/>
          <w:sz w:val="20"/>
        </w:rPr>
        <w:t>Atlantique Société d’Armement Maritime SA v NV Rotterdamsche Kolen Centrale [1967] 1 A.C. 361, 398, 418</w:t>
      </w:r>
      <w:r>
        <w:rPr>
          <w:sz w:val="20"/>
        </w:rPr>
        <w:t>; </w:t>
      </w:r>
      <w:r>
        <w:rPr>
          <w:rFonts w:ascii="Arial" w:hAnsi="Arial"/>
          <w:i/>
          <w:sz w:val="20"/>
        </w:rPr>
        <w:t>Decro-Wall International SA v Practitioners in Marketing Ltd [1971] 1 W.L.R. 361, 368,</w:t>
      </w:r>
      <w:r>
        <w:rPr>
          <w:rFonts w:ascii="Arial" w:hAnsi="Arial"/>
          <w:i/>
          <w:spacing w:val="40"/>
          <w:sz w:val="20"/>
        </w:rPr>
        <w:t> </w:t>
      </w:r>
      <w:r>
        <w:rPr>
          <w:rFonts w:ascii="Arial" w:hAnsi="Arial"/>
          <w:i/>
          <w:sz w:val="20"/>
        </w:rPr>
        <w:t>375, 381</w:t>
      </w:r>
      <w:r>
        <w:rPr>
          <w:sz w:val="20"/>
        </w:rPr>
        <w:t>; </w:t>
      </w:r>
      <w:r>
        <w:rPr>
          <w:rFonts w:ascii="Arial" w:hAnsi="Arial"/>
          <w:i/>
          <w:sz w:val="20"/>
        </w:rPr>
        <w:t>Mayfair Photographic Supplies Ltd v Baxter Hoare &amp; Co Ltd [1972] 1 Lloyd’s Rep. 410, 417</w:t>
      </w:r>
      <w:r>
        <w:rPr>
          <w:sz w:val="20"/>
        </w:rPr>
        <w:t>; </w:t>
      </w:r>
      <w:r>
        <w:rPr>
          <w:rFonts w:ascii="Arial" w:hAnsi="Arial"/>
          <w:i/>
          <w:sz w:val="20"/>
        </w:rPr>
        <w:t>Lakshmijit v Sherani [1974] A.C. 605</w:t>
      </w:r>
      <w:r>
        <w:rPr>
          <w:sz w:val="20"/>
        </w:rPr>
        <w:t>; </w:t>
      </w:r>
      <w:r>
        <w:rPr>
          <w:rFonts w:ascii="Arial" w:hAnsi="Arial"/>
          <w:i/>
          <w:sz w:val="20"/>
        </w:rPr>
        <w:t>Thomas Marshall (Exports) Ltd v Guinle [1979] Ch. 227</w:t>
      </w:r>
      <w:r>
        <w:rPr>
          <w:sz w:val="20"/>
        </w:rPr>
        <w:t>; </w:t>
      </w:r>
      <w:r>
        <w:rPr>
          <w:rFonts w:ascii="Arial" w:hAnsi="Arial"/>
          <w:i/>
          <w:sz w:val="20"/>
        </w:rPr>
        <w:t>Tai Hing Cotton Mill Ltd v Kamsing Knitting Factory [1979] A.C. 91</w:t>
      </w:r>
      <w:r>
        <w:rPr>
          <w:sz w:val="20"/>
        </w:rPr>
        <w:t>; </w:t>
      </w:r>
      <w:r>
        <w:rPr>
          <w:rFonts w:ascii="Arial" w:hAnsi="Arial"/>
          <w:i/>
          <w:sz w:val="20"/>
        </w:rPr>
        <w:t>Fercometal SARL</w:t>
      </w:r>
      <w:r>
        <w:rPr>
          <w:rFonts w:ascii="Arial" w:hAnsi="Arial"/>
          <w:i/>
          <w:spacing w:val="40"/>
          <w:sz w:val="20"/>
        </w:rPr>
        <w:t> </w:t>
      </w:r>
      <w:r>
        <w:rPr>
          <w:rFonts w:ascii="Arial" w:hAnsi="Arial"/>
          <w:i/>
          <w:sz w:val="20"/>
        </w:rPr>
        <w:t>v</w:t>
      </w:r>
      <w:r>
        <w:rPr>
          <w:rFonts w:ascii="Arial" w:hAnsi="Arial"/>
          <w:i/>
          <w:spacing w:val="22"/>
          <w:sz w:val="20"/>
        </w:rPr>
        <w:t> </w:t>
      </w:r>
      <w:r>
        <w:rPr>
          <w:rFonts w:ascii="Arial" w:hAnsi="Arial"/>
          <w:i/>
          <w:sz w:val="20"/>
        </w:rPr>
        <w:t>Mediterranean</w:t>
      </w:r>
      <w:r>
        <w:rPr>
          <w:rFonts w:ascii="Arial" w:hAnsi="Arial"/>
          <w:i/>
          <w:spacing w:val="23"/>
          <w:sz w:val="20"/>
        </w:rPr>
        <w:t> </w:t>
      </w:r>
      <w:r>
        <w:rPr>
          <w:rFonts w:ascii="Arial" w:hAnsi="Arial"/>
          <w:i/>
          <w:sz w:val="20"/>
        </w:rPr>
        <w:t>Shipping</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SA</w:t>
      </w:r>
      <w:r>
        <w:rPr>
          <w:rFonts w:ascii="Arial" w:hAnsi="Arial"/>
          <w:i/>
          <w:spacing w:val="23"/>
          <w:sz w:val="20"/>
        </w:rPr>
        <w:t> </w:t>
      </w:r>
      <w:r>
        <w:rPr>
          <w:rFonts w:ascii="Arial" w:hAnsi="Arial"/>
          <w:i/>
          <w:sz w:val="20"/>
        </w:rPr>
        <w:t>[1989]</w:t>
      </w:r>
      <w:r>
        <w:rPr>
          <w:rFonts w:ascii="Arial" w:hAnsi="Arial"/>
          <w:i/>
          <w:spacing w:val="23"/>
          <w:sz w:val="20"/>
        </w:rPr>
        <w:t> </w:t>
      </w:r>
      <w:r>
        <w:rPr>
          <w:rFonts w:ascii="Arial" w:hAnsi="Arial"/>
          <w:i/>
          <w:sz w:val="20"/>
        </w:rPr>
        <w:t>A.C.</w:t>
      </w:r>
      <w:r>
        <w:rPr>
          <w:rFonts w:ascii="Arial" w:hAnsi="Arial"/>
          <w:i/>
          <w:spacing w:val="23"/>
          <w:sz w:val="20"/>
        </w:rPr>
        <w:t> </w:t>
      </w:r>
      <w:r>
        <w:rPr>
          <w:rFonts w:ascii="Arial" w:hAnsi="Arial"/>
          <w:i/>
          <w:sz w:val="20"/>
        </w:rPr>
        <w:t>788</w:t>
      </w:r>
      <w:r>
        <w:rPr>
          <w:sz w:val="20"/>
        </w:rPr>
        <w:t>;</w:t>
      </w:r>
      <w:r>
        <w:rPr>
          <w:spacing w:val="23"/>
          <w:sz w:val="20"/>
        </w:rPr>
        <w:t> </w:t>
      </w:r>
      <w:r>
        <w:rPr>
          <w:rFonts w:ascii="Arial" w:hAnsi="Arial"/>
          <w:i/>
          <w:sz w:val="20"/>
        </w:rPr>
        <w:t>Vitol</w:t>
      </w:r>
      <w:r>
        <w:rPr>
          <w:rFonts w:ascii="Arial" w:hAnsi="Arial"/>
          <w:i/>
          <w:spacing w:val="22"/>
          <w:sz w:val="20"/>
        </w:rPr>
        <w:t> </w:t>
      </w:r>
      <w:r>
        <w:rPr>
          <w:rFonts w:ascii="Arial" w:hAnsi="Arial"/>
          <w:i/>
          <w:sz w:val="20"/>
        </w:rPr>
        <w:t>SA</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Norelf</w:t>
      </w:r>
      <w:r>
        <w:rPr>
          <w:rFonts w:ascii="Arial" w:hAnsi="Arial"/>
          <w:i/>
          <w:spacing w:val="23"/>
          <w:sz w:val="20"/>
        </w:rPr>
        <w:t> </w:t>
      </w:r>
      <w:r>
        <w:rPr>
          <w:rFonts w:ascii="Arial" w:hAnsi="Arial"/>
          <w:i/>
          <w:sz w:val="20"/>
        </w:rPr>
        <w:t>[1996]</w:t>
      </w:r>
      <w:r>
        <w:rPr>
          <w:rFonts w:ascii="Arial" w:hAnsi="Arial"/>
          <w:i/>
          <w:spacing w:val="23"/>
          <w:sz w:val="20"/>
        </w:rPr>
        <w:t> </w:t>
      </w:r>
      <w:r>
        <w:rPr>
          <w:rFonts w:ascii="Arial" w:hAnsi="Arial"/>
          <w:i/>
          <w:sz w:val="20"/>
        </w:rPr>
        <w:t>A.C.</w:t>
      </w:r>
      <w:r>
        <w:rPr>
          <w:rFonts w:ascii="Arial" w:hAnsi="Arial"/>
          <w:i/>
          <w:spacing w:val="23"/>
          <w:sz w:val="20"/>
        </w:rPr>
        <w:t> </w:t>
      </w:r>
      <w:r>
        <w:rPr>
          <w:rFonts w:ascii="Arial" w:hAnsi="Arial"/>
          <w:i/>
          <w:sz w:val="20"/>
        </w:rPr>
        <w:t>800</w:t>
      </w:r>
      <w:r>
        <w:rPr>
          <w:sz w:val="20"/>
        </w:rPr>
        <w:t>;</w:t>
      </w:r>
      <w:r>
        <w:rPr>
          <w:spacing w:val="23"/>
          <w:sz w:val="20"/>
        </w:rPr>
        <w:t> </w:t>
      </w:r>
      <w:r>
        <w:rPr>
          <w:rFonts w:ascii="Arial" w:hAnsi="Arial"/>
          <w:i/>
          <w:sz w:val="20"/>
        </w:rPr>
        <w:t>Geys</w:t>
      </w:r>
      <w:r>
        <w:rPr>
          <w:rFonts w:ascii="Arial" w:hAnsi="Arial"/>
          <w:i/>
          <w:spacing w:val="23"/>
          <w:sz w:val="20"/>
        </w:rPr>
        <w:t> </w:t>
      </w:r>
      <w:r>
        <w:rPr>
          <w:rFonts w:ascii="Arial" w:hAnsi="Arial"/>
          <w:i/>
          <w:spacing w:val="-10"/>
          <w:sz w:val="20"/>
        </w:rPr>
        <w:t>v</w:t>
      </w:r>
    </w:p>
    <w:p>
      <w:pPr>
        <w:spacing w:after="0" w:line="235" w:lineRule="auto"/>
        <w:jc w:val="both"/>
        <w:rPr>
          <w:rFonts w:ascii="Arial" w:hAnsi="Arial"/>
          <w:i/>
          <w:sz w:val="20"/>
        </w:rPr>
        <w:sectPr>
          <w:pgSz w:w="11900" w:h="16840"/>
          <w:pgMar w:header="971" w:footer="0" w:top="1300" w:bottom="280" w:left="1417" w:right="1417"/>
        </w:sectPr>
      </w:pPr>
    </w:p>
    <w:p>
      <w:pPr>
        <w:pStyle w:val="BodyText"/>
        <w:spacing w:line="235" w:lineRule="auto" w:before="110"/>
        <w:ind w:left="563" w:right="25"/>
        <w:jc w:val="both"/>
      </w:pPr>
      <w:r>
        <w:rPr>
          <w:rFonts w:ascii="Arial" w:hAnsi="Arial"/>
          <w:i/>
        </w:rPr>
        <w:t>Société Générale, London Branch [2012] UKSC 63, [2013] 1 A.C. 513</w:t>
      </w:r>
      <w:r>
        <w:rPr/>
        <w:t>. In the latter case while Lord Sumption (dissenting) recognised (at [113]) the general rule that the repudiation of a contract does not necessarily bring the contract to an end, he stated that the right to treat the contract as subsisting has “never been absolute” but is “subject to important exceptions and qualifications” (at [114]). In his judgment an innocent party cannot treat the contract as subsisting</w:t>
      </w:r>
      <w:r>
        <w:rPr>
          <w:spacing w:val="9"/>
        </w:rPr>
        <w:t> </w:t>
      </w:r>
      <w:r>
        <w:rPr/>
        <w:t>if</w:t>
      </w:r>
      <w:r>
        <w:rPr>
          <w:spacing w:val="9"/>
        </w:rPr>
        <w:t> </w:t>
      </w:r>
      <w:r>
        <w:rPr/>
        <w:t>“(i)</w:t>
      </w:r>
      <w:r>
        <w:rPr>
          <w:spacing w:val="9"/>
        </w:rPr>
        <w:t> </w:t>
      </w:r>
      <w:r>
        <w:rPr/>
        <w:t>performance</w:t>
      </w:r>
      <w:r>
        <w:rPr>
          <w:spacing w:val="9"/>
        </w:rPr>
        <w:t> </w:t>
      </w:r>
      <w:r>
        <w:rPr/>
        <w:t>on</w:t>
      </w:r>
      <w:r>
        <w:rPr>
          <w:spacing w:val="9"/>
        </w:rPr>
        <w:t> </w:t>
      </w:r>
      <w:r>
        <w:rPr/>
        <w:t>his</w:t>
      </w:r>
      <w:r>
        <w:rPr>
          <w:spacing w:val="9"/>
        </w:rPr>
        <w:t> </w:t>
      </w:r>
      <w:r>
        <w:rPr/>
        <w:t>part</w:t>
      </w:r>
      <w:r>
        <w:rPr>
          <w:spacing w:val="9"/>
        </w:rPr>
        <w:t> </w:t>
      </w:r>
      <w:r>
        <w:rPr/>
        <w:t>requires</w:t>
      </w:r>
      <w:r>
        <w:rPr>
          <w:spacing w:val="9"/>
        </w:rPr>
        <w:t> </w:t>
      </w:r>
      <w:r>
        <w:rPr/>
        <w:t>the</w:t>
      </w:r>
      <w:r>
        <w:rPr>
          <w:spacing w:val="9"/>
        </w:rPr>
        <w:t> </w:t>
      </w:r>
      <w:r>
        <w:rPr/>
        <w:t>co-operation</w:t>
      </w:r>
      <w:r>
        <w:rPr>
          <w:spacing w:val="9"/>
        </w:rPr>
        <w:t> </w:t>
      </w:r>
      <w:r>
        <w:rPr/>
        <w:t>of</w:t>
      </w:r>
      <w:r>
        <w:rPr>
          <w:spacing w:val="9"/>
        </w:rPr>
        <w:t> </w:t>
      </w:r>
      <w:r>
        <w:rPr/>
        <w:t>the</w:t>
      </w:r>
      <w:r>
        <w:rPr>
          <w:spacing w:val="9"/>
        </w:rPr>
        <w:t> </w:t>
      </w:r>
      <w:r>
        <w:rPr/>
        <w:t>repudiating</w:t>
      </w:r>
      <w:r>
        <w:rPr>
          <w:spacing w:val="9"/>
        </w:rPr>
        <w:t> </w:t>
      </w:r>
      <w:r>
        <w:rPr/>
        <w:t>party,</w:t>
      </w:r>
      <w:r>
        <w:rPr>
          <w:spacing w:val="9"/>
        </w:rPr>
        <w:t> </w:t>
      </w:r>
      <w:r>
        <w:rPr>
          <w:spacing w:val="-5"/>
        </w:rPr>
        <w:t>and</w:t>
      </w:r>
    </w:p>
    <w:p>
      <w:pPr>
        <w:pStyle w:val="BodyText"/>
        <w:spacing w:line="235" w:lineRule="auto"/>
        <w:ind w:left="563" w:right="25"/>
        <w:jc w:val="both"/>
      </w:pPr>
      <w:r>
        <w:rPr/>
        <w:t>(ii) the contract is incapable of specific performance, with the result that co-operation cannot be compelled” (at [116]). The first of these qualifications is not controversial (see para. 24-</w:t>
      </w:r>
      <w:r>
        <w:rPr/>
        <w:t>010, especially</w:t>
      </w:r>
      <w:r>
        <w:rPr>
          <w:spacing w:val="-2"/>
        </w:rPr>
        <w:t> </w:t>
      </w:r>
      <w:r>
        <w:rPr/>
        <w:t>n.75)</w:t>
      </w:r>
      <w:r>
        <w:rPr>
          <w:spacing w:val="-2"/>
        </w:rPr>
        <w:t> </w:t>
      </w:r>
      <w:r>
        <w:rPr/>
        <w:t>but</w:t>
      </w:r>
      <w:r>
        <w:rPr>
          <w:spacing w:val="-2"/>
        </w:rPr>
        <w:t> </w:t>
      </w:r>
      <w:r>
        <w:rPr/>
        <w:t>the</w:t>
      </w:r>
      <w:r>
        <w:rPr>
          <w:spacing w:val="-2"/>
        </w:rPr>
        <w:t> </w:t>
      </w:r>
      <w:r>
        <w:rPr/>
        <w:t>second</w:t>
      </w:r>
      <w:r>
        <w:rPr>
          <w:spacing w:val="-2"/>
        </w:rPr>
        <w:t> </w:t>
      </w:r>
      <w:r>
        <w:rPr/>
        <w:t>was</w:t>
      </w:r>
      <w:r>
        <w:rPr>
          <w:spacing w:val="-2"/>
        </w:rPr>
        <w:t> </w:t>
      </w:r>
      <w:r>
        <w:rPr/>
        <w:t>rejected</w:t>
      </w:r>
      <w:r>
        <w:rPr>
          <w:spacing w:val="-2"/>
        </w:rPr>
        <w:t> </w:t>
      </w:r>
      <w:r>
        <w:rPr/>
        <w:t>by</w:t>
      </w:r>
      <w:r>
        <w:rPr>
          <w:spacing w:val="-2"/>
        </w:rPr>
        <w:t> </w:t>
      </w:r>
      <w:r>
        <w:rPr/>
        <w:t>the</w:t>
      </w:r>
      <w:r>
        <w:rPr>
          <w:spacing w:val="-2"/>
        </w:rPr>
        <w:t> </w:t>
      </w:r>
      <w:r>
        <w:rPr/>
        <w:t>majority</w:t>
      </w:r>
      <w:r>
        <w:rPr>
          <w:spacing w:val="-2"/>
        </w:rPr>
        <w:t> </w:t>
      </w:r>
      <w:r>
        <w:rPr/>
        <w:t>on</w:t>
      </w:r>
      <w:r>
        <w:rPr>
          <w:spacing w:val="-2"/>
        </w:rPr>
        <w:t> </w:t>
      </w:r>
      <w:r>
        <w:rPr/>
        <w:t>the</w:t>
      </w:r>
      <w:r>
        <w:rPr>
          <w:spacing w:val="-2"/>
        </w:rPr>
        <w:t> </w:t>
      </w:r>
      <w:r>
        <w:rPr/>
        <w:t>ground</w:t>
      </w:r>
      <w:r>
        <w:rPr>
          <w:spacing w:val="-2"/>
        </w:rPr>
        <w:t> </w:t>
      </w:r>
      <w:r>
        <w:rPr/>
        <w:t>that</w:t>
      </w:r>
      <w:r>
        <w:rPr>
          <w:spacing w:val="-2"/>
        </w:rPr>
        <w:t> </w:t>
      </w:r>
      <w:r>
        <w:rPr/>
        <w:t>one</w:t>
      </w:r>
      <w:r>
        <w:rPr>
          <w:spacing w:val="-2"/>
        </w:rPr>
        <w:t> </w:t>
      </w:r>
      <w:r>
        <w:rPr/>
        <w:t>cannot</w:t>
      </w:r>
      <w:r>
        <w:rPr>
          <w:spacing w:val="-2"/>
        </w:rPr>
        <w:t> </w:t>
      </w:r>
      <w:r>
        <w:rPr/>
        <w:t>infer from the absence of a particular remedy (namely specific performance) the absence of the right to treat the contract as subsisting (see at [89]).</w:t>
      </w:r>
    </w:p>
    <w:p>
      <w:pPr>
        <w:pStyle w:val="BodyText"/>
        <w:spacing w:before="6"/>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6226432">
                <wp:simplePos x="0" y="0"/>
                <wp:positionH relativeFrom="page">
                  <wp:posOffset>914400</wp:posOffset>
                </wp:positionH>
                <wp:positionV relativeFrom="paragraph">
                  <wp:posOffset>94693</wp:posOffset>
                </wp:positionV>
                <wp:extent cx="495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0048" from="72pt,7.456144pt" to="75.892pt,7.456144pt" stroked="true" strokeweight=".5pt" strokecolor="#005da1">
                <v:stroke dashstyle="solid"/>
                <w10:wrap type="none"/>
              </v:line>
            </w:pict>
          </mc:Fallback>
        </mc:AlternateContent>
      </w:r>
      <w:bookmarkStart w:name="_bookmark124" w:id="126"/>
      <w:bookmarkEnd w:id="126"/>
      <w:r>
        <w:rPr/>
      </w:r>
      <w:hyperlink w:history="true" w:anchor="_bookmark7">
        <w:r>
          <w:rPr>
            <w:color w:val="005DA1"/>
            <w:spacing w:val="-6"/>
            <w:position w:val="5"/>
            <w:sz w:val="14"/>
          </w:rPr>
          <w:t>9</w:t>
        </w:r>
      </w:hyperlink>
      <w:r>
        <w:rPr>
          <w:spacing w:val="-6"/>
          <w:position w:val="5"/>
          <w:sz w:val="14"/>
        </w:rPr>
        <w:t>.</w:t>
      </w:r>
      <w:r>
        <w:rPr>
          <w:position w:val="5"/>
          <w:sz w:val="14"/>
        </w:rPr>
        <w:tab/>
      </w:r>
      <w:r>
        <w:rPr>
          <w:rFonts w:ascii="Arial" w:hAnsi="Arial"/>
          <w:i/>
          <w:sz w:val="20"/>
        </w:rPr>
        <w:t>Bentsen v Taylor, Sons &amp; Co [1893] 2 Q.B. 274</w:t>
      </w:r>
      <w:r>
        <w:rPr>
          <w:sz w:val="20"/>
        </w:rPr>
        <w:t>; </w:t>
      </w:r>
      <w:r>
        <w:rPr>
          <w:rFonts w:ascii="Arial" w:hAnsi="Arial"/>
          <w:i/>
          <w:sz w:val="20"/>
        </w:rPr>
        <w:t>Wallis, Son and Wells v Pratt and Haynes [1911] A.C. 394</w:t>
      </w:r>
      <w:r>
        <w:rPr>
          <w:sz w:val="20"/>
        </w:rPr>
        <w:t>; </w:t>
      </w:r>
      <w:r>
        <w:rPr>
          <w:rFonts w:ascii="Arial" w:hAnsi="Arial"/>
          <w:i/>
          <w:sz w:val="20"/>
        </w:rPr>
        <w:t>Hain S.S. Co Ltd v Tate &amp; Lyle Ltd (1936) 41 Com. Cas. 350</w:t>
      </w:r>
      <w:r>
        <w:rPr>
          <w:sz w:val="20"/>
        </w:rPr>
        <w:t>; </w:t>
      </w:r>
      <w:r>
        <w:rPr>
          <w:rFonts w:ascii="Arial" w:hAnsi="Arial"/>
          <w:i/>
          <w:sz w:val="20"/>
        </w:rPr>
        <w:t>Chandris v Isbrandtsen Moller Co Inc [1951] 1 K.B. 240</w:t>
      </w:r>
      <w:r>
        <w:rPr>
          <w:sz w:val="20"/>
        </w:rPr>
        <w:t>; </w:t>
      </w:r>
      <w:r>
        <w:rPr>
          <w:rFonts w:ascii="Arial" w:hAnsi="Arial"/>
          <w:i/>
          <w:sz w:val="20"/>
        </w:rPr>
        <w:t>Suisse Atlantique Société d’Armement Maritime SA v NV Rotterdamsche Kolen Centrale [1967] 1 A.C. 361</w:t>
      </w:r>
      <w:r>
        <w:rPr>
          <w:sz w:val="20"/>
        </w:rPr>
        <w:t>; Sale of Goods Act 1979 s.11(2). See also below, para.24-003 (affirmation).</w:t>
      </w:r>
    </w:p>
    <w:p>
      <w:pPr>
        <w:pStyle w:val="BodyText"/>
        <w:spacing w:before="8"/>
      </w:pPr>
    </w:p>
    <w:p>
      <w:pPr>
        <w:spacing w:line="235" w:lineRule="auto" w:before="0"/>
        <w:ind w:left="563" w:right="25" w:hanging="541"/>
        <w:jc w:val="both"/>
        <w:rPr>
          <w:sz w:val="20"/>
        </w:rPr>
      </w:pPr>
      <w:bookmarkStart w:name="_bookmark125" w:id="127"/>
      <w:bookmarkEnd w:id="127"/>
      <w:r>
        <w:rPr/>
      </w:r>
      <w:hyperlink w:history="true" w:anchor="_bookmark8">
        <w:r>
          <w:rPr>
            <w:color w:val="005DA1"/>
            <w:position w:val="5"/>
            <w:sz w:val="14"/>
            <w:u w:val="single" w:color="005DA1"/>
          </w:rPr>
          <w:t>10</w:t>
        </w:r>
      </w:hyperlink>
      <w:r>
        <w:rPr>
          <w:position w:val="5"/>
          <w:sz w:val="14"/>
        </w:rPr>
        <w:t>.</w:t>
      </w:r>
      <w:r>
        <w:rPr>
          <w:spacing w:val="80"/>
          <w:position w:val="5"/>
          <w:sz w:val="14"/>
        </w:rPr>
        <w:t>  </w:t>
      </w:r>
      <w:r>
        <w:rPr>
          <w:rFonts w:ascii="Arial" w:hAnsi="Arial"/>
          <w:i/>
          <w:sz w:val="20"/>
        </w:rPr>
        <w:t>Bentsen v Taylor [1893] 2 Q.B. 274, 279</w:t>
      </w:r>
      <w:r>
        <w:rPr>
          <w:sz w:val="20"/>
        </w:rPr>
        <w:t>; </w:t>
      </w:r>
      <w:r>
        <w:rPr>
          <w:rFonts w:ascii="Arial" w:hAnsi="Arial"/>
          <w:i/>
          <w:sz w:val="20"/>
        </w:rPr>
        <w:t>Fercometal SARL v Mediterranean Shipping Co SA [1989] A.C. 788, 799–801</w:t>
      </w:r>
      <w:r>
        <w:rPr>
          <w:sz w:val="20"/>
        </w:rPr>
        <w:t>; </w:t>
      </w:r>
      <w:r>
        <w:rPr>
          <w:rFonts w:ascii="Arial" w:hAnsi="Arial"/>
          <w:i/>
          <w:sz w:val="20"/>
        </w:rPr>
        <w:t>Motor Oil Hellas (Corinth) Refineries SA v Shipping Corp of India [1990] 1 Lloyd’s Rep. 391, 398–399</w:t>
      </w:r>
      <w:r>
        <w:rPr>
          <w:sz w:val="20"/>
        </w:rPr>
        <w:t>.</w:t>
      </w:r>
    </w:p>
    <w:p>
      <w:pPr>
        <w:pStyle w:val="BodyText"/>
        <w:spacing w:before="9"/>
      </w:pPr>
    </w:p>
    <w:p>
      <w:pPr>
        <w:spacing w:line="235" w:lineRule="auto" w:before="0"/>
        <w:ind w:left="563" w:right="25" w:hanging="541"/>
        <w:jc w:val="both"/>
        <w:rPr>
          <w:sz w:val="20"/>
        </w:rPr>
      </w:pPr>
      <w:bookmarkStart w:name="_bookmark126" w:id="128"/>
      <w:bookmarkEnd w:id="128"/>
      <w:r>
        <w:rPr/>
      </w:r>
      <w:hyperlink w:history="true" w:anchor="_bookmark9">
        <w:r>
          <w:rPr>
            <w:color w:val="005DA1"/>
            <w:position w:val="5"/>
            <w:sz w:val="14"/>
            <w:u w:val="single" w:color="005DA1"/>
          </w:rPr>
          <w:t>11</w:t>
        </w:r>
      </w:hyperlink>
      <w:r>
        <w:rPr>
          <w:position w:val="5"/>
          <w:sz w:val="14"/>
        </w:rPr>
        <w:t>.</w:t>
      </w:r>
      <w:r>
        <w:rPr>
          <w:spacing w:val="80"/>
          <w:position w:val="5"/>
          <w:sz w:val="14"/>
        </w:rPr>
        <w:t>  </w:t>
      </w:r>
      <w:r>
        <w:rPr>
          <w:rFonts w:ascii="Arial"/>
          <w:i/>
          <w:sz w:val="20"/>
        </w:rPr>
        <w:t>Fercometal SARL v Mediterranean Shipping Co SA [1989] A.C. 788, 801</w:t>
      </w:r>
      <w:r>
        <w:rPr>
          <w:sz w:val="20"/>
        </w:rPr>
        <w:t>. English law does not permit a contracting party unilaterally to cure a repudiatory breach once it has been committed. The party in breach can attempt to persuade the innocent party to affirm the contract. But the choice whether to affirm or not is the choice of the innocent party. It cannot be taken away from him by the party in breach making an offer of amends: </w:t>
      </w:r>
      <w:r>
        <w:rPr>
          <w:rFonts w:ascii="Arial"/>
          <w:i/>
          <w:sz w:val="20"/>
        </w:rPr>
        <w:t>Bournemouth University Higher Education Corp v Buckland [2010] EWCA Civ 121, [2010] I.C.R. 908</w:t>
      </w:r>
      <w:r>
        <w:rPr>
          <w:sz w:val="20"/>
        </w:rPr>
        <w:t>.</w:t>
      </w:r>
    </w:p>
    <w:p>
      <w:pPr>
        <w:pStyle w:val="BodyText"/>
        <w:spacing w:before="4"/>
      </w:pPr>
    </w:p>
    <w:p>
      <w:pPr>
        <w:tabs>
          <w:tab w:pos="563" w:val="left" w:leader="none"/>
        </w:tabs>
        <w:spacing w:line="227" w:lineRule="exact" w:before="0"/>
        <w:ind w:left="23" w:right="0" w:firstLine="0"/>
        <w:jc w:val="left"/>
        <w:rPr>
          <w:rFonts w:ascii="Arial" w:hAnsi="Arial"/>
          <w:i/>
          <w:sz w:val="20"/>
        </w:rPr>
      </w:pPr>
      <w:bookmarkStart w:name="_bookmark127" w:id="129"/>
      <w:bookmarkEnd w:id="129"/>
      <w:r>
        <w:rPr/>
      </w:r>
      <w:hyperlink w:history="true" w:anchor="_bookmark10">
        <w:r>
          <w:rPr>
            <w:color w:val="005DA1"/>
            <w:spacing w:val="-5"/>
            <w:position w:val="5"/>
            <w:sz w:val="14"/>
            <w:u w:val="single" w:color="005DA1"/>
          </w:rPr>
          <w:t>12</w:t>
        </w:r>
      </w:hyperlink>
      <w:r>
        <w:rPr>
          <w:spacing w:val="-5"/>
          <w:position w:val="5"/>
          <w:sz w:val="14"/>
        </w:rPr>
        <w:t>.</w:t>
      </w:r>
      <w:r>
        <w:rPr>
          <w:position w:val="5"/>
          <w:sz w:val="14"/>
        </w:rPr>
        <w:tab/>
      </w:r>
      <w:r>
        <w:rPr>
          <w:rFonts w:ascii="Arial" w:hAnsi="Arial"/>
          <w:i/>
          <w:sz w:val="20"/>
        </w:rPr>
        <w:t>[2002]</w:t>
      </w:r>
      <w:r>
        <w:rPr>
          <w:rFonts w:ascii="Arial" w:hAnsi="Arial"/>
          <w:i/>
          <w:spacing w:val="30"/>
          <w:sz w:val="20"/>
        </w:rPr>
        <w:t> </w:t>
      </w:r>
      <w:r>
        <w:rPr>
          <w:rFonts w:ascii="Arial" w:hAnsi="Arial"/>
          <w:i/>
          <w:sz w:val="20"/>
        </w:rPr>
        <w:t>EWCA</w:t>
      </w:r>
      <w:r>
        <w:rPr>
          <w:rFonts w:ascii="Arial" w:hAnsi="Arial"/>
          <w:i/>
          <w:spacing w:val="31"/>
          <w:sz w:val="20"/>
        </w:rPr>
        <w:t> </w:t>
      </w:r>
      <w:r>
        <w:rPr>
          <w:rFonts w:ascii="Arial" w:hAnsi="Arial"/>
          <w:i/>
          <w:sz w:val="20"/>
        </w:rPr>
        <w:t>Civ</w:t>
      </w:r>
      <w:r>
        <w:rPr>
          <w:rFonts w:ascii="Arial" w:hAnsi="Arial"/>
          <w:i/>
          <w:spacing w:val="31"/>
          <w:sz w:val="20"/>
        </w:rPr>
        <w:t> </w:t>
      </w:r>
      <w:r>
        <w:rPr>
          <w:rFonts w:ascii="Arial" w:hAnsi="Arial"/>
          <w:i/>
          <w:sz w:val="20"/>
        </w:rPr>
        <w:t>889,</w:t>
      </w:r>
      <w:r>
        <w:rPr>
          <w:rFonts w:ascii="Arial" w:hAnsi="Arial"/>
          <w:i/>
          <w:spacing w:val="31"/>
          <w:sz w:val="20"/>
        </w:rPr>
        <w:t> </w:t>
      </w:r>
      <w:r>
        <w:rPr>
          <w:rFonts w:ascii="Arial" w:hAnsi="Arial"/>
          <w:i/>
          <w:sz w:val="20"/>
        </w:rPr>
        <w:t>[2002]</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436</w:t>
      </w:r>
      <w:r>
        <w:rPr>
          <w:sz w:val="20"/>
        </w:rPr>
        <w:t>;</w:t>
      </w:r>
      <w:r>
        <w:rPr>
          <w:spacing w:val="31"/>
          <w:sz w:val="20"/>
        </w:rPr>
        <w:t> </w:t>
      </w:r>
      <w:r>
        <w:rPr>
          <w:rFonts w:ascii="Arial" w:hAnsi="Arial"/>
          <w:i/>
          <w:sz w:val="20"/>
        </w:rPr>
        <w:t>Astea</w:t>
      </w:r>
      <w:r>
        <w:rPr>
          <w:rFonts w:ascii="Arial" w:hAnsi="Arial"/>
          <w:i/>
          <w:spacing w:val="31"/>
          <w:sz w:val="20"/>
        </w:rPr>
        <w:t> </w:t>
      </w:r>
      <w:r>
        <w:rPr>
          <w:rFonts w:ascii="Arial" w:hAnsi="Arial"/>
          <w:i/>
          <w:sz w:val="20"/>
        </w:rPr>
        <w:t>(UK)</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Time</w:t>
      </w:r>
      <w:r>
        <w:rPr>
          <w:rFonts w:ascii="Arial" w:hAnsi="Arial"/>
          <w:i/>
          <w:spacing w:val="31"/>
          <w:sz w:val="20"/>
        </w:rPr>
        <w:t> </w:t>
      </w:r>
      <w:r>
        <w:rPr>
          <w:rFonts w:ascii="Arial" w:hAnsi="Arial"/>
          <w:i/>
          <w:sz w:val="20"/>
        </w:rPr>
        <w:t>Group</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pacing w:val="-2"/>
          <w:sz w:val="20"/>
        </w:rPr>
        <w:t>[2003]</w:t>
      </w:r>
    </w:p>
    <w:p>
      <w:pPr>
        <w:spacing w:line="227" w:lineRule="exact" w:before="0"/>
        <w:ind w:left="563" w:right="0" w:firstLine="0"/>
        <w:jc w:val="left"/>
        <w:rPr>
          <w:sz w:val="20"/>
        </w:rPr>
      </w:pPr>
      <w:r>
        <w:rPr>
          <w:rFonts w:ascii="Arial"/>
          <w:i/>
          <w:sz w:val="20"/>
        </w:rPr>
        <w:t>EWHC 725 (TCC), [2003] All E.R. (D) 212 </w:t>
      </w:r>
      <w:r>
        <w:rPr>
          <w:rFonts w:ascii="Arial"/>
          <w:i/>
          <w:spacing w:val="-2"/>
          <w:sz w:val="20"/>
        </w:rPr>
        <w:t>(Apr)</w:t>
      </w:r>
      <w:r>
        <w:rPr>
          <w:spacing w:val="-2"/>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28" w:id="130"/>
      <w:bookmarkEnd w:id="130"/>
      <w:r>
        <w:rPr/>
      </w:r>
      <w:hyperlink w:history="true" w:anchor="_bookmark11">
        <w:r>
          <w:rPr>
            <w:color w:val="005DA1"/>
            <w:spacing w:val="-5"/>
            <w:position w:val="5"/>
            <w:sz w:val="14"/>
            <w:u w:val="single" w:color="005DA1"/>
          </w:rPr>
          <w:t>13</w:t>
        </w:r>
      </w:hyperlink>
      <w:r>
        <w:rPr>
          <w:spacing w:val="-5"/>
          <w:position w:val="5"/>
          <w:sz w:val="14"/>
        </w:rPr>
        <w:t>.</w:t>
      </w:r>
      <w:r>
        <w:rPr>
          <w:position w:val="5"/>
          <w:sz w:val="14"/>
        </w:rPr>
        <w:tab/>
      </w:r>
      <w:r>
        <w:rPr>
          <w:rFonts w:ascii="Arial" w:hAnsi="Arial"/>
          <w:i/>
          <w:sz w:val="20"/>
        </w:rPr>
        <w:t>[2002]</w:t>
      </w:r>
      <w:r>
        <w:rPr>
          <w:rFonts w:ascii="Arial" w:hAnsi="Arial"/>
          <w:i/>
          <w:spacing w:val="6"/>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889,</w:t>
      </w:r>
      <w:r>
        <w:rPr>
          <w:rFonts w:ascii="Arial" w:hAnsi="Arial"/>
          <w:i/>
          <w:spacing w:val="8"/>
          <w:sz w:val="20"/>
        </w:rPr>
        <w:t> </w:t>
      </w:r>
      <w:r>
        <w:rPr>
          <w:rFonts w:ascii="Arial" w:hAnsi="Arial"/>
          <w:i/>
          <w:sz w:val="20"/>
        </w:rPr>
        <w:t>[2002]</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436</w:t>
      </w:r>
      <w:r>
        <w:rPr>
          <w:rFonts w:ascii="Arial" w:hAnsi="Arial"/>
          <w:i/>
          <w:spacing w:val="8"/>
          <w:sz w:val="20"/>
        </w:rPr>
        <w:t> </w:t>
      </w:r>
      <w:r>
        <w:rPr>
          <w:sz w:val="20"/>
        </w:rPr>
        <w:t>at</w:t>
      </w:r>
      <w:r>
        <w:rPr>
          <w:spacing w:val="8"/>
          <w:sz w:val="20"/>
        </w:rPr>
        <w:t> </w:t>
      </w:r>
      <w:r>
        <w:rPr>
          <w:sz w:val="20"/>
        </w:rPr>
        <w:t>[87];</w:t>
      </w:r>
      <w:r>
        <w:rPr>
          <w:spacing w:val="8"/>
          <w:sz w:val="20"/>
        </w:rPr>
        <w:t> </w:t>
      </w:r>
      <w:r>
        <w:rPr>
          <w:rFonts w:ascii="Arial" w:hAnsi="Arial"/>
          <w:i/>
          <w:sz w:val="20"/>
        </w:rPr>
        <w:t>Force</w:t>
      </w:r>
      <w:r>
        <w:rPr>
          <w:rFonts w:ascii="Arial" w:hAnsi="Arial"/>
          <w:i/>
          <w:spacing w:val="8"/>
          <w:sz w:val="20"/>
        </w:rPr>
        <w:t> </w:t>
      </w:r>
      <w:r>
        <w:rPr>
          <w:rFonts w:ascii="Arial" w:hAnsi="Arial"/>
          <w:i/>
          <w:sz w:val="20"/>
        </w:rPr>
        <w:t>India</w:t>
      </w:r>
      <w:r>
        <w:rPr>
          <w:rFonts w:ascii="Arial" w:hAnsi="Arial"/>
          <w:i/>
          <w:spacing w:val="8"/>
          <w:sz w:val="20"/>
        </w:rPr>
        <w:t> </w:t>
      </w:r>
      <w:r>
        <w:rPr>
          <w:rFonts w:ascii="Arial" w:hAnsi="Arial"/>
          <w:i/>
          <w:sz w:val="20"/>
        </w:rPr>
        <w:t>Formula</w:t>
      </w:r>
      <w:r>
        <w:rPr>
          <w:rFonts w:ascii="Arial" w:hAnsi="Arial"/>
          <w:i/>
          <w:spacing w:val="8"/>
          <w:sz w:val="20"/>
        </w:rPr>
        <w:t> </w:t>
      </w:r>
      <w:r>
        <w:rPr>
          <w:rFonts w:ascii="Arial" w:hAnsi="Arial"/>
          <w:i/>
          <w:sz w:val="20"/>
        </w:rPr>
        <w:t>One</w:t>
      </w:r>
      <w:r>
        <w:rPr>
          <w:rFonts w:ascii="Arial" w:hAnsi="Arial"/>
          <w:i/>
          <w:spacing w:val="8"/>
          <w:sz w:val="20"/>
        </w:rPr>
        <w:t> </w:t>
      </w:r>
      <w:r>
        <w:rPr>
          <w:rFonts w:ascii="Arial" w:hAnsi="Arial"/>
          <w:i/>
          <w:sz w:val="20"/>
        </w:rPr>
        <w:t>Team</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pacing w:val="-10"/>
          <w:sz w:val="20"/>
        </w:rPr>
        <w:t>v</w:t>
      </w:r>
    </w:p>
    <w:p>
      <w:pPr>
        <w:spacing w:line="225" w:lineRule="exact" w:before="0"/>
        <w:ind w:left="563" w:right="0" w:firstLine="0"/>
        <w:jc w:val="left"/>
        <w:rPr>
          <w:rFonts w:ascii="Arial" w:hAnsi="Arial"/>
          <w:i/>
          <w:sz w:val="20"/>
        </w:rPr>
      </w:pPr>
      <w:r>
        <w:rPr>
          <w:rFonts w:ascii="Arial" w:hAnsi="Arial"/>
          <w:i/>
          <w:sz w:val="20"/>
        </w:rPr>
        <w:t>Etihad</w:t>
      </w:r>
      <w:r>
        <w:rPr>
          <w:rFonts w:ascii="Arial" w:hAnsi="Arial"/>
          <w:i/>
          <w:spacing w:val="64"/>
          <w:sz w:val="20"/>
        </w:rPr>
        <w:t> </w:t>
      </w:r>
      <w:r>
        <w:rPr>
          <w:rFonts w:ascii="Arial" w:hAnsi="Arial"/>
          <w:i/>
          <w:sz w:val="20"/>
        </w:rPr>
        <w:t>Airways</w:t>
      </w:r>
      <w:r>
        <w:rPr>
          <w:rFonts w:ascii="Arial" w:hAnsi="Arial"/>
          <w:i/>
          <w:spacing w:val="64"/>
          <w:sz w:val="20"/>
        </w:rPr>
        <w:t> </w:t>
      </w:r>
      <w:r>
        <w:rPr>
          <w:rFonts w:ascii="Arial" w:hAnsi="Arial"/>
          <w:i/>
          <w:sz w:val="20"/>
        </w:rPr>
        <w:t>PJSC</w:t>
      </w:r>
      <w:r>
        <w:rPr>
          <w:rFonts w:ascii="Arial" w:hAnsi="Arial"/>
          <w:i/>
          <w:spacing w:val="64"/>
          <w:sz w:val="20"/>
        </w:rPr>
        <w:t> </w:t>
      </w:r>
      <w:r>
        <w:rPr>
          <w:rFonts w:ascii="Arial" w:hAnsi="Arial"/>
          <w:i/>
          <w:sz w:val="20"/>
        </w:rPr>
        <w:t>[2010]</w:t>
      </w:r>
      <w:r>
        <w:rPr>
          <w:rFonts w:ascii="Arial" w:hAnsi="Arial"/>
          <w:i/>
          <w:spacing w:val="64"/>
          <w:sz w:val="20"/>
        </w:rPr>
        <w:t> </w:t>
      </w:r>
      <w:r>
        <w:rPr>
          <w:rFonts w:ascii="Arial" w:hAnsi="Arial"/>
          <w:i/>
          <w:sz w:val="20"/>
        </w:rPr>
        <w:t>EWCA</w:t>
      </w:r>
      <w:r>
        <w:rPr>
          <w:rFonts w:ascii="Arial" w:hAnsi="Arial"/>
          <w:i/>
          <w:spacing w:val="64"/>
          <w:sz w:val="20"/>
        </w:rPr>
        <w:t> </w:t>
      </w:r>
      <w:r>
        <w:rPr>
          <w:rFonts w:ascii="Arial" w:hAnsi="Arial"/>
          <w:i/>
          <w:sz w:val="20"/>
        </w:rPr>
        <w:t>Civ</w:t>
      </w:r>
      <w:r>
        <w:rPr>
          <w:rFonts w:ascii="Arial" w:hAnsi="Arial"/>
          <w:i/>
          <w:spacing w:val="64"/>
          <w:sz w:val="20"/>
        </w:rPr>
        <w:t> </w:t>
      </w:r>
      <w:r>
        <w:rPr>
          <w:rFonts w:ascii="Arial" w:hAnsi="Arial"/>
          <w:i/>
          <w:sz w:val="20"/>
        </w:rPr>
        <w:t>1051,</w:t>
      </w:r>
      <w:r>
        <w:rPr>
          <w:rFonts w:ascii="Arial" w:hAnsi="Arial"/>
          <w:i/>
          <w:spacing w:val="64"/>
          <w:sz w:val="20"/>
        </w:rPr>
        <w:t> </w:t>
      </w:r>
      <w:r>
        <w:rPr>
          <w:rFonts w:ascii="Arial" w:hAnsi="Arial"/>
          <w:i/>
          <w:sz w:val="20"/>
        </w:rPr>
        <w:t>[2011]</w:t>
      </w:r>
      <w:r>
        <w:rPr>
          <w:rFonts w:ascii="Arial" w:hAnsi="Arial"/>
          <w:i/>
          <w:spacing w:val="64"/>
          <w:sz w:val="20"/>
        </w:rPr>
        <w:t> </w:t>
      </w:r>
      <w:r>
        <w:rPr>
          <w:rFonts w:ascii="Arial" w:hAnsi="Arial"/>
          <w:i/>
          <w:sz w:val="20"/>
        </w:rPr>
        <w:t>E.T.M.R.</w:t>
      </w:r>
      <w:r>
        <w:rPr>
          <w:rFonts w:ascii="Arial" w:hAnsi="Arial"/>
          <w:i/>
          <w:spacing w:val="64"/>
          <w:sz w:val="20"/>
        </w:rPr>
        <w:t> </w:t>
      </w:r>
      <w:r>
        <w:rPr>
          <w:rFonts w:ascii="Arial" w:hAnsi="Arial"/>
          <w:i/>
          <w:sz w:val="20"/>
        </w:rPr>
        <w:t>10</w:t>
      </w:r>
      <w:r>
        <w:rPr>
          <w:rFonts w:ascii="Arial" w:hAnsi="Arial"/>
          <w:i/>
          <w:spacing w:val="64"/>
          <w:sz w:val="20"/>
        </w:rPr>
        <w:t> </w:t>
      </w:r>
      <w:r>
        <w:rPr>
          <w:sz w:val="20"/>
        </w:rPr>
        <w:t>at</w:t>
      </w:r>
      <w:r>
        <w:rPr>
          <w:spacing w:val="64"/>
          <w:sz w:val="20"/>
        </w:rPr>
        <w:t> </w:t>
      </w:r>
      <w:r>
        <w:rPr>
          <w:sz w:val="20"/>
        </w:rPr>
        <w:t>[113]–[116];</w:t>
      </w:r>
      <w:r>
        <w:rPr>
          <w:spacing w:val="64"/>
          <w:sz w:val="20"/>
        </w:rPr>
        <w:t> </w:t>
      </w:r>
      <w:r>
        <w:rPr>
          <w:rFonts w:ascii="Arial" w:hAnsi="Arial"/>
          <w:i/>
          <w:spacing w:val="-2"/>
          <w:sz w:val="20"/>
        </w:rPr>
        <w:t>White</w:t>
      </w:r>
    </w:p>
    <w:p>
      <w:pPr>
        <w:spacing w:line="235" w:lineRule="auto" w:before="1"/>
        <w:ind w:left="563" w:right="0" w:firstLine="0"/>
        <w:jc w:val="left"/>
        <w:rPr>
          <w:sz w:val="20"/>
        </w:rPr>
      </w:pPr>
      <w:r>
        <w:rPr>
          <w:rFonts w:ascii="Arial"/>
          <w:i/>
          <w:sz w:val="20"/>
        </w:rPr>
        <w:t>Rosebay</w:t>
      </w:r>
      <w:r>
        <w:rPr>
          <w:rFonts w:ascii="Arial"/>
          <w:i/>
          <w:spacing w:val="29"/>
          <w:sz w:val="20"/>
        </w:rPr>
        <w:t> </w:t>
      </w:r>
      <w:r>
        <w:rPr>
          <w:rFonts w:ascii="Arial"/>
          <w:i/>
          <w:sz w:val="20"/>
        </w:rPr>
        <w:t>Shipping</w:t>
      </w:r>
      <w:r>
        <w:rPr>
          <w:rFonts w:ascii="Arial"/>
          <w:i/>
          <w:spacing w:val="29"/>
          <w:sz w:val="20"/>
        </w:rPr>
        <w:t> </w:t>
      </w:r>
      <w:r>
        <w:rPr>
          <w:rFonts w:ascii="Arial"/>
          <w:i/>
          <w:sz w:val="20"/>
        </w:rPr>
        <w:t>SA</w:t>
      </w:r>
      <w:r>
        <w:rPr>
          <w:rFonts w:ascii="Arial"/>
          <w:i/>
          <w:spacing w:val="29"/>
          <w:sz w:val="20"/>
        </w:rPr>
        <w:t> </w:t>
      </w:r>
      <w:r>
        <w:rPr>
          <w:rFonts w:ascii="Arial"/>
          <w:i/>
          <w:sz w:val="20"/>
        </w:rPr>
        <w:t>v</w:t>
      </w:r>
      <w:r>
        <w:rPr>
          <w:rFonts w:ascii="Arial"/>
          <w:i/>
          <w:spacing w:val="29"/>
          <w:sz w:val="20"/>
        </w:rPr>
        <w:t> </w:t>
      </w:r>
      <w:r>
        <w:rPr>
          <w:rFonts w:ascii="Arial"/>
          <w:i/>
          <w:sz w:val="20"/>
        </w:rPr>
        <w:t>Hong</w:t>
      </w:r>
      <w:r>
        <w:rPr>
          <w:rFonts w:ascii="Arial"/>
          <w:i/>
          <w:spacing w:val="29"/>
          <w:sz w:val="20"/>
        </w:rPr>
        <w:t> </w:t>
      </w:r>
      <w:r>
        <w:rPr>
          <w:rFonts w:ascii="Arial"/>
          <w:i/>
          <w:sz w:val="20"/>
        </w:rPr>
        <w:t>Kong</w:t>
      </w:r>
      <w:r>
        <w:rPr>
          <w:rFonts w:ascii="Arial"/>
          <w:i/>
          <w:spacing w:val="29"/>
          <w:sz w:val="20"/>
        </w:rPr>
        <w:t> </w:t>
      </w:r>
      <w:r>
        <w:rPr>
          <w:rFonts w:ascii="Arial"/>
          <w:i/>
          <w:sz w:val="20"/>
        </w:rPr>
        <w:t>Chain</w:t>
      </w:r>
      <w:r>
        <w:rPr>
          <w:rFonts w:ascii="Arial"/>
          <w:i/>
          <w:spacing w:val="29"/>
          <w:sz w:val="20"/>
        </w:rPr>
        <w:t> </w:t>
      </w:r>
      <w:r>
        <w:rPr>
          <w:rFonts w:ascii="Arial"/>
          <w:i/>
          <w:sz w:val="20"/>
        </w:rPr>
        <w:t>Glory</w:t>
      </w:r>
      <w:r>
        <w:rPr>
          <w:rFonts w:ascii="Arial"/>
          <w:i/>
          <w:spacing w:val="29"/>
          <w:sz w:val="20"/>
        </w:rPr>
        <w:t> </w:t>
      </w:r>
      <w:r>
        <w:rPr>
          <w:rFonts w:ascii="Arial"/>
          <w:i/>
          <w:sz w:val="20"/>
        </w:rPr>
        <w:t>Shipping</w:t>
      </w:r>
      <w:r>
        <w:rPr>
          <w:rFonts w:ascii="Arial"/>
          <w:i/>
          <w:spacing w:val="29"/>
          <w:sz w:val="20"/>
        </w:rPr>
        <w:t> </w:t>
      </w:r>
      <w:r>
        <w:rPr>
          <w:rFonts w:ascii="Arial"/>
          <w:i/>
          <w:sz w:val="20"/>
        </w:rPr>
        <w:t>Ltd</w:t>
      </w:r>
      <w:r>
        <w:rPr>
          <w:rFonts w:ascii="Arial"/>
          <w:i/>
          <w:spacing w:val="29"/>
          <w:sz w:val="20"/>
        </w:rPr>
        <w:t> </w:t>
      </w:r>
      <w:r>
        <w:rPr>
          <w:rFonts w:ascii="Arial"/>
          <w:i/>
          <w:sz w:val="20"/>
        </w:rPr>
        <w:t>[2013]</w:t>
      </w:r>
      <w:r>
        <w:rPr>
          <w:rFonts w:ascii="Arial"/>
          <w:i/>
          <w:spacing w:val="29"/>
          <w:sz w:val="20"/>
        </w:rPr>
        <w:t> </w:t>
      </w:r>
      <w:r>
        <w:rPr>
          <w:rFonts w:ascii="Arial"/>
          <w:i/>
          <w:sz w:val="20"/>
        </w:rPr>
        <w:t>EWHC</w:t>
      </w:r>
      <w:r>
        <w:rPr>
          <w:rFonts w:ascii="Arial"/>
          <w:i/>
          <w:spacing w:val="29"/>
          <w:sz w:val="20"/>
        </w:rPr>
        <w:t> </w:t>
      </w:r>
      <w:r>
        <w:rPr>
          <w:rFonts w:ascii="Arial"/>
          <w:i/>
          <w:sz w:val="20"/>
        </w:rPr>
        <w:t>1355</w:t>
      </w:r>
      <w:r>
        <w:rPr>
          <w:rFonts w:ascii="Arial"/>
          <w:i/>
          <w:spacing w:val="29"/>
          <w:sz w:val="20"/>
        </w:rPr>
        <w:t> </w:t>
      </w:r>
      <w:r>
        <w:rPr>
          <w:rFonts w:ascii="Arial"/>
          <w:i/>
          <w:sz w:val="20"/>
        </w:rPr>
        <w:t>(Comm), [2013] 2 All E.R. (Comm) 449 </w:t>
      </w:r>
      <w:r>
        <w:rPr>
          <w:sz w:val="20"/>
        </w:rPr>
        <w:t>at [22].</w:t>
      </w:r>
    </w:p>
    <w:p>
      <w:pPr>
        <w:pStyle w:val="BodyText"/>
        <w:spacing w:before="9"/>
      </w:pPr>
    </w:p>
    <w:p>
      <w:pPr>
        <w:spacing w:line="235" w:lineRule="auto" w:before="1"/>
        <w:ind w:left="563" w:right="25" w:hanging="541"/>
        <w:jc w:val="both"/>
        <w:rPr>
          <w:sz w:val="20"/>
        </w:rPr>
      </w:pPr>
      <w:bookmarkStart w:name="_bookmark129" w:id="131"/>
      <w:bookmarkEnd w:id="131"/>
      <w:r>
        <w:rPr/>
      </w:r>
      <w:hyperlink w:history="true" w:anchor="_bookmark12">
        <w:r>
          <w:rPr>
            <w:color w:val="005DA1"/>
            <w:position w:val="5"/>
            <w:sz w:val="14"/>
            <w:u w:val="single" w:color="005DA1"/>
          </w:rPr>
          <w:t>14</w:t>
        </w:r>
      </w:hyperlink>
      <w:r>
        <w:rPr>
          <w:position w:val="5"/>
          <w:sz w:val="14"/>
        </w:rPr>
        <w:t>.</w:t>
      </w:r>
      <w:r>
        <w:rPr>
          <w:spacing w:val="80"/>
          <w:w w:val="150"/>
          <w:position w:val="5"/>
          <w:sz w:val="14"/>
        </w:rPr>
        <w:t>  </w:t>
      </w:r>
      <w:r>
        <w:rPr>
          <w:sz w:val="20"/>
        </w:rPr>
        <w:t>cf.</w:t>
      </w:r>
      <w:r>
        <w:rPr>
          <w:spacing w:val="26"/>
          <w:sz w:val="20"/>
        </w:rPr>
        <w:t> </w:t>
      </w:r>
      <w:r>
        <w:rPr>
          <w:rFonts w:ascii="Arial" w:hAnsi="Arial"/>
          <w:i/>
          <w:sz w:val="20"/>
        </w:rPr>
        <w:t>W.E.</w:t>
      </w:r>
      <w:r>
        <w:rPr>
          <w:rFonts w:ascii="Arial" w:hAnsi="Arial"/>
          <w:i/>
          <w:spacing w:val="26"/>
          <w:sz w:val="20"/>
        </w:rPr>
        <w:t> </w:t>
      </w:r>
      <w:r>
        <w:rPr>
          <w:rFonts w:ascii="Arial" w:hAnsi="Arial"/>
          <w:i/>
          <w:sz w:val="20"/>
        </w:rPr>
        <w:t>Cox</w:t>
      </w:r>
      <w:r>
        <w:rPr>
          <w:rFonts w:ascii="Arial" w:hAnsi="Arial"/>
          <w:i/>
          <w:spacing w:val="26"/>
          <w:sz w:val="20"/>
        </w:rPr>
        <w:t> </w:t>
      </w:r>
      <w:r>
        <w:rPr>
          <w:rFonts w:ascii="Arial" w:hAnsi="Arial"/>
          <w:i/>
          <w:sz w:val="20"/>
        </w:rPr>
        <w:t>Toner</w:t>
      </w:r>
      <w:r>
        <w:rPr>
          <w:rFonts w:ascii="Arial" w:hAnsi="Arial"/>
          <w:i/>
          <w:spacing w:val="26"/>
          <w:sz w:val="20"/>
        </w:rPr>
        <w:t> </w:t>
      </w:r>
      <w:r>
        <w:rPr>
          <w:rFonts w:ascii="Arial" w:hAnsi="Arial"/>
          <w:i/>
          <w:sz w:val="20"/>
        </w:rPr>
        <w:t>(International)</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Crook</w:t>
      </w:r>
      <w:r>
        <w:rPr>
          <w:rFonts w:ascii="Arial" w:hAnsi="Arial"/>
          <w:i/>
          <w:spacing w:val="26"/>
          <w:sz w:val="20"/>
        </w:rPr>
        <w:t> </w:t>
      </w:r>
      <w:r>
        <w:rPr>
          <w:rFonts w:ascii="Arial" w:hAnsi="Arial"/>
          <w:i/>
          <w:sz w:val="20"/>
        </w:rPr>
        <w:t>[1981]</w:t>
      </w:r>
      <w:r>
        <w:rPr>
          <w:rFonts w:ascii="Arial" w:hAnsi="Arial"/>
          <w:i/>
          <w:spacing w:val="26"/>
          <w:sz w:val="20"/>
        </w:rPr>
        <w:t> </w:t>
      </w:r>
      <w:r>
        <w:rPr>
          <w:rFonts w:ascii="Arial" w:hAnsi="Arial"/>
          <w:i/>
          <w:sz w:val="20"/>
        </w:rPr>
        <w:t>I.R.L.R.</w:t>
      </w:r>
      <w:r>
        <w:rPr>
          <w:rFonts w:ascii="Arial" w:hAnsi="Arial"/>
          <w:i/>
          <w:spacing w:val="26"/>
          <w:sz w:val="20"/>
        </w:rPr>
        <w:t> </w:t>
      </w:r>
      <w:r>
        <w:rPr>
          <w:rFonts w:ascii="Arial" w:hAnsi="Arial"/>
          <w:i/>
          <w:sz w:val="20"/>
        </w:rPr>
        <w:t>443,</w:t>
      </w:r>
      <w:r>
        <w:rPr>
          <w:rFonts w:ascii="Arial" w:hAnsi="Arial"/>
          <w:i/>
          <w:spacing w:val="26"/>
          <w:sz w:val="20"/>
        </w:rPr>
        <w:t> </w:t>
      </w:r>
      <w:r>
        <w:rPr>
          <w:rFonts w:ascii="Arial" w:hAnsi="Arial"/>
          <w:i/>
          <w:sz w:val="20"/>
        </w:rPr>
        <w:t>446</w:t>
      </w:r>
      <w:r>
        <w:rPr>
          <w:rFonts w:ascii="Arial" w:hAnsi="Arial"/>
          <w:i/>
          <w:spacing w:val="25"/>
          <w:sz w:val="20"/>
        </w:rPr>
        <w:t> </w:t>
      </w:r>
      <w:r>
        <w:rPr>
          <w:sz w:val="20"/>
        </w:rPr>
        <w:t>(“he</w:t>
      </w:r>
      <w:r>
        <w:rPr>
          <w:spacing w:val="26"/>
          <w:sz w:val="20"/>
        </w:rPr>
        <w:t> </w:t>
      </w:r>
      <w:r>
        <w:rPr>
          <w:sz w:val="20"/>
        </w:rPr>
        <w:t>is</w:t>
      </w:r>
      <w:r>
        <w:rPr>
          <w:spacing w:val="26"/>
          <w:sz w:val="20"/>
        </w:rPr>
        <w:t> </w:t>
      </w:r>
      <w:r>
        <w:rPr>
          <w:sz w:val="20"/>
        </w:rPr>
        <w:t>not</w:t>
      </w:r>
      <w:r>
        <w:rPr>
          <w:spacing w:val="26"/>
          <w:sz w:val="20"/>
        </w:rPr>
        <w:t> </w:t>
      </w:r>
      <w:r>
        <w:rPr>
          <w:sz w:val="20"/>
        </w:rPr>
        <w:t>bound</w:t>
      </w:r>
      <w:r>
        <w:rPr>
          <w:spacing w:val="26"/>
          <w:sz w:val="20"/>
        </w:rPr>
        <w:t> </w:t>
      </w:r>
      <w:r>
        <w:rPr>
          <w:sz w:val="20"/>
        </w:rPr>
        <w:t>to elect within a reasonable time or any other time”). See also the line of cases in which it has been held that mere delay by itself does not constitute affirmation (n.25 below). The length of time given to the innocent party will depend in part upon the nature of the contract. Where time is of the essence of the contract or the contract has been entered into a volatile market, the</w:t>
      </w:r>
      <w:r>
        <w:rPr>
          <w:spacing w:val="40"/>
          <w:sz w:val="20"/>
        </w:rPr>
        <w:t> </w:t>
      </w:r>
      <w:r>
        <w:rPr>
          <w:sz w:val="20"/>
        </w:rPr>
        <w:t>time allowed is likely to be relatively short. But where there is no particular urgency, or the situation</w:t>
      </w:r>
      <w:r>
        <w:rPr>
          <w:spacing w:val="-2"/>
          <w:sz w:val="20"/>
        </w:rPr>
        <w:t> </w:t>
      </w:r>
      <w:r>
        <w:rPr>
          <w:sz w:val="20"/>
        </w:rPr>
        <w:t>is</w:t>
      </w:r>
      <w:r>
        <w:rPr>
          <w:spacing w:val="-2"/>
          <w:sz w:val="20"/>
        </w:rPr>
        <w:t> </w:t>
      </w:r>
      <w:r>
        <w:rPr>
          <w:sz w:val="20"/>
        </w:rPr>
        <w:t>a</w:t>
      </w:r>
      <w:r>
        <w:rPr>
          <w:spacing w:val="-2"/>
          <w:sz w:val="20"/>
        </w:rPr>
        <w:t> </w:t>
      </w:r>
      <w:r>
        <w:rPr>
          <w:sz w:val="20"/>
        </w:rPr>
        <w:t>complex</w:t>
      </w:r>
      <w:r>
        <w:rPr>
          <w:spacing w:val="-2"/>
          <w:sz w:val="20"/>
        </w:rPr>
        <w:t> </w:t>
      </w:r>
      <w:r>
        <w:rPr>
          <w:sz w:val="20"/>
        </w:rPr>
        <w:t>one,</w:t>
      </w:r>
      <w:r>
        <w:rPr>
          <w:spacing w:val="-2"/>
          <w:sz w:val="20"/>
        </w:rPr>
        <w:t> </w:t>
      </w:r>
      <w:r>
        <w:rPr>
          <w:sz w:val="20"/>
        </w:rPr>
        <w:t>the</w:t>
      </w:r>
      <w:r>
        <w:rPr>
          <w:spacing w:val="-2"/>
          <w:sz w:val="20"/>
        </w:rPr>
        <w:t> </w:t>
      </w:r>
      <w:r>
        <w:rPr>
          <w:sz w:val="20"/>
        </w:rPr>
        <w:t>innocent</w:t>
      </w:r>
      <w:r>
        <w:rPr>
          <w:spacing w:val="-2"/>
          <w:sz w:val="20"/>
        </w:rPr>
        <w:t> </w:t>
      </w:r>
      <w:r>
        <w:rPr>
          <w:sz w:val="20"/>
        </w:rPr>
        <w:t>party</w:t>
      </w:r>
      <w:r>
        <w:rPr>
          <w:spacing w:val="-2"/>
          <w:sz w:val="20"/>
        </w:rPr>
        <w:t> </w:t>
      </w:r>
      <w:r>
        <w:rPr>
          <w:sz w:val="20"/>
        </w:rPr>
        <w:t>may</w:t>
      </w:r>
      <w:r>
        <w:rPr>
          <w:spacing w:val="-2"/>
          <w:sz w:val="20"/>
        </w:rPr>
        <w:t> </w:t>
      </w:r>
      <w:r>
        <w:rPr>
          <w:sz w:val="20"/>
        </w:rPr>
        <w:t>be</w:t>
      </w:r>
      <w:r>
        <w:rPr>
          <w:spacing w:val="-2"/>
          <w:sz w:val="20"/>
        </w:rPr>
        <w:t> </w:t>
      </w:r>
      <w:r>
        <w:rPr>
          <w:sz w:val="20"/>
        </w:rPr>
        <w:t>a</w:t>
      </w:r>
      <w:r>
        <w:rPr>
          <w:spacing w:val="-2"/>
          <w:sz w:val="20"/>
        </w:rPr>
        <w:t> </w:t>
      </w:r>
      <w:r>
        <w:rPr>
          <w:sz w:val="20"/>
        </w:rPr>
        <w:t>given</w:t>
      </w:r>
      <w:r>
        <w:rPr>
          <w:spacing w:val="-2"/>
          <w:sz w:val="20"/>
        </w:rPr>
        <w:t> </w:t>
      </w:r>
      <w:r>
        <w:rPr>
          <w:sz w:val="20"/>
        </w:rPr>
        <w:t>a</w:t>
      </w:r>
      <w:r>
        <w:rPr>
          <w:spacing w:val="-2"/>
          <w:sz w:val="20"/>
        </w:rPr>
        <w:t> </w:t>
      </w:r>
      <w:r>
        <w:rPr>
          <w:sz w:val="20"/>
        </w:rPr>
        <w:t>longer</w:t>
      </w:r>
      <w:r>
        <w:rPr>
          <w:spacing w:val="-2"/>
          <w:sz w:val="20"/>
        </w:rPr>
        <w:t> </w:t>
      </w:r>
      <w:r>
        <w:rPr>
          <w:sz w:val="20"/>
        </w:rPr>
        <w:t>period</w:t>
      </w:r>
      <w:r>
        <w:rPr>
          <w:spacing w:val="-2"/>
          <w:sz w:val="20"/>
        </w:rPr>
        <w:t> </w:t>
      </w:r>
      <w:r>
        <w:rPr>
          <w:sz w:val="20"/>
        </w:rPr>
        <w:t>of</w:t>
      </w:r>
      <w:r>
        <w:rPr>
          <w:spacing w:val="-2"/>
          <w:sz w:val="20"/>
        </w:rPr>
        <w:t> </w:t>
      </w:r>
      <w:r>
        <w:rPr>
          <w:sz w:val="20"/>
        </w:rPr>
        <w:t>time</w:t>
      </w:r>
      <w:r>
        <w:rPr>
          <w:spacing w:val="-2"/>
          <w:sz w:val="20"/>
        </w:rPr>
        <w:t> </w:t>
      </w:r>
      <w:r>
        <w:rPr>
          <w:sz w:val="20"/>
        </w:rPr>
        <w:t>in</w:t>
      </w:r>
      <w:r>
        <w:rPr>
          <w:spacing w:val="-2"/>
          <w:sz w:val="20"/>
        </w:rPr>
        <w:t> </w:t>
      </w:r>
      <w:r>
        <w:rPr>
          <w:sz w:val="20"/>
        </w:rPr>
        <w:t>which</w:t>
      </w:r>
      <w:r>
        <w:rPr>
          <w:spacing w:val="-2"/>
          <w:sz w:val="20"/>
        </w:rPr>
        <w:t> </w:t>
      </w:r>
      <w:r>
        <w:rPr>
          <w:sz w:val="20"/>
        </w:rPr>
        <w:t>to make</w:t>
      </w:r>
      <w:r>
        <w:rPr>
          <w:spacing w:val="-2"/>
          <w:sz w:val="20"/>
        </w:rPr>
        <w:t> </w:t>
      </w:r>
      <w:r>
        <w:rPr>
          <w:sz w:val="20"/>
        </w:rPr>
        <w:t>up</w:t>
      </w:r>
      <w:r>
        <w:rPr>
          <w:spacing w:val="-2"/>
          <w:sz w:val="20"/>
        </w:rPr>
        <w:t> </w:t>
      </w:r>
      <w:r>
        <w:rPr>
          <w:sz w:val="20"/>
        </w:rPr>
        <w:t>its</w:t>
      </w:r>
      <w:r>
        <w:rPr>
          <w:spacing w:val="-2"/>
          <w:sz w:val="20"/>
        </w:rPr>
        <w:t> </w:t>
      </w:r>
      <w:r>
        <w:rPr>
          <w:sz w:val="20"/>
        </w:rPr>
        <w:t>mind:</w:t>
      </w:r>
      <w:r>
        <w:rPr>
          <w:spacing w:val="-2"/>
          <w:sz w:val="20"/>
        </w:rPr>
        <w:t> </w:t>
      </w:r>
      <w:r>
        <w:rPr>
          <w:rFonts w:ascii="Arial" w:hAnsi="Arial"/>
          <w:i/>
          <w:sz w:val="20"/>
        </w:rPr>
        <w:t>Force</w:t>
      </w:r>
      <w:r>
        <w:rPr>
          <w:rFonts w:ascii="Arial" w:hAnsi="Arial"/>
          <w:i/>
          <w:spacing w:val="-2"/>
          <w:sz w:val="20"/>
        </w:rPr>
        <w:t> </w:t>
      </w:r>
      <w:r>
        <w:rPr>
          <w:rFonts w:ascii="Arial" w:hAnsi="Arial"/>
          <w:i/>
          <w:sz w:val="20"/>
        </w:rPr>
        <w:t>India</w:t>
      </w:r>
      <w:r>
        <w:rPr>
          <w:rFonts w:ascii="Arial" w:hAnsi="Arial"/>
          <w:i/>
          <w:spacing w:val="-2"/>
          <w:sz w:val="20"/>
        </w:rPr>
        <w:t> </w:t>
      </w:r>
      <w:r>
        <w:rPr>
          <w:rFonts w:ascii="Arial" w:hAnsi="Arial"/>
          <w:i/>
          <w:sz w:val="20"/>
        </w:rPr>
        <w:t>Formula</w:t>
      </w:r>
      <w:r>
        <w:rPr>
          <w:rFonts w:ascii="Arial" w:hAnsi="Arial"/>
          <w:i/>
          <w:spacing w:val="-2"/>
          <w:sz w:val="20"/>
        </w:rPr>
        <w:t> </w:t>
      </w:r>
      <w:r>
        <w:rPr>
          <w:rFonts w:ascii="Arial" w:hAnsi="Arial"/>
          <w:i/>
          <w:sz w:val="20"/>
        </w:rPr>
        <w:t>One</w:t>
      </w:r>
      <w:r>
        <w:rPr>
          <w:rFonts w:ascii="Arial" w:hAnsi="Arial"/>
          <w:i/>
          <w:spacing w:val="-2"/>
          <w:sz w:val="20"/>
        </w:rPr>
        <w:t> </w:t>
      </w:r>
      <w:r>
        <w:rPr>
          <w:rFonts w:ascii="Arial" w:hAnsi="Arial"/>
          <w:i/>
          <w:sz w:val="20"/>
        </w:rPr>
        <w:t>Team</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Etihad</w:t>
      </w:r>
      <w:r>
        <w:rPr>
          <w:rFonts w:ascii="Arial" w:hAnsi="Arial"/>
          <w:i/>
          <w:spacing w:val="-2"/>
          <w:sz w:val="20"/>
        </w:rPr>
        <w:t> </w:t>
      </w:r>
      <w:r>
        <w:rPr>
          <w:rFonts w:ascii="Arial" w:hAnsi="Arial"/>
          <w:i/>
          <w:sz w:val="20"/>
        </w:rPr>
        <w:t>Airways</w:t>
      </w:r>
      <w:r>
        <w:rPr>
          <w:rFonts w:ascii="Arial" w:hAnsi="Arial"/>
          <w:i/>
          <w:spacing w:val="-2"/>
          <w:sz w:val="20"/>
        </w:rPr>
        <w:t> </w:t>
      </w:r>
      <w:r>
        <w:rPr>
          <w:rFonts w:ascii="Arial" w:hAnsi="Arial"/>
          <w:i/>
          <w:sz w:val="20"/>
        </w:rPr>
        <w:t>PJSC</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 1051, [2011] E.T.M.R. 10 </w:t>
      </w:r>
      <w:r>
        <w:rPr>
          <w:sz w:val="20"/>
        </w:rPr>
        <w:t>at [122].</w:t>
      </w:r>
    </w:p>
    <w:p>
      <w:pPr>
        <w:pStyle w:val="BodyText"/>
        <w:spacing w:before="6"/>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160477</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0" w:id="132"/>
      <w:bookmarkEnd w:id="132"/>
      <w:r>
        <w:rPr/>
      </w:r>
      <w:hyperlink w:history="true" w:anchor="_bookmark13">
        <w:r>
          <w:rPr>
            <w:color w:val="005DA1"/>
            <w:spacing w:val="-5"/>
            <w:sz w:val="14"/>
            <w:u w:val="single" w:color="005DA1"/>
          </w:rPr>
          <w:t>15</w:t>
        </w:r>
      </w:hyperlink>
      <w:r>
        <w:rPr>
          <w:spacing w:val="-5"/>
          <w:sz w:val="14"/>
        </w:rPr>
        <w:t>.</w:t>
      </w:r>
    </w:p>
    <w:p>
      <w:pPr>
        <w:spacing w:line="235" w:lineRule="auto" w:before="212"/>
        <w:ind w:left="23" w:right="0" w:firstLine="170"/>
        <w:jc w:val="left"/>
        <w:rPr>
          <w:sz w:val="20"/>
        </w:rPr>
      </w:pPr>
      <w:r>
        <w:rPr/>
        <w:br w:type="column"/>
      </w:r>
      <w:r>
        <w:rPr>
          <w:sz w:val="20"/>
        </w:rPr>
        <w:t>See Peel, </w:t>
      </w:r>
      <w:r>
        <w:rPr>
          <w:rFonts w:ascii="Arial" w:hAnsi="Arial"/>
          <w:i/>
          <w:sz w:val="20"/>
        </w:rPr>
        <w:t>Treitel on The Law of Contract</w:t>
      </w:r>
      <w:r>
        <w:rPr>
          <w:sz w:val="20"/>
        </w:rPr>
        <w:t>, 14th edn (2015), paras 18–001—18–027 and </w:t>
      </w:r>
      <w:r>
        <w:rPr>
          <w:sz w:val="20"/>
        </w:rPr>
        <w:t>also paras 24–037 and 24–038.</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131" w:id="133"/>
      <w:bookmarkEnd w:id="133"/>
      <w:r>
        <w:rPr/>
      </w:r>
      <w:hyperlink w:history="true" w:anchor="_bookmark14">
        <w:r>
          <w:rPr>
            <w:color w:val="005DA1"/>
            <w:spacing w:val="-4"/>
            <w:position w:val="5"/>
            <w:sz w:val="14"/>
            <w:u w:val="single" w:color="005DA1"/>
          </w:rPr>
          <w:t>16</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w:t>
      </w:r>
      <w:r>
        <w:rPr>
          <w:rFonts w:ascii="Arial" w:hAnsi="Arial"/>
          <w:i/>
          <w:spacing w:val="22"/>
          <w:sz w:val="20"/>
        </w:rPr>
        <w:t> </w:t>
      </w:r>
      <w:r>
        <w:rPr>
          <w:rFonts w:ascii="Arial" w:hAnsi="Arial"/>
          <w:i/>
          <w:sz w:val="20"/>
        </w:rPr>
        <w:t>A.C.</w:t>
      </w:r>
      <w:r>
        <w:rPr>
          <w:rFonts w:ascii="Arial" w:hAnsi="Arial"/>
          <w:i/>
          <w:spacing w:val="23"/>
          <w:sz w:val="20"/>
        </w:rPr>
        <w:t> </w:t>
      </w:r>
      <w:r>
        <w:rPr>
          <w:rFonts w:ascii="Arial" w:hAnsi="Arial"/>
          <w:i/>
          <w:sz w:val="20"/>
        </w:rPr>
        <w:t>361,</w:t>
      </w:r>
      <w:r>
        <w:rPr>
          <w:rFonts w:ascii="Arial" w:hAnsi="Arial"/>
          <w:i/>
          <w:spacing w:val="23"/>
          <w:sz w:val="20"/>
        </w:rPr>
        <w:t> </w:t>
      </w:r>
      <w:r>
        <w:rPr>
          <w:rFonts w:ascii="Arial" w:hAnsi="Arial"/>
          <w:i/>
          <w:sz w:val="20"/>
        </w:rPr>
        <w:t>398</w:t>
      </w:r>
      <w:r>
        <w:rPr>
          <w:sz w:val="20"/>
        </w:rPr>
        <w:t>;</w:t>
      </w:r>
      <w:r>
        <w:rPr>
          <w:spacing w:val="23"/>
          <w:sz w:val="20"/>
        </w:rPr>
        <w:t> </w:t>
      </w:r>
      <w:r>
        <w:rPr>
          <w:rFonts w:ascii="Arial" w:hAnsi="Arial"/>
          <w:i/>
          <w:sz w:val="20"/>
        </w:rPr>
        <w:t>Peyman</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Lanjani</w:t>
      </w:r>
      <w:r>
        <w:rPr>
          <w:rFonts w:ascii="Arial" w:hAnsi="Arial"/>
          <w:i/>
          <w:spacing w:val="23"/>
          <w:sz w:val="20"/>
        </w:rPr>
        <w:t> </w:t>
      </w:r>
      <w:r>
        <w:rPr>
          <w:rFonts w:ascii="Arial" w:hAnsi="Arial"/>
          <w:i/>
          <w:sz w:val="20"/>
        </w:rPr>
        <w:t>[1985]</w:t>
      </w:r>
      <w:r>
        <w:rPr>
          <w:rFonts w:ascii="Arial" w:hAnsi="Arial"/>
          <w:i/>
          <w:spacing w:val="23"/>
          <w:sz w:val="20"/>
        </w:rPr>
        <w:t> </w:t>
      </w:r>
      <w:r>
        <w:rPr>
          <w:rFonts w:ascii="Arial" w:hAnsi="Arial"/>
          <w:i/>
          <w:sz w:val="20"/>
        </w:rPr>
        <w:t>Ch.</w:t>
      </w:r>
      <w:r>
        <w:rPr>
          <w:rFonts w:ascii="Arial" w:hAnsi="Arial"/>
          <w:i/>
          <w:spacing w:val="22"/>
          <w:sz w:val="20"/>
        </w:rPr>
        <w:t> </w:t>
      </w:r>
      <w:r>
        <w:rPr>
          <w:rFonts w:ascii="Arial" w:hAnsi="Arial"/>
          <w:i/>
          <w:sz w:val="20"/>
        </w:rPr>
        <w:t>457</w:t>
      </w:r>
      <w:r>
        <w:rPr>
          <w:sz w:val="20"/>
        </w:rPr>
        <w:t>;</w:t>
      </w:r>
      <w:r>
        <w:rPr>
          <w:spacing w:val="23"/>
          <w:sz w:val="20"/>
        </w:rPr>
        <w:t> </w:t>
      </w:r>
      <w:r>
        <w:rPr>
          <w:rFonts w:ascii="Arial" w:hAnsi="Arial"/>
          <w:i/>
          <w:sz w:val="20"/>
        </w:rPr>
        <w:t>Tele2</w:t>
      </w:r>
      <w:r>
        <w:rPr>
          <w:rFonts w:ascii="Arial" w:hAnsi="Arial"/>
          <w:i/>
          <w:spacing w:val="23"/>
          <w:sz w:val="20"/>
        </w:rPr>
        <w:t> </w:t>
      </w:r>
      <w:r>
        <w:rPr>
          <w:rFonts w:ascii="Arial" w:hAnsi="Arial"/>
          <w:i/>
          <w:sz w:val="20"/>
        </w:rPr>
        <w:t>International</w:t>
      </w:r>
      <w:r>
        <w:rPr>
          <w:rFonts w:ascii="Arial" w:hAnsi="Arial"/>
          <w:i/>
          <w:spacing w:val="23"/>
          <w:sz w:val="20"/>
        </w:rPr>
        <w:t> </w:t>
      </w:r>
      <w:r>
        <w:rPr>
          <w:rFonts w:ascii="Arial" w:hAnsi="Arial"/>
          <w:i/>
          <w:sz w:val="20"/>
        </w:rPr>
        <w:t>Card</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SA</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Kub</w:t>
      </w:r>
      <w:r>
        <w:rPr>
          <w:rFonts w:ascii="Arial" w:hAnsi="Arial"/>
          <w:i/>
          <w:spacing w:val="23"/>
          <w:sz w:val="20"/>
        </w:rPr>
        <w:t> </w:t>
      </w:r>
      <w:r>
        <w:rPr>
          <w:rFonts w:ascii="Arial" w:hAnsi="Arial"/>
          <w:i/>
          <w:spacing w:val="-12"/>
          <w:sz w:val="20"/>
        </w:rPr>
        <w:t>2</w:t>
      </w:r>
    </w:p>
    <w:p>
      <w:pPr>
        <w:spacing w:line="225" w:lineRule="exact" w:before="0"/>
        <w:ind w:left="563" w:right="0" w:firstLine="0"/>
        <w:jc w:val="left"/>
        <w:rPr>
          <w:sz w:val="20"/>
        </w:rPr>
      </w:pPr>
      <w:r>
        <w:rPr>
          <w:rFonts w:ascii="Arial"/>
          <w:i/>
          <w:sz w:val="20"/>
        </w:rPr>
        <w:t>Technology Ltd [2009] EWCA Civ 9, [2009] All E.R. (D) 144 </w:t>
      </w:r>
      <w:r>
        <w:rPr>
          <w:rFonts w:ascii="Arial"/>
          <w:i/>
          <w:spacing w:val="-2"/>
          <w:sz w:val="20"/>
        </w:rPr>
        <w:t>(Jan)</w:t>
      </w:r>
      <w:r>
        <w:rPr>
          <w:spacing w:val="-2"/>
          <w:sz w:val="20"/>
        </w:rPr>
        <w:t>.</w:t>
      </w:r>
    </w:p>
    <w:p>
      <w:pPr>
        <w:pStyle w:val="BodyText"/>
        <w:spacing w:before="9"/>
      </w:pPr>
    </w:p>
    <w:p>
      <w:pPr>
        <w:spacing w:line="235" w:lineRule="auto" w:before="0"/>
        <w:ind w:left="563" w:right="26" w:hanging="541"/>
        <w:jc w:val="both"/>
        <w:rPr>
          <w:sz w:val="20"/>
        </w:rPr>
      </w:pPr>
      <w:bookmarkStart w:name="_bookmark132" w:id="134"/>
      <w:bookmarkEnd w:id="134"/>
      <w:r>
        <w:rPr/>
      </w:r>
      <w:hyperlink w:history="true" w:anchor="_bookmark15">
        <w:r>
          <w:rPr>
            <w:color w:val="005DA1"/>
            <w:position w:val="5"/>
            <w:sz w:val="14"/>
            <w:u w:val="single" w:color="005DA1"/>
          </w:rPr>
          <w:t>17</w:t>
        </w:r>
      </w:hyperlink>
      <w:r>
        <w:rPr>
          <w:position w:val="5"/>
          <w:sz w:val="14"/>
        </w:rPr>
        <w:t>.</w:t>
      </w:r>
      <w:r>
        <w:rPr>
          <w:spacing w:val="80"/>
          <w:position w:val="5"/>
          <w:sz w:val="14"/>
        </w:rPr>
        <w:t>  </w:t>
      </w:r>
      <w:r>
        <w:rPr>
          <w:rFonts w:ascii="Arial" w:hAnsi="Arial"/>
          <w:i/>
          <w:sz w:val="20"/>
        </w:rPr>
        <w:t>Matthews v Smallwood [1910] 1 Ch. 777, 786</w:t>
      </w:r>
      <w:r>
        <w:rPr>
          <w:sz w:val="20"/>
        </w:rPr>
        <w:t>; </w:t>
      </w:r>
      <w:r>
        <w:rPr>
          <w:rFonts w:ascii="Arial" w:hAnsi="Arial"/>
          <w:i/>
          <w:sz w:val="20"/>
        </w:rPr>
        <w:t>U.G.S. Finance Ltd v National Mortgage Bank of Greece [1964] 1 Lloyd’s Rep. 446, 450</w:t>
      </w:r>
      <w:r>
        <w:rPr>
          <w:sz w:val="20"/>
        </w:rPr>
        <w:t>; </w:t>
      </w:r>
      <w:r>
        <w:rPr>
          <w:rFonts w:ascii="Arial" w:hAnsi="Arial"/>
          <w:i/>
          <w:sz w:val="20"/>
        </w:rPr>
        <w:t>Suisse Atlantique Société d’Armement Maritime SA </w:t>
      </w:r>
      <w:r>
        <w:rPr>
          <w:rFonts w:ascii="Arial" w:hAnsi="Arial"/>
          <w:i/>
          <w:sz w:val="20"/>
        </w:rPr>
        <w:t>v NV Rotterdamsche Kolen Centrale [1967] 1 A.C. 361, 426</w:t>
      </w:r>
      <w:r>
        <w:rPr>
          <w:sz w:val="20"/>
        </w:rPr>
        <w:t>; </w:t>
      </w:r>
      <w:r>
        <w:rPr>
          <w:rFonts w:ascii="Arial" w:hAnsi="Arial"/>
          <w:i/>
          <w:sz w:val="20"/>
        </w:rPr>
        <w:t>Panchaud Frères SA v Etablissements General Grain Co [1970] 1 Lloyd’s Rep. 53, 57</w:t>
      </w:r>
      <w:r>
        <w:rPr>
          <w:sz w:val="20"/>
        </w:rPr>
        <w:t>; </w:t>
      </w:r>
      <w:r>
        <w:rPr>
          <w:rFonts w:ascii="Arial" w:hAnsi="Arial"/>
          <w:i/>
          <w:sz w:val="20"/>
        </w:rPr>
        <w:t>Kammins Ballrooms &amp; Co Ltd v Zenith Investments (Torquay) Ltd [1971] A.C. 850</w:t>
      </w:r>
      <w:r>
        <w:rPr>
          <w:sz w:val="20"/>
        </w:rPr>
        <w:t>; </w:t>
      </w:r>
      <w:r>
        <w:rPr>
          <w:rFonts w:ascii="Arial" w:hAnsi="Arial"/>
          <w:i/>
          <w:sz w:val="20"/>
        </w:rPr>
        <w:t>Peyman v Lanjani [1985] Ch. 457</w:t>
      </w:r>
      <w:r>
        <w:rPr>
          <w:sz w:val="20"/>
        </w:rPr>
        <w:t>; </w:t>
      </w:r>
      <w:r>
        <w:rPr>
          <w:rFonts w:ascii="Arial" w:hAnsi="Arial"/>
          <w:i/>
          <w:sz w:val="20"/>
        </w:rPr>
        <w:t>Yukong Line Ltd of Korea v Rendsberg Investments Corp of Liberia [1996] 2 Lloyd’s Rep. 604, 607</w:t>
      </w:r>
      <w:r>
        <w:rPr>
          <w:sz w:val="20"/>
        </w:rPr>
        <w:t>.</w:t>
      </w:r>
    </w:p>
    <w:p>
      <w:pPr>
        <w:spacing w:after="0" w:line="235" w:lineRule="auto"/>
        <w:jc w:val="both"/>
        <w:rPr>
          <w:sz w:val="20"/>
        </w:rPr>
        <w:sectPr>
          <w:type w:val="continuous"/>
          <w:pgSz w:w="11900" w:h="16840"/>
          <w:pgMar w:header="971" w:footer="0" w:top="1300" w:bottom="280" w:left="1417" w:right="1417"/>
        </w:sectPr>
      </w:pPr>
    </w:p>
    <w:p>
      <w:pPr>
        <w:spacing w:line="235" w:lineRule="auto" w:before="170"/>
        <w:ind w:left="563" w:right="26" w:hanging="541"/>
        <w:jc w:val="both"/>
        <w:rPr>
          <w:sz w:val="20"/>
        </w:rPr>
      </w:pPr>
      <w:hyperlink w:history="true" w:anchor="_bookmark16">
        <w:r>
          <w:rPr>
            <w:color w:val="005DA1"/>
            <w:position w:val="5"/>
            <w:sz w:val="14"/>
            <w:u w:val="single" w:color="005DA1"/>
          </w:rPr>
          <w:t>18</w:t>
        </w:r>
      </w:hyperlink>
      <w:r>
        <w:rPr>
          <w:position w:val="5"/>
          <w:sz w:val="14"/>
        </w:rPr>
        <w:t>.</w:t>
      </w:r>
      <w:r>
        <w:rPr>
          <w:spacing w:val="80"/>
          <w:position w:val="5"/>
          <w:sz w:val="14"/>
        </w:rPr>
        <w:t>  </w:t>
      </w:r>
      <w:r>
        <w:rPr>
          <w:rFonts w:ascii="Arial" w:hAnsi="Arial"/>
          <w:i/>
          <w:sz w:val="20"/>
        </w:rPr>
        <w:t>Kendall v Hamilton (1879) 4 App. Cas. 504, 542</w:t>
      </w:r>
      <w:r>
        <w:rPr>
          <w:sz w:val="20"/>
        </w:rPr>
        <w:t>; </w:t>
      </w:r>
      <w:r>
        <w:rPr>
          <w:rFonts w:ascii="Arial" w:hAnsi="Arial"/>
          <w:i/>
          <w:sz w:val="20"/>
        </w:rPr>
        <w:t>Peyman v Lanjani [1985] Ch. 457</w:t>
      </w:r>
      <w:r>
        <w:rPr>
          <w:sz w:val="20"/>
        </w:rPr>
        <w:t>. cf. </w:t>
      </w:r>
      <w:r>
        <w:rPr>
          <w:rFonts w:ascii="Arial" w:hAnsi="Arial"/>
          <w:i/>
          <w:sz w:val="20"/>
        </w:rPr>
        <w:t>Sea</w:t>
      </w:r>
      <w:r>
        <w:rPr>
          <w:rFonts w:ascii="Arial" w:hAnsi="Arial"/>
          <w:i/>
          <w:spacing w:val="80"/>
          <w:sz w:val="20"/>
        </w:rPr>
        <w:t> </w:t>
      </w:r>
      <w:r>
        <w:rPr>
          <w:rFonts w:ascii="Arial" w:hAnsi="Arial"/>
          <w:i/>
          <w:sz w:val="20"/>
        </w:rPr>
        <w:t>Calm Shipping Co SA v Chantiers Navals de L’Esterel [1986] 2 Lloyd’s Rep. 294</w:t>
      </w:r>
      <w:r>
        <w:rPr>
          <w:sz w:val="20"/>
        </w:rPr>
        <w:t>; </w:t>
      </w:r>
      <w:r>
        <w:rPr>
          <w:rFonts w:ascii="Arial" w:hAnsi="Arial"/>
          <w:i/>
          <w:sz w:val="20"/>
        </w:rPr>
        <w:t>Motor </w:t>
      </w:r>
      <w:r>
        <w:rPr>
          <w:rFonts w:ascii="Arial" w:hAnsi="Arial"/>
          <w:i/>
          <w:sz w:val="20"/>
        </w:rPr>
        <w:t>Oil Hellas (Corinth) Refineries SA v Shipping Corp of India [1990] 1 Lloyd’s Rep. 391, 398 </w:t>
      </w:r>
      <w:r>
        <w:rPr>
          <w:sz w:val="20"/>
        </w:rPr>
        <w:t>where the issue was noted but not resolved;</w:t>
      </w:r>
      <w:r>
        <w:rPr>
          <w:spacing w:val="-1"/>
          <w:sz w:val="20"/>
        </w:rPr>
        <w:t> </w:t>
      </w:r>
      <w:r>
        <w:rPr>
          <w:rFonts w:ascii="Arial" w:hAnsi="Arial"/>
          <w:i/>
          <w:sz w:val="20"/>
        </w:rPr>
        <w:t>Yukong Line Ltd of Korea v Rendsberg Investments Corp of Liberia [1996] 2 Lloyd’s Rep. 604, 607</w:t>
      </w:r>
      <w:r>
        <w:rPr>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133" w:id="135"/>
      <w:bookmarkEnd w:id="135"/>
      <w:r>
        <w:rPr/>
      </w:r>
      <w:hyperlink w:history="true" w:anchor="_bookmark17">
        <w:r>
          <w:rPr>
            <w:color w:val="005DA1"/>
            <w:spacing w:val="-4"/>
            <w:position w:val="5"/>
            <w:sz w:val="14"/>
            <w:u w:val="single" w:color="005DA1"/>
          </w:rPr>
          <w:t>19</w:t>
        </w:r>
      </w:hyperlink>
      <w:r>
        <w:rPr>
          <w:spacing w:val="-4"/>
          <w:position w:val="5"/>
          <w:sz w:val="14"/>
        </w:rPr>
        <w:t>.</w:t>
      </w:r>
      <w:r>
        <w:rPr>
          <w:position w:val="5"/>
          <w:sz w:val="14"/>
        </w:rPr>
        <w:tab/>
      </w:r>
      <w:r>
        <w:rPr>
          <w:rFonts w:ascii="Arial"/>
          <w:i/>
          <w:sz w:val="20"/>
        </w:rPr>
        <w:t>White</w:t>
      </w:r>
      <w:r>
        <w:rPr>
          <w:rFonts w:ascii="Arial"/>
          <w:i/>
          <w:spacing w:val="40"/>
          <w:sz w:val="20"/>
        </w:rPr>
        <w:t> </w:t>
      </w:r>
      <w:r>
        <w:rPr>
          <w:rFonts w:ascii="Arial"/>
          <w:i/>
          <w:sz w:val="20"/>
        </w:rPr>
        <w:t>Rosebay</w:t>
      </w:r>
      <w:r>
        <w:rPr>
          <w:rFonts w:ascii="Arial"/>
          <w:i/>
          <w:spacing w:val="40"/>
          <w:sz w:val="20"/>
        </w:rPr>
        <w:t> </w:t>
      </w:r>
      <w:r>
        <w:rPr>
          <w:rFonts w:ascii="Arial"/>
          <w:i/>
          <w:sz w:val="20"/>
        </w:rPr>
        <w:t>Shipping</w:t>
      </w:r>
      <w:r>
        <w:rPr>
          <w:rFonts w:ascii="Arial"/>
          <w:i/>
          <w:spacing w:val="40"/>
          <w:sz w:val="20"/>
        </w:rPr>
        <w:t> </w:t>
      </w:r>
      <w:r>
        <w:rPr>
          <w:rFonts w:ascii="Arial"/>
          <w:i/>
          <w:sz w:val="20"/>
        </w:rPr>
        <w:t>SA</w:t>
      </w:r>
      <w:r>
        <w:rPr>
          <w:rFonts w:ascii="Arial"/>
          <w:i/>
          <w:spacing w:val="40"/>
          <w:sz w:val="20"/>
        </w:rPr>
        <w:t> </w:t>
      </w:r>
      <w:r>
        <w:rPr>
          <w:rFonts w:ascii="Arial"/>
          <w:i/>
          <w:sz w:val="20"/>
        </w:rPr>
        <w:t>v</w:t>
      </w:r>
      <w:r>
        <w:rPr>
          <w:rFonts w:ascii="Arial"/>
          <w:i/>
          <w:spacing w:val="40"/>
          <w:sz w:val="20"/>
        </w:rPr>
        <w:t> </w:t>
      </w:r>
      <w:r>
        <w:rPr>
          <w:rFonts w:ascii="Arial"/>
          <w:i/>
          <w:sz w:val="20"/>
        </w:rPr>
        <w:t>Hong</w:t>
      </w:r>
      <w:r>
        <w:rPr>
          <w:rFonts w:ascii="Arial"/>
          <w:i/>
          <w:spacing w:val="40"/>
          <w:sz w:val="20"/>
        </w:rPr>
        <w:t> </w:t>
      </w:r>
      <w:r>
        <w:rPr>
          <w:rFonts w:ascii="Arial"/>
          <w:i/>
          <w:sz w:val="20"/>
        </w:rPr>
        <w:t>Kong</w:t>
      </w:r>
      <w:r>
        <w:rPr>
          <w:rFonts w:ascii="Arial"/>
          <w:i/>
          <w:spacing w:val="40"/>
          <w:sz w:val="20"/>
        </w:rPr>
        <w:t> </w:t>
      </w:r>
      <w:r>
        <w:rPr>
          <w:rFonts w:ascii="Arial"/>
          <w:i/>
          <w:sz w:val="20"/>
        </w:rPr>
        <w:t>Chain</w:t>
      </w:r>
      <w:r>
        <w:rPr>
          <w:rFonts w:ascii="Arial"/>
          <w:i/>
          <w:spacing w:val="40"/>
          <w:sz w:val="20"/>
        </w:rPr>
        <w:t> </w:t>
      </w:r>
      <w:r>
        <w:rPr>
          <w:rFonts w:ascii="Arial"/>
          <w:i/>
          <w:sz w:val="20"/>
        </w:rPr>
        <w:t>Glory</w:t>
      </w:r>
      <w:r>
        <w:rPr>
          <w:rFonts w:ascii="Arial"/>
          <w:i/>
          <w:spacing w:val="40"/>
          <w:sz w:val="20"/>
        </w:rPr>
        <w:t> </w:t>
      </w:r>
      <w:r>
        <w:rPr>
          <w:rFonts w:ascii="Arial"/>
          <w:i/>
          <w:sz w:val="20"/>
        </w:rPr>
        <w:t>Shipping</w:t>
      </w:r>
      <w:r>
        <w:rPr>
          <w:rFonts w:ascii="Arial"/>
          <w:i/>
          <w:spacing w:val="40"/>
          <w:sz w:val="20"/>
        </w:rPr>
        <w:t> </w:t>
      </w:r>
      <w:r>
        <w:rPr>
          <w:rFonts w:ascii="Arial"/>
          <w:i/>
          <w:sz w:val="20"/>
        </w:rPr>
        <w:t>Ltd</w:t>
      </w:r>
      <w:r>
        <w:rPr>
          <w:rFonts w:ascii="Arial"/>
          <w:i/>
          <w:spacing w:val="40"/>
          <w:sz w:val="20"/>
        </w:rPr>
        <w:t> </w:t>
      </w:r>
      <w:r>
        <w:rPr>
          <w:rFonts w:ascii="Arial"/>
          <w:i/>
          <w:sz w:val="20"/>
        </w:rPr>
        <w:t>[2013]</w:t>
      </w:r>
      <w:r>
        <w:rPr>
          <w:rFonts w:ascii="Arial"/>
          <w:i/>
          <w:spacing w:val="40"/>
          <w:sz w:val="20"/>
        </w:rPr>
        <w:t> </w:t>
      </w:r>
      <w:r>
        <w:rPr>
          <w:rFonts w:ascii="Arial"/>
          <w:i/>
          <w:sz w:val="20"/>
        </w:rPr>
        <w:t>EWHC</w:t>
      </w:r>
      <w:r>
        <w:rPr>
          <w:rFonts w:ascii="Arial"/>
          <w:i/>
          <w:spacing w:val="40"/>
          <w:sz w:val="20"/>
        </w:rPr>
        <w:t> </w:t>
      </w:r>
      <w:r>
        <w:rPr>
          <w:rFonts w:ascii="Arial"/>
          <w:i/>
          <w:sz w:val="20"/>
        </w:rPr>
        <w:t>1355 (Comm), [2013] 2 All E.R. (Comm) 449 </w:t>
      </w:r>
      <w:r>
        <w:rPr>
          <w:sz w:val="20"/>
        </w:rPr>
        <w:t>at [38].</w:t>
      </w:r>
    </w:p>
    <w:p>
      <w:pPr>
        <w:pStyle w:val="BodyText"/>
        <w:spacing w:before="6"/>
      </w:pPr>
    </w:p>
    <w:p>
      <w:pPr>
        <w:tabs>
          <w:tab w:pos="563" w:val="left" w:leader="none"/>
        </w:tabs>
        <w:spacing w:before="0"/>
        <w:ind w:left="23" w:right="0" w:firstLine="0"/>
        <w:jc w:val="left"/>
        <w:rPr>
          <w:sz w:val="20"/>
        </w:rPr>
      </w:pPr>
      <w:bookmarkStart w:name="_bookmark134" w:id="136"/>
      <w:bookmarkEnd w:id="136"/>
      <w:r>
        <w:rPr/>
      </w:r>
      <w:hyperlink w:history="true" w:anchor="_bookmark18">
        <w:r>
          <w:rPr>
            <w:color w:val="005DA1"/>
            <w:spacing w:val="-5"/>
            <w:position w:val="5"/>
            <w:sz w:val="14"/>
            <w:u w:val="single" w:color="005DA1"/>
          </w:rPr>
          <w:t>20</w:t>
        </w:r>
      </w:hyperlink>
      <w:r>
        <w:rPr>
          <w:spacing w:val="-5"/>
          <w:position w:val="5"/>
          <w:sz w:val="14"/>
        </w:rPr>
        <w:t>.</w:t>
      </w:r>
      <w:r>
        <w:rPr>
          <w:position w:val="5"/>
          <w:sz w:val="14"/>
        </w:rPr>
        <w:tab/>
      </w:r>
      <w:r>
        <w:rPr>
          <w:rFonts w:ascii="Arial" w:hAnsi="Arial"/>
          <w:i/>
          <w:sz w:val="20"/>
        </w:rPr>
        <w:t>Geys v Société Générale, London Branch [2012] UKSC 63, [2013] 1 A.C. 513</w:t>
      </w:r>
      <w:r>
        <w:rPr>
          <w:rFonts w:ascii="Arial" w:hAnsi="Arial"/>
          <w:i/>
          <w:spacing w:val="-1"/>
          <w:sz w:val="20"/>
        </w:rPr>
        <w:t> </w:t>
      </w:r>
      <w:r>
        <w:rPr>
          <w:sz w:val="20"/>
        </w:rPr>
        <w:t>at </w:t>
      </w:r>
      <w:r>
        <w:rPr>
          <w:spacing w:val="-2"/>
          <w:sz w:val="20"/>
        </w:rPr>
        <w:t>[17].</w:t>
      </w:r>
    </w:p>
    <w:p>
      <w:pPr>
        <w:pStyle w:val="BodyText"/>
        <w:spacing w:before="8"/>
      </w:pPr>
    </w:p>
    <w:p>
      <w:pPr>
        <w:spacing w:line="235" w:lineRule="auto" w:before="1"/>
        <w:ind w:left="563" w:right="25" w:hanging="541"/>
        <w:jc w:val="both"/>
        <w:rPr>
          <w:sz w:val="20"/>
        </w:rPr>
      </w:pPr>
      <w:bookmarkStart w:name="_bookmark135" w:id="137"/>
      <w:bookmarkEnd w:id="137"/>
      <w:r>
        <w:rPr/>
      </w:r>
      <w:hyperlink w:history="true" w:anchor="_bookmark19">
        <w:r>
          <w:rPr>
            <w:color w:val="005DA1"/>
            <w:position w:val="5"/>
            <w:sz w:val="14"/>
            <w:u w:val="single" w:color="005DA1"/>
          </w:rPr>
          <w:t>21</w:t>
        </w:r>
      </w:hyperlink>
      <w:r>
        <w:rPr>
          <w:position w:val="5"/>
          <w:sz w:val="14"/>
        </w:rPr>
        <w:t>.</w:t>
      </w:r>
      <w:r>
        <w:rPr>
          <w:spacing w:val="73"/>
          <w:position w:val="5"/>
          <w:sz w:val="14"/>
        </w:rPr>
        <w:t>   </w:t>
      </w:r>
      <w:r>
        <w:rPr>
          <w:rFonts w:ascii="Arial"/>
          <w:i/>
          <w:sz w:val="20"/>
        </w:rPr>
        <w:t>China National Foreign Trade Transportation Corp v Evolgia Shipping Co SA of Panama [1979] 1 W.L.R. 1018</w:t>
      </w:r>
      <w:r>
        <w:rPr>
          <w:sz w:val="20"/>
        </w:rPr>
        <w:t>; </w:t>
      </w:r>
      <w:r>
        <w:rPr>
          <w:rFonts w:ascii="Arial"/>
          <w:i/>
          <w:sz w:val="20"/>
        </w:rPr>
        <w:t>Peyman v Lanjani [1985] Ch. 457</w:t>
      </w:r>
      <w:r>
        <w:rPr>
          <w:sz w:val="20"/>
        </w:rPr>
        <w:t>; </w:t>
      </w:r>
      <w:r>
        <w:rPr>
          <w:rFonts w:ascii="Arial"/>
          <w:i/>
          <w:sz w:val="20"/>
        </w:rPr>
        <w:t>State Securities Plc v Initial Industry Ltd [2004] EWHC 3482 (Ch.), [2004] All E.R. (D) 317 (Jan) </w:t>
      </w:r>
      <w:r>
        <w:rPr>
          <w:sz w:val="20"/>
        </w:rPr>
        <w:t>(acceptance of rental payment held not to have amounted to an election to continue with the contract); </w:t>
      </w:r>
      <w:r>
        <w:rPr>
          <w:rFonts w:ascii="Arial"/>
          <w:i/>
          <w:sz w:val="20"/>
        </w:rPr>
        <w:t>Garside v Black Horse </w:t>
      </w:r>
      <w:r>
        <w:rPr>
          <w:rFonts w:ascii="Arial"/>
          <w:i/>
          <w:sz w:val="20"/>
        </w:rPr>
        <w:t>Ltd</w:t>
      </w:r>
      <w:r>
        <w:rPr>
          <w:rFonts w:ascii="Arial"/>
          <w:i/>
          <w:spacing w:val="40"/>
          <w:sz w:val="20"/>
        </w:rPr>
        <w:t> </w:t>
      </w:r>
      <w:r>
        <w:rPr>
          <w:rFonts w:ascii="Arial"/>
          <w:i/>
          <w:sz w:val="20"/>
        </w:rPr>
        <w:t>[2010] EWHC 190 (QB), [2010] All E.R. (D) 98 (Mar) </w:t>
      </w:r>
      <w:r>
        <w:rPr>
          <w:sz w:val="20"/>
        </w:rPr>
        <w:t>at [28].</w:t>
      </w:r>
    </w:p>
    <w:p>
      <w:pPr>
        <w:pStyle w:val="BodyText"/>
        <w:spacing w:before="4"/>
      </w:pPr>
    </w:p>
    <w:p>
      <w:pPr>
        <w:spacing w:line="227" w:lineRule="exact" w:before="0"/>
        <w:ind w:left="23" w:right="0" w:firstLine="0"/>
        <w:jc w:val="both"/>
        <w:rPr>
          <w:rFonts w:ascii="Arial"/>
          <w:i/>
          <w:sz w:val="20"/>
        </w:rPr>
      </w:pPr>
      <w:bookmarkStart w:name="_bookmark136" w:id="138"/>
      <w:bookmarkEnd w:id="138"/>
      <w:r>
        <w:rPr/>
      </w:r>
      <w:hyperlink w:history="true" w:anchor="_bookmark20">
        <w:r>
          <w:rPr>
            <w:color w:val="005DA1"/>
            <w:position w:val="5"/>
            <w:sz w:val="14"/>
            <w:u w:val="single" w:color="005DA1"/>
          </w:rPr>
          <w:t>22</w:t>
        </w:r>
      </w:hyperlink>
      <w:r>
        <w:rPr>
          <w:position w:val="5"/>
          <w:sz w:val="14"/>
        </w:rPr>
        <w:t>.</w:t>
      </w:r>
      <w:r>
        <w:rPr>
          <w:spacing w:val="76"/>
          <w:position w:val="5"/>
          <w:sz w:val="14"/>
        </w:rPr>
        <w:t>   </w:t>
      </w:r>
      <w:r>
        <w:rPr>
          <w:rFonts w:ascii="Arial"/>
          <w:i/>
          <w:sz w:val="20"/>
        </w:rPr>
        <w:t>Pust</w:t>
      </w:r>
      <w:r>
        <w:rPr>
          <w:rFonts w:ascii="Arial"/>
          <w:i/>
          <w:spacing w:val="6"/>
          <w:sz w:val="20"/>
        </w:rPr>
        <w:t> </w:t>
      </w:r>
      <w:r>
        <w:rPr>
          <w:rFonts w:ascii="Arial"/>
          <w:i/>
          <w:sz w:val="20"/>
        </w:rPr>
        <w:t>v</w:t>
      </w:r>
      <w:r>
        <w:rPr>
          <w:rFonts w:ascii="Arial"/>
          <w:i/>
          <w:spacing w:val="6"/>
          <w:sz w:val="20"/>
        </w:rPr>
        <w:t> </w:t>
      </w:r>
      <w:r>
        <w:rPr>
          <w:rFonts w:ascii="Arial"/>
          <w:i/>
          <w:sz w:val="20"/>
        </w:rPr>
        <w:t>Dowie</w:t>
      </w:r>
      <w:r>
        <w:rPr>
          <w:rFonts w:ascii="Arial"/>
          <w:i/>
          <w:spacing w:val="6"/>
          <w:sz w:val="20"/>
        </w:rPr>
        <w:t> </w:t>
      </w:r>
      <w:r>
        <w:rPr>
          <w:rFonts w:ascii="Arial"/>
          <w:i/>
          <w:sz w:val="20"/>
        </w:rPr>
        <w:t>(1863)</w:t>
      </w:r>
      <w:r>
        <w:rPr>
          <w:rFonts w:ascii="Arial"/>
          <w:i/>
          <w:spacing w:val="6"/>
          <w:sz w:val="20"/>
        </w:rPr>
        <w:t> </w:t>
      </w:r>
      <w:r>
        <w:rPr>
          <w:rFonts w:ascii="Arial"/>
          <w:i/>
          <w:sz w:val="20"/>
        </w:rPr>
        <w:t>5</w:t>
      </w:r>
      <w:r>
        <w:rPr>
          <w:rFonts w:ascii="Arial"/>
          <w:i/>
          <w:spacing w:val="5"/>
          <w:sz w:val="20"/>
        </w:rPr>
        <w:t> </w:t>
      </w:r>
      <w:r>
        <w:rPr>
          <w:rFonts w:ascii="Arial"/>
          <w:i/>
          <w:sz w:val="20"/>
        </w:rPr>
        <w:t>B.</w:t>
      </w:r>
      <w:r>
        <w:rPr>
          <w:rFonts w:ascii="Arial"/>
          <w:i/>
          <w:spacing w:val="6"/>
          <w:sz w:val="20"/>
        </w:rPr>
        <w:t> </w:t>
      </w:r>
      <w:r>
        <w:rPr>
          <w:rFonts w:ascii="Arial"/>
          <w:i/>
          <w:sz w:val="20"/>
        </w:rPr>
        <w:t>&amp;</w:t>
      </w:r>
      <w:r>
        <w:rPr>
          <w:rFonts w:ascii="Arial"/>
          <w:i/>
          <w:spacing w:val="6"/>
          <w:sz w:val="20"/>
        </w:rPr>
        <w:t> </w:t>
      </w:r>
      <w:r>
        <w:rPr>
          <w:rFonts w:ascii="Arial"/>
          <w:i/>
          <w:sz w:val="20"/>
        </w:rPr>
        <w:t>S.</w:t>
      </w:r>
      <w:r>
        <w:rPr>
          <w:rFonts w:ascii="Arial"/>
          <w:i/>
          <w:spacing w:val="6"/>
          <w:sz w:val="20"/>
        </w:rPr>
        <w:t> </w:t>
      </w:r>
      <w:r>
        <w:rPr>
          <w:rFonts w:ascii="Arial"/>
          <w:i/>
          <w:sz w:val="20"/>
        </w:rPr>
        <w:t>33</w:t>
      </w:r>
      <w:r>
        <w:rPr>
          <w:sz w:val="20"/>
        </w:rPr>
        <w:t>;</w:t>
      </w:r>
      <w:r>
        <w:rPr>
          <w:spacing w:val="6"/>
          <w:sz w:val="20"/>
        </w:rPr>
        <w:t> </w:t>
      </w:r>
      <w:r>
        <w:rPr>
          <w:rFonts w:ascii="Arial"/>
          <w:i/>
          <w:sz w:val="20"/>
        </w:rPr>
        <w:t>Bentsen</w:t>
      </w:r>
      <w:r>
        <w:rPr>
          <w:rFonts w:ascii="Arial"/>
          <w:i/>
          <w:spacing w:val="6"/>
          <w:sz w:val="20"/>
        </w:rPr>
        <w:t> </w:t>
      </w:r>
      <w:r>
        <w:rPr>
          <w:rFonts w:ascii="Arial"/>
          <w:i/>
          <w:sz w:val="20"/>
        </w:rPr>
        <w:t>v</w:t>
      </w:r>
      <w:r>
        <w:rPr>
          <w:rFonts w:ascii="Arial"/>
          <w:i/>
          <w:spacing w:val="6"/>
          <w:sz w:val="20"/>
        </w:rPr>
        <w:t> </w:t>
      </w:r>
      <w:r>
        <w:rPr>
          <w:rFonts w:ascii="Arial"/>
          <w:i/>
          <w:sz w:val="20"/>
        </w:rPr>
        <w:t>Taylor,</w:t>
      </w:r>
      <w:r>
        <w:rPr>
          <w:rFonts w:ascii="Arial"/>
          <w:i/>
          <w:spacing w:val="6"/>
          <w:sz w:val="20"/>
        </w:rPr>
        <w:t> </w:t>
      </w:r>
      <w:r>
        <w:rPr>
          <w:rFonts w:ascii="Arial"/>
          <w:i/>
          <w:sz w:val="20"/>
        </w:rPr>
        <w:t>Sons</w:t>
      </w:r>
      <w:r>
        <w:rPr>
          <w:rFonts w:ascii="Arial"/>
          <w:i/>
          <w:spacing w:val="6"/>
          <w:sz w:val="20"/>
        </w:rPr>
        <w:t> </w:t>
      </w:r>
      <w:r>
        <w:rPr>
          <w:rFonts w:ascii="Arial"/>
          <w:i/>
          <w:sz w:val="20"/>
        </w:rPr>
        <w:t>&amp;</w:t>
      </w:r>
      <w:r>
        <w:rPr>
          <w:rFonts w:ascii="Arial"/>
          <w:i/>
          <w:spacing w:val="5"/>
          <w:sz w:val="20"/>
        </w:rPr>
        <w:t> </w:t>
      </w:r>
      <w:r>
        <w:rPr>
          <w:rFonts w:ascii="Arial"/>
          <w:i/>
          <w:sz w:val="20"/>
        </w:rPr>
        <w:t>Co</w:t>
      </w:r>
      <w:r>
        <w:rPr>
          <w:rFonts w:ascii="Arial"/>
          <w:i/>
          <w:spacing w:val="6"/>
          <w:sz w:val="20"/>
        </w:rPr>
        <w:t> </w:t>
      </w:r>
      <w:r>
        <w:rPr>
          <w:rFonts w:ascii="Arial"/>
          <w:i/>
          <w:sz w:val="20"/>
        </w:rPr>
        <w:t>[1893]</w:t>
      </w:r>
      <w:r>
        <w:rPr>
          <w:rFonts w:ascii="Arial"/>
          <w:i/>
          <w:spacing w:val="6"/>
          <w:sz w:val="20"/>
        </w:rPr>
        <w:t> </w:t>
      </w:r>
      <w:r>
        <w:rPr>
          <w:rFonts w:ascii="Arial"/>
          <w:i/>
          <w:sz w:val="20"/>
        </w:rPr>
        <w:t>2</w:t>
      </w:r>
      <w:r>
        <w:rPr>
          <w:rFonts w:ascii="Arial"/>
          <w:i/>
          <w:spacing w:val="6"/>
          <w:sz w:val="20"/>
        </w:rPr>
        <w:t> </w:t>
      </w:r>
      <w:r>
        <w:rPr>
          <w:rFonts w:ascii="Arial"/>
          <w:i/>
          <w:sz w:val="20"/>
        </w:rPr>
        <w:t>Q.B.</w:t>
      </w:r>
      <w:r>
        <w:rPr>
          <w:rFonts w:ascii="Arial"/>
          <w:i/>
          <w:spacing w:val="6"/>
          <w:sz w:val="20"/>
        </w:rPr>
        <w:t> </w:t>
      </w:r>
      <w:r>
        <w:rPr>
          <w:rFonts w:ascii="Arial"/>
          <w:i/>
          <w:sz w:val="20"/>
        </w:rPr>
        <w:t>274</w:t>
      </w:r>
      <w:r>
        <w:rPr>
          <w:sz w:val="20"/>
        </w:rPr>
        <w:t>;</w:t>
      </w:r>
      <w:r>
        <w:rPr>
          <w:spacing w:val="6"/>
          <w:sz w:val="20"/>
        </w:rPr>
        <w:t> </w:t>
      </w:r>
      <w:r>
        <w:rPr>
          <w:rFonts w:ascii="Arial"/>
          <w:i/>
          <w:sz w:val="20"/>
        </w:rPr>
        <w:t>Matthews</w:t>
      </w:r>
      <w:r>
        <w:rPr>
          <w:rFonts w:ascii="Arial"/>
          <w:i/>
          <w:spacing w:val="6"/>
          <w:sz w:val="20"/>
        </w:rPr>
        <w:t> </w:t>
      </w:r>
      <w:r>
        <w:rPr>
          <w:rFonts w:ascii="Arial"/>
          <w:i/>
          <w:spacing w:val="-10"/>
          <w:sz w:val="20"/>
        </w:rPr>
        <w:t>v</w:t>
      </w:r>
    </w:p>
    <w:p>
      <w:pPr>
        <w:spacing w:line="235" w:lineRule="auto" w:before="1"/>
        <w:ind w:left="563" w:right="26" w:firstLine="0"/>
        <w:jc w:val="both"/>
        <w:rPr>
          <w:rFonts w:ascii="Arial"/>
          <w:i/>
          <w:sz w:val="20"/>
        </w:rPr>
      </w:pPr>
      <w:r>
        <w:rPr>
          <w:rFonts w:ascii="Arial"/>
          <w:i/>
          <w:sz w:val="20"/>
        </w:rPr>
        <w:t>Smallwood</w:t>
      </w:r>
      <w:r>
        <w:rPr>
          <w:rFonts w:ascii="Arial"/>
          <w:i/>
          <w:spacing w:val="-2"/>
          <w:sz w:val="20"/>
        </w:rPr>
        <w:t> </w:t>
      </w:r>
      <w:r>
        <w:rPr>
          <w:rFonts w:ascii="Arial"/>
          <w:i/>
          <w:sz w:val="20"/>
        </w:rPr>
        <w:t>[1910]</w:t>
      </w:r>
      <w:r>
        <w:rPr>
          <w:rFonts w:ascii="Arial"/>
          <w:i/>
          <w:spacing w:val="-2"/>
          <w:sz w:val="20"/>
        </w:rPr>
        <w:t> </w:t>
      </w:r>
      <w:r>
        <w:rPr>
          <w:rFonts w:ascii="Arial"/>
          <w:i/>
          <w:sz w:val="20"/>
        </w:rPr>
        <w:t>1</w:t>
      </w:r>
      <w:r>
        <w:rPr>
          <w:rFonts w:ascii="Arial"/>
          <w:i/>
          <w:spacing w:val="-2"/>
          <w:sz w:val="20"/>
        </w:rPr>
        <w:t> </w:t>
      </w:r>
      <w:r>
        <w:rPr>
          <w:rFonts w:ascii="Arial"/>
          <w:i/>
          <w:sz w:val="20"/>
        </w:rPr>
        <w:t>Ch.</w:t>
      </w:r>
      <w:r>
        <w:rPr>
          <w:rFonts w:ascii="Arial"/>
          <w:i/>
          <w:spacing w:val="-2"/>
          <w:sz w:val="20"/>
        </w:rPr>
        <w:t> </w:t>
      </w:r>
      <w:r>
        <w:rPr>
          <w:rFonts w:ascii="Arial"/>
          <w:i/>
          <w:sz w:val="20"/>
        </w:rPr>
        <w:t>777</w:t>
      </w:r>
      <w:r>
        <w:rPr>
          <w:sz w:val="20"/>
        </w:rPr>
        <w:t>;</w:t>
      </w:r>
      <w:r>
        <w:rPr>
          <w:spacing w:val="-2"/>
          <w:sz w:val="20"/>
        </w:rPr>
        <w:t> </w:t>
      </w:r>
      <w:r>
        <w:rPr>
          <w:rFonts w:ascii="Arial"/>
          <w:i/>
          <w:sz w:val="20"/>
        </w:rPr>
        <w:t>Hain</w:t>
      </w:r>
      <w:r>
        <w:rPr>
          <w:rFonts w:ascii="Arial"/>
          <w:i/>
          <w:spacing w:val="-2"/>
          <w:sz w:val="20"/>
        </w:rPr>
        <w:t> </w:t>
      </w:r>
      <w:r>
        <w:rPr>
          <w:rFonts w:ascii="Arial"/>
          <w:i/>
          <w:sz w:val="20"/>
        </w:rPr>
        <w:t>S.S.</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Tate</w:t>
      </w:r>
      <w:r>
        <w:rPr>
          <w:rFonts w:ascii="Arial"/>
          <w:i/>
          <w:spacing w:val="-2"/>
          <w:sz w:val="20"/>
        </w:rPr>
        <w:t> </w:t>
      </w:r>
      <w:r>
        <w:rPr>
          <w:rFonts w:ascii="Arial"/>
          <w:i/>
          <w:sz w:val="20"/>
        </w:rPr>
        <w:t>&amp;</w:t>
      </w:r>
      <w:r>
        <w:rPr>
          <w:rFonts w:ascii="Arial"/>
          <w:i/>
          <w:spacing w:val="-2"/>
          <w:sz w:val="20"/>
        </w:rPr>
        <w:t> </w:t>
      </w:r>
      <w:r>
        <w:rPr>
          <w:rFonts w:ascii="Arial"/>
          <w:i/>
          <w:sz w:val="20"/>
        </w:rPr>
        <w:t>Lyle</w:t>
      </w:r>
      <w:r>
        <w:rPr>
          <w:rFonts w:ascii="Arial"/>
          <w:i/>
          <w:spacing w:val="-2"/>
          <w:sz w:val="20"/>
        </w:rPr>
        <w:t> </w:t>
      </w:r>
      <w:r>
        <w:rPr>
          <w:rFonts w:ascii="Arial"/>
          <w:i/>
          <w:sz w:val="20"/>
        </w:rPr>
        <w:t>Ltd</w:t>
      </w:r>
      <w:r>
        <w:rPr>
          <w:rFonts w:ascii="Arial"/>
          <w:i/>
          <w:spacing w:val="-2"/>
          <w:sz w:val="20"/>
        </w:rPr>
        <w:t> </w:t>
      </w:r>
      <w:r>
        <w:rPr>
          <w:rFonts w:ascii="Arial"/>
          <w:i/>
          <w:sz w:val="20"/>
        </w:rPr>
        <w:t>(1936)</w:t>
      </w:r>
      <w:r>
        <w:rPr>
          <w:rFonts w:ascii="Arial"/>
          <w:i/>
          <w:spacing w:val="-2"/>
          <w:sz w:val="20"/>
        </w:rPr>
        <w:t> </w:t>
      </w:r>
      <w:r>
        <w:rPr>
          <w:rFonts w:ascii="Arial"/>
          <w:i/>
          <w:sz w:val="20"/>
        </w:rPr>
        <w:t>41</w:t>
      </w:r>
      <w:r>
        <w:rPr>
          <w:rFonts w:ascii="Arial"/>
          <w:i/>
          <w:spacing w:val="-2"/>
          <w:sz w:val="20"/>
        </w:rPr>
        <w:t> </w:t>
      </w:r>
      <w:r>
        <w:rPr>
          <w:rFonts w:ascii="Arial"/>
          <w:i/>
          <w:sz w:val="20"/>
        </w:rPr>
        <w:t>Com.</w:t>
      </w:r>
      <w:r>
        <w:rPr>
          <w:rFonts w:ascii="Arial"/>
          <w:i/>
          <w:spacing w:val="-2"/>
          <w:sz w:val="20"/>
        </w:rPr>
        <w:t> </w:t>
      </w:r>
      <w:r>
        <w:rPr>
          <w:rFonts w:ascii="Arial"/>
          <w:i/>
          <w:sz w:val="20"/>
        </w:rPr>
        <w:t>Cas.</w:t>
      </w:r>
      <w:r>
        <w:rPr>
          <w:rFonts w:ascii="Arial"/>
          <w:i/>
          <w:spacing w:val="-2"/>
          <w:sz w:val="20"/>
        </w:rPr>
        <w:t> </w:t>
      </w:r>
      <w:r>
        <w:rPr>
          <w:rFonts w:ascii="Arial"/>
          <w:i/>
          <w:sz w:val="20"/>
        </w:rPr>
        <w:t>350,</w:t>
      </w:r>
      <w:r>
        <w:rPr>
          <w:rFonts w:ascii="Arial"/>
          <w:i/>
          <w:spacing w:val="-2"/>
          <w:sz w:val="20"/>
        </w:rPr>
        <w:t> </w:t>
      </w:r>
      <w:r>
        <w:rPr>
          <w:rFonts w:ascii="Arial"/>
          <w:i/>
          <w:sz w:val="20"/>
        </w:rPr>
        <w:t>355, 363</w:t>
      </w:r>
      <w:r>
        <w:rPr>
          <w:sz w:val="20"/>
        </w:rPr>
        <w:t>; </w:t>
      </w:r>
      <w:r>
        <w:rPr>
          <w:rFonts w:ascii="Arial"/>
          <w:i/>
          <w:sz w:val="20"/>
        </w:rPr>
        <w:t>Temple S.S. Co v Sovfracht (1945) 79 Ll.L. Rep. 1, 11</w:t>
      </w:r>
      <w:r>
        <w:rPr>
          <w:sz w:val="20"/>
        </w:rPr>
        <w:t>; </w:t>
      </w:r>
      <w:r>
        <w:rPr>
          <w:rFonts w:ascii="Arial"/>
          <w:i/>
          <w:sz w:val="20"/>
        </w:rPr>
        <w:t>Chandris v Isbrandtsen Moller Inc [1951]</w:t>
      </w:r>
      <w:r>
        <w:rPr>
          <w:rFonts w:ascii="Arial"/>
          <w:i/>
          <w:spacing w:val="-1"/>
          <w:sz w:val="20"/>
        </w:rPr>
        <w:t> </w:t>
      </w:r>
      <w:r>
        <w:rPr>
          <w:rFonts w:ascii="Arial"/>
          <w:i/>
          <w:sz w:val="20"/>
        </w:rPr>
        <w:t>1 K.B. 240</w:t>
      </w:r>
      <w:r>
        <w:rPr>
          <w:sz w:val="20"/>
        </w:rPr>
        <w:t>; </w:t>
      </w:r>
      <w:r>
        <w:rPr>
          <w:rFonts w:ascii="Arial"/>
          <w:i/>
          <w:sz w:val="20"/>
        </w:rPr>
        <w:t>Denmark Productions Ltd v Boscobel Productions Ltd [1969] 1 Q.B. 699, </w:t>
      </w:r>
      <w:r>
        <w:rPr>
          <w:rFonts w:ascii="Arial"/>
          <w:i/>
          <w:spacing w:val="-5"/>
          <w:sz w:val="20"/>
        </w:rPr>
        <w:t>731</w:t>
      </w:r>
    </w:p>
    <w:p>
      <w:pPr>
        <w:spacing w:line="235" w:lineRule="auto" w:before="0"/>
        <w:ind w:left="563" w:right="25" w:firstLine="0"/>
        <w:jc w:val="both"/>
        <w:rPr>
          <w:sz w:val="20"/>
        </w:rPr>
      </w:pPr>
      <w:r>
        <w:rPr>
          <w:sz w:val="20"/>
        </w:rPr>
        <w:t>; </w:t>
      </w:r>
      <w:r>
        <w:rPr>
          <w:rFonts w:ascii="Arial" w:hAnsi="Arial"/>
          <w:i/>
          <w:sz w:val="20"/>
        </w:rPr>
        <w:t>Suisse Atlantique Société d’Armement Maritime SA v NV Rotterdamsche Kolen </w:t>
      </w:r>
      <w:r>
        <w:rPr>
          <w:rFonts w:ascii="Arial" w:hAnsi="Arial"/>
          <w:i/>
          <w:sz w:val="20"/>
        </w:rPr>
        <w:t>Centrale [1967] 1 A.C. 361</w:t>
      </w:r>
      <w:r>
        <w:rPr>
          <w:sz w:val="20"/>
        </w:rPr>
        <w:t>; </w:t>
      </w:r>
      <w:r>
        <w:rPr>
          <w:rFonts w:ascii="Arial" w:hAnsi="Arial"/>
          <w:i/>
          <w:sz w:val="20"/>
        </w:rPr>
        <w:t>Sea Calm Shipping Co SA v Chantiers Navals de L’Esterel [1986] 2 Lloyd’s Rep. 294</w:t>
      </w:r>
      <w:r>
        <w:rPr>
          <w:sz w:val="20"/>
        </w:rPr>
        <w:t>; </w:t>
      </w:r>
      <w:r>
        <w:rPr>
          <w:rFonts w:ascii="Arial" w:hAnsi="Arial"/>
          <w:i/>
          <w:sz w:val="20"/>
        </w:rPr>
        <w:t>Motor Oil Hellas (Corinth) Refineries SA v Shipping Corp of India [1990] 1 Lloyd’s Rep.</w:t>
      </w:r>
      <w:r>
        <w:rPr>
          <w:rFonts w:ascii="Arial" w:hAnsi="Arial"/>
          <w:i/>
          <w:spacing w:val="-3"/>
          <w:sz w:val="20"/>
        </w:rPr>
        <w:t> </w:t>
      </w:r>
      <w:r>
        <w:rPr>
          <w:rFonts w:ascii="Arial" w:hAnsi="Arial"/>
          <w:i/>
          <w:sz w:val="20"/>
        </w:rPr>
        <w:t>391,</w:t>
      </w:r>
      <w:r>
        <w:rPr>
          <w:rFonts w:ascii="Arial" w:hAnsi="Arial"/>
          <w:i/>
          <w:spacing w:val="-3"/>
          <w:sz w:val="20"/>
        </w:rPr>
        <w:t> </w:t>
      </w:r>
      <w:r>
        <w:rPr>
          <w:rFonts w:ascii="Arial" w:hAnsi="Arial"/>
          <w:i/>
          <w:sz w:val="20"/>
        </w:rPr>
        <w:t>398</w:t>
      </w:r>
      <w:r>
        <w:rPr>
          <w:sz w:val="20"/>
        </w:rPr>
        <w:t>;</w:t>
      </w:r>
      <w:r>
        <w:rPr>
          <w:spacing w:val="-3"/>
          <w:sz w:val="20"/>
        </w:rPr>
        <w:t> </w:t>
      </w:r>
      <w:r>
        <w:rPr>
          <w:rFonts w:ascii="Arial" w:hAnsi="Arial"/>
          <w:i/>
          <w:sz w:val="20"/>
        </w:rPr>
        <w:t>Laing</w:t>
      </w:r>
      <w:r>
        <w:rPr>
          <w:rFonts w:ascii="Arial" w:hAnsi="Arial"/>
          <w:i/>
          <w:spacing w:val="-3"/>
          <w:sz w:val="20"/>
        </w:rPr>
        <w:t> </w:t>
      </w:r>
      <w:r>
        <w:rPr>
          <w:rFonts w:ascii="Arial" w:hAnsi="Arial"/>
          <w:i/>
          <w:sz w:val="20"/>
        </w:rPr>
        <w:t>Management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Aegon</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(1998)</w:t>
      </w:r>
      <w:r>
        <w:rPr>
          <w:rFonts w:ascii="Arial" w:hAnsi="Arial"/>
          <w:i/>
          <w:spacing w:val="-3"/>
          <w:sz w:val="20"/>
        </w:rPr>
        <w:t> </w:t>
      </w:r>
      <w:r>
        <w:rPr>
          <w:rFonts w:ascii="Arial" w:hAnsi="Arial"/>
          <w:i/>
          <w:sz w:val="20"/>
        </w:rPr>
        <w:t>86</w:t>
      </w:r>
      <w:r>
        <w:rPr>
          <w:rFonts w:ascii="Arial" w:hAnsi="Arial"/>
          <w:i/>
          <w:spacing w:val="-3"/>
          <w:sz w:val="20"/>
        </w:rPr>
        <w:t> </w:t>
      </w:r>
      <w:r>
        <w:rPr>
          <w:rFonts w:ascii="Arial" w:hAnsi="Arial"/>
          <w:i/>
          <w:sz w:val="20"/>
        </w:rPr>
        <w:t>Build.</w:t>
      </w:r>
      <w:r>
        <w:rPr>
          <w:rFonts w:ascii="Arial" w:hAnsi="Arial"/>
          <w:i/>
          <w:spacing w:val="-3"/>
          <w:sz w:val="20"/>
        </w:rPr>
        <w:t> </w:t>
      </w:r>
      <w:r>
        <w:rPr>
          <w:rFonts w:ascii="Arial" w:hAnsi="Arial"/>
          <w:i/>
          <w:sz w:val="20"/>
        </w:rPr>
        <w:t>L.R.</w:t>
      </w:r>
      <w:r>
        <w:rPr>
          <w:rFonts w:ascii="Arial" w:hAnsi="Arial"/>
          <w:i/>
          <w:spacing w:val="-3"/>
          <w:sz w:val="20"/>
        </w:rPr>
        <w:t> </w:t>
      </w:r>
      <w:r>
        <w:rPr>
          <w:rFonts w:ascii="Arial" w:hAnsi="Arial"/>
          <w:i/>
          <w:sz w:val="20"/>
        </w:rPr>
        <w:t>70, 108 </w:t>
      </w:r>
      <w:r>
        <w:rPr>
          <w:sz w:val="20"/>
        </w:rPr>
        <w:t>(although the conclusion that the contract remained alive for the benefit of both parties</w:t>
      </w:r>
      <w:r>
        <w:rPr>
          <w:spacing w:val="40"/>
          <w:sz w:val="20"/>
        </w:rPr>
        <w:t> </w:t>
      </w:r>
      <w:r>
        <w:rPr>
          <w:sz w:val="20"/>
        </w:rPr>
        <w:t>does not sit easily with the fact that the plaintiffs had expressly relied upon an express power to terminate contained in the contract).</w:t>
      </w:r>
    </w:p>
    <w:p>
      <w:pPr>
        <w:pStyle w:val="BodyText"/>
        <w:spacing w:before="3"/>
      </w:pPr>
    </w:p>
    <w:p>
      <w:pPr>
        <w:tabs>
          <w:tab w:pos="540" w:val="left" w:leader="none"/>
        </w:tabs>
        <w:spacing w:line="227" w:lineRule="exact" w:before="0"/>
        <w:ind w:left="0" w:right="25" w:firstLine="0"/>
        <w:jc w:val="right"/>
        <w:rPr>
          <w:rFonts w:ascii="Arial" w:hAnsi="Arial"/>
          <w:i/>
          <w:sz w:val="20"/>
        </w:rPr>
      </w:pPr>
      <w:bookmarkStart w:name="_bookmark137" w:id="139"/>
      <w:bookmarkEnd w:id="139"/>
      <w:r>
        <w:rPr/>
      </w:r>
      <w:hyperlink w:history="true" w:anchor="_bookmark21">
        <w:r>
          <w:rPr>
            <w:color w:val="005DA1"/>
            <w:spacing w:val="-5"/>
            <w:position w:val="5"/>
            <w:sz w:val="14"/>
            <w:u w:val="single" w:color="005DA1"/>
          </w:rPr>
          <w:t>23</w:t>
        </w:r>
      </w:hyperlink>
      <w:r>
        <w:rPr>
          <w:spacing w:val="-5"/>
          <w:position w:val="5"/>
          <w:sz w:val="14"/>
        </w:rPr>
        <w:t>.</w:t>
      </w:r>
      <w:r>
        <w:rPr>
          <w:position w:val="5"/>
          <w:sz w:val="14"/>
        </w:rPr>
        <w:tab/>
      </w:r>
      <w:r>
        <w:rPr>
          <w:rFonts w:ascii="Arial" w:hAnsi="Arial"/>
          <w:i/>
          <w:sz w:val="20"/>
        </w:rPr>
        <w:t>Suisse</w:t>
      </w:r>
      <w:r>
        <w:rPr>
          <w:rFonts w:ascii="Arial" w:hAnsi="Arial"/>
          <w:i/>
          <w:spacing w:val="1"/>
          <w:sz w:val="20"/>
        </w:rPr>
        <w:t> </w:t>
      </w:r>
      <w:r>
        <w:rPr>
          <w:rFonts w:ascii="Arial" w:hAnsi="Arial"/>
          <w:i/>
          <w:sz w:val="20"/>
        </w:rPr>
        <w:t>Atlantique</w:t>
      </w:r>
      <w:r>
        <w:rPr>
          <w:rFonts w:ascii="Arial" w:hAnsi="Arial"/>
          <w:i/>
          <w:spacing w:val="3"/>
          <w:sz w:val="20"/>
        </w:rPr>
        <w:t> </w:t>
      </w:r>
      <w:r>
        <w:rPr>
          <w:rFonts w:ascii="Arial" w:hAnsi="Arial"/>
          <w:i/>
          <w:sz w:val="20"/>
        </w:rPr>
        <w:t>Société</w:t>
      </w:r>
      <w:r>
        <w:rPr>
          <w:rFonts w:ascii="Arial" w:hAnsi="Arial"/>
          <w:i/>
          <w:spacing w:val="3"/>
          <w:sz w:val="20"/>
        </w:rPr>
        <w:t> </w:t>
      </w:r>
      <w:r>
        <w:rPr>
          <w:rFonts w:ascii="Arial" w:hAnsi="Arial"/>
          <w:i/>
          <w:sz w:val="20"/>
        </w:rPr>
        <w:t>d’Armement</w:t>
      </w:r>
      <w:r>
        <w:rPr>
          <w:rFonts w:ascii="Arial" w:hAnsi="Arial"/>
          <w:i/>
          <w:spacing w:val="3"/>
          <w:sz w:val="20"/>
        </w:rPr>
        <w:t> </w:t>
      </w:r>
      <w:r>
        <w:rPr>
          <w:rFonts w:ascii="Arial" w:hAnsi="Arial"/>
          <w:i/>
          <w:sz w:val="20"/>
        </w:rPr>
        <w:t>Maritime</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NV</w:t>
      </w:r>
      <w:r>
        <w:rPr>
          <w:rFonts w:ascii="Arial" w:hAnsi="Arial"/>
          <w:i/>
          <w:spacing w:val="3"/>
          <w:sz w:val="20"/>
        </w:rPr>
        <w:t> </w:t>
      </w:r>
      <w:r>
        <w:rPr>
          <w:rFonts w:ascii="Arial" w:hAnsi="Arial"/>
          <w:i/>
          <w:sz w:val="20"/>
        </w:rPr>
        <w:t>Rotterdamsche</w:t>
      </w:r>
      <w:r>
        <w:rPr>
          <w:rFonts w:ascii="Arial" w:hAnsi="Arial"/>
          <w:i/>
          <w:spacing w:val="3"/>
          <w:sz w:val="20"/>
        </w:rPr>
        <w:t> </w:t>
      </w:r>
      <w:r>
        <w:rPr>
          <w:rFonts w:ascii="Arial" w:hAnsi="Arial"/>
          <w:i/>
          <w:sz w:val="20"/>
        </w:rPr>
        <w:t>Kolen</w:t>
      </w:r>
      <w:r>
        <w:rPr>
          <w:rFonts w:ascii="Arial" w:hAnsi="Arial"/>
          <w:i/>
          <w:spacing w:val="3"/>
          <w:sz w:val="20"/>
        </w:rPr>
        <w:t> </w:t>
      </w:r>
      <w:r>
        <w:rPr>
          <w:rFonts w:ascii="Arial" w:hAnsi="Arial"/>
          <w:i/>
          <w:sz w:val="20"/>
        </w:rPr>
        <w:t>Centrale</w:t>
      </w:r>
      <w:r>
        <w:rPr>
          <w:rFonts w:ascii="Arial" w:hAnsi="Arial"/>
          <w:i/>
          <w:spacing w:val="3"/>
          <w:sz w:val="20"/>
        </w:rPr>
        <w:t> </w:t>
      </w:r>
      <w:r>
        <w:rPr>
          <w:rFonts w:ascii="Arial" w:hAnsi="Arial"/>
          <w:i/>
          <w:spacing w:val="-2"/>
          <w:sz w:val="20"/>
        </w:rPr>
        <w:t>[1967]</w:t>
      </w:r>
    </w:p>
    <w:p>
      <w:pPr>
        <w:spacing w:line="225" w:lineRule="exact" w:before="0"/>
        <w:ind w:left="0" w:right="26" w:firstLine="0"/>
        <w:jc w:val="right"/>
        <w:rPr>
          <w:rFonts w:ascii="Arial"/>
          <w:i/>
          <w:sz w:val="20"/>
        </w:rPr>
      </w:pPr>
      <w:r>
        <w:rPr>
          <w:rFonts w:ascii="Arial"/>
          <w:i/>
          <w:sz w:val="20"/>
        </w:rPr>
        <w:t>1</w:t>
      </w:r>
      <w:r>
        <w:rPr>
          <w:rFonts w:ascii="Arial"/>
          <w:i/>
          <w:spacing w:val="43"/>
          <w:sz w:val="20"/>
        </w:rPr>
        <w:t> </w:t>
      </w:r>
      <w:r>
        <w:rPr>
          <w:rFonts w:ascii="Arial"/>
          <w:i/>
          <w:sz w:val="20"/>
        </w:rPr>
        <w:t>A.C.</w:t>
      </w:r>
      <w:r>
        <w:rPr>
          <w:rFonts w:ascii="Arial"/>
          <w:i/>
          <w:spacing w:val="44"/>
          <w:sz w:val="20"/>
        </w:rPr>
        <w:t> </w:t>
      </w:r>
      <w:r>
        <w:rPr>
          <w:rFonts w:ascii="Arial"/>
          <w:i/>
          <w:sz w:val="20"/>
        </w:rPr>
        <w:t>361,</w:t>
      </w:r>
      <w:r>
        <w:rPr>
          <w:rFonts w:ascii="Arial"/>
          <w:i/>
          <w:spacing w:val="44"/>
          <w:sz w:val="20"/>
        </w:rPr>
        <w:t> </w:t>
      </w:r>
      <w:r>
        <w:rPr>
          <w:rFonts w:ascii="Arial"/>
          <w:i/>
          <w:sz w:val="20"/>
        </w:rPr>
        <w:t>398</w:t>
      </w:r>
      <w:r>
        <w:rPr>
          <w:sz w:val="20"/>
        </w:rPr>
        <w:t>.</w:t>
      </w:r>
      <w:r>
        <w:rPr>
          <w:spacing w:val="44"/>
          <w:sz w:val="20"/>
        </w:rPr>
        <w:t> </w:t>
      </w:r>
      <w:r>
        <w:rPr>
          <w:sz w:val="20"/>
        </w:rPr>
        <w:t>See</w:t>
      </w:r>
      <w:r>
        <w:rPr>
          <w:spacing w:val="44"/>
          <w:sz w:val="20"/>
        </w:rPr>
        <w:t> </w:t>
      </w:r>
      <w:r>
        <w:rPr>
          <w:sz w:val="20"/>
        </w:rPr>
        <w:t>also</w:t>
      </w:r>
      <w:r>
        <w:rPr>
          <w:spacing w:val="44"/>
          <w:sz w:val="20"/>
        </w:rPr>
        <w:t> </w:t>
      </w:r>
      <w:r>
        <w:rPr>
          <w:rFonts w:ascii="Arial"/>
          <w:i/>
          <w:sz w:val="20"/>
        </w:rPr>
        <w:t>Johnstone</w:t>
      </w:r>
      <w:r>
        <w:rPr>
          <w:rFonts w:ascii="Arial"/>
          <w:i/>
          <w:spacing w:val="44"/>
          <w:sz w:val="20"/>
        </w:rPr>
        <w:t> </w:t>
      </w:r>
      <w:r>
        <w:rPr>
          <w:rFonts w:ascii="Arial"/>
          <w:i/>
          <w:sz w:val="20"/>
        </w:rPr>
        <w:t>v</w:t>
      </w:r>
      <w:r>
        <w:rPr>
          <w:rFonts w:ascii="Arial"/>
          <w:i/>
          <w:spacing w:val="44"/>
          <w:sz w:val="20"/>
        </w:rPr>
        <w:t> </w:t>
      </w:r>
      <w:r>
        <w:rPr>
          <w:rFonts w:ascii="Arial"/>
          <w:i/>
          <w:sz w:val="20"/>
        </w:rPr>
        <w:t>Milling</w:t>
      </w:r>
      <w:r>
        <w:rPr>
          <w:rFonts w:ascii="Arial"/>
          <w:i/>
          <w:spacing w:val="43"/>
          <w:sz w:val="20"/>
        </w:rPr>
        <w:t> </w:t>
      </w:r>
      <w:r>
        <w:rPr>
          <w:rFonts w:ascii="Arial"/>
          <w:i/>
          <w:sz w:val="20"/>
        </w:rPr>
        <w:t>(1886)</w:t>
      </w:r>
      <w:r>
        <w:rPr>
          <w:rFonts w:ascii="Arial"/>
          <w:i/>
          <w:spacing w:val="44"/>
          <w:sz w:val="20"/>
        </w:rPr>
        <w:t> </w:t>
      </w:r>
      <w:r>
        <w:rPr>
          <w:rFonts w:ascii="Arial"/>
          <w:i/>
          <w:sz w:val="20"/>
        </w:rPr>
        <w:t>13</w:t>
      </w:r>
      <w:r>
        <w:rPr>
          <w:rFonts w:ascii="Arial"/>
          <w:i/>
          <w:spacing w:val="44"/>
          <w:sz w:val="20"/>
        </w:rPr>
        <w:t> </w:t>
      </w:r>
      <w:r>
        <w:rPr>
          <w:rFonts w:ascii="Arial"/>
          <w:i/>
          <w:sz w:val="20"/>
        </w:rPr>
        <w:t>Q.B.D.</w:t>
      </w:r>
      <w:r>
        <w:rPr>
          <w:rFonts w:ascii="Arial"/>
          <w:i/>
          <w:spacing w:val="44"/>
          <w:sz w:val="20"/>
        </w:rPr>
        <w:t> </w:t>
      </w:r>
      <w:r>
        <w:rPr>
          <w:rFonts w:ascii="Arial"/>
          <w:i/>
          <w:sz w:val="20"/>
        </w:rPr>
        <w:t>460</w:t>
      </w:r>
      <w:r>
        <w:rPr>
          <w:sz w:val="20"/>
        </w:rPr>
        <w:t>;</w:t>
      </w:r>
      <w:r>
        <w:rPr>
          <w:spacing w:val="44"/>
          <w:sz w:val="20"/>
        </w:rPr>
        <w:t> </w:t>
      </w:r>
      <w:r>
        <w:rPr>
          <w:rFonts w:ascii="Arial"/>
          <w:i/>
          <w:sz w:val="20"/>
        </w:rPr>
        <w:t>Lanes</w:t>
      </w:r>
      <w:r>
        <w:rPr>
          <w:rFonts w:ascii="Arial"/>
          <w:i/>
          <w:spacing w:val="44"/>
          <w:sz w:val="20"/>
        </w:rPr>
        <w:t> </w:t>
      </w:r>
      <w:r>
        <w:rPr>
          <w:rFonts w:ascii="Arial"/>
          <w:i/>
          <w:sz w:val="20"/>
        </w:rPr>
        <w:t>Group</w:t>
      </w:r>
      <w:r>
        <w:rPr>
          <w:rFonts w:ascii="Arial"/>
          <w:i/>
          <w:spacing w:val="44"/>
          <w:sz w:val="20"/>
        </w:rPr>
        <w:t> </w:t>
      </w:r>
      <w:r>
        <w:rPr>
          <w:rFonts w:ascii="Arial"/>
          <w:i/>
          <w:sz w:val="20"/>
        </w:rPr>
        <w:t>Plc</w:t>
      </w:r>
      <w:r>
        <w:rPr>
          <w:rFonts w:ascii="Arial"/>
          <w:i/>
          <w:spacing w:val="44"/>
          <w:sz w:val="20"/>
        </w:rPr>
        <w:t> </w:t>
      </w:r>
      <w:r>
        <w:rPr>
          <w:rFonts w:ascii="Arial"/>
          <w:i/>
          <w:spacing w:val="-10"/>
          <w:sz w:val="20"/>
        </w:rPr>
        <w:t>v</w:t>
      </w:r>
    </w:p>
    <w:p>
      <w:pPr>
        <w:spacing w:line="227" w:lineRule="exact" w:before="0"/>
        <w:ind w:left="563" w:right="0" w:firstLine="0"/>
        <w:jc w:val="left"/>
        <w:rPr>
          <w:sz w:val="20"/>
        </w:rPr>
      </w:pPr>
      <w:r>
        <w:rPr>
          <w:rFonts w:ascii="Arial"/>
          <w:i/>
          <w:sz w:val="20"/>
        </w:rPr>
        <w:t>Galliford Try Infrastructure Ltd [2011] EWHC 1035 (TCC), [2011] B.L.R. 438</w:t>
      </w:r>
      <w:r>
        <w:rPr>
          <w:rFonts w:ascii="Arial"/>
          <w:i/>
          <w:spacing w:val="-1"/>
          <w:sz w:val="20"/>
        </w:rPr>
        <w:t> </w:t>
      </w:r>
      <w:r>
        <w:rPr>
          <w:sz w:val="20"/>
        </w:rPr>
        <w:t>at </w:t>
      </w:r>
      <w:r>
        <w:rPr>
          <w:spacing w:val="-2"/>
          <w:sz w:val="20"/>
        </w:rPr>
        <w:t>[26].</w:t>
      </w:r>
    </w:p>
    <w:p>
      <w:pPr>
        <w:pStyle w:val="BodyText"/>
        <w:spacing w:before="8"/>
      </w:pPr>
    </w:p>
    <w:p>
      <w:pPr>
        <w:spacing w:line="235" w:lineRule="auto" w:before="1"/>
        <w:ind w:left="563" w:right="25" w:hanging="541"/>
        <w:jc w:val="both"/>
        <w:rPr>
          <w:sz w:val="20"/>
        </w:rPr>
      </w:pPr>
      <w:bookmarkStart w:name="_bookmark138" w:id="140"/>
      <w:bookmarkEnd w:id="140"/>
      <w:r>
        <w:rPr/>
      </w:r>
      <w:hyperlink w:history="true" w:anchor="_bookmark22">
        <w:r>
          <w:rPr>
            <w:color w:val="005DA1"/>
            <w:position w:val="5"/>
            <w:sz w:val="14"/>
            <w:u w:val="single" w:color="005DA1"/>
          </w:rPr>
          <w:t>24</w:t>
        </w:r>
      </w:hyperlink>
      <w:r>
        <w:rPr>
          <w:position w:val="5"/>
          <w:sz w:val="14"/>
        </w:rPr>
        <w:t>.</w:t>
      </w:r>
      <w:r>
        <w:rPr>
          <w:spacing w:val="80"/>
          <w:position w:val="5"/>
          <w:sz w:val="14"/>
        </w:rPr>
        <w:t>  </w:t>
      </w:r>
      <w:r>
        <w:rPr>
          <w:rFonts w:ascii="Arial" w:hAnsi="Arial"/>
          <w:i/>
          <w:sz w:val="20"/>
        </w:rPr>
        <w:t>Norwest Holst Ltd v Harrison [1985] I.C.R. 668, 683</w:t>
      </w:r>
      <w:r>
        <w:rPr>
          <w:sz w:val="20"/>
        </w:rPr>
        <w:t>; </w:t>
      </w:r>
      <w:r>
        <w:rPr>
          <w:rFonts w:ascii="Arial" w:hAnsi="Arial"/>
          <w:i/>
          <w:sz w:val="20"/>
        </w:rPr>
        <w:t>Walkinshaw v Diniz [2001] 1 Lloyd’s Rep. 632, 643</w:t>
      </w:r>
      <w:r>
        <w:rPr>
          <w:sz w:val="20"/>
        </w:rPr>
        <w:t>. However, it is unlikely that there is an “inflexible rule that an acceptance of </w:t>
      </w:r>
      <w:r>
        <w:rPr>
          <w:sz w:val="20"/>
        </w:rPr>
        <w:t>a repudiation can only be effective if it purports to bring about immediate termination in circumstances where the contract calls for no performance from either party in the interval before termination is expressed to take effect”: </w:t>
      </w:r>
      <w:r>
        <w:rPr>
          <w:rFonts w:ascii="Arial" w:hAnsi="Arial"/>
          <w:i/>
          <w:sz w:val="20"/>
        </w:rPr>
        <w:t>Shell Egypt West Manzala GmbH v Dana Gas Egypt Ltd [2010] EWHC 465 (Comm), [2010] All E.R. (D) 156 (Mar) </w:t>
      </w:r>
      <w:r>
        <w:rPr>
          <w:sz w:val="20"/>
        </w:rPr>
        <w:t>at [27].</w:t>
      </w:r>
    </w:p>
    <w:p>
      <w:pPr>
        <w:pStyle w:val="BodyText"/>
        <w:spacing w:before="3"/>
      </w:pPr>
    </w:p>
    <w:p>
      <w:pPr>
        <w:tabs>
          <w:tab w:pos="540" w:val="left" w:leader="none"/>
        </w:tabs>
        <w:spacing w:line="227" w:lineRule="exact" w:before="0"/>
        <w:ind w:left="0" w:right="25" w:firstLine="0"/>
        <w:jc w:val="right"/>
        <w:rPr>
          <w:rFonts w:ascii="Arial"/>
          <w:i/>
          <w:sz w:val="20"/>
        </w:rPr>
      </w:pPr>
      <w:bookmarkStart w:name="_bookmark139" w:id="141"/>
      <w:bookmarkEnd w:id="141"/>
      <w:r>
        <w:rPr/>
      </w:r>
      <w:hyperlink w:history="true" w:anchor="_bookmark23">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Perry</w:t>
      </w:r>
      <w:r>
        <w:rPr>
          <w:rFonts w:ascii="Arial"/>
          <w:i/>
          <w:spacing w:val="17"/>
          <w:sz w:val="20"/>
        </w:rPr>
        <w:t> </w:t>
      </w:r>
      <w:r>
        <w:rPr>
          <w:rFonts w:ascii="Arial"/>
          <w:i/>
          <w:sz w:val="20"/>
        </w:rPr>
        <w:t>v</w:t>
      </w:r>
      <w:r>
        <w:rPr>
          <w:rFonts w:ascii="Arial"/>
          <w:i/>
          <w:spacing w:val="18"/>
          <w:sz w:val="20"/>
        </w:rPr>
        <w:t> </w:t>
      </w:r>
      <w:r>
        <w:rPr>
          <w:rFonts w:ascii="Arial"/>
          <w:i/>
          <w:sz w:val="20"/>
        </w:rPr>
        <w:t>Davis</w:t>
      </w:r>
      <w:r>
        <w:rPr>
          <w:rFonts w:ascii="Arial"/>
          <w:i/>
          <w:spacing w:val="18"/>
          <w:sz w:val="20"/>
        </w:rPr>
        <w:t> </w:t>
      </w:r>
      <w:r>
        <w:rPr>
          <w:rFonts w:ascii="Arial"/>
          <w:i/>
          <w:sz w:val="20"/>
        </w:rPr>
        <w:t>(1858)</w:t>
      </w:r>
      <w:r>
        <w:rPr>
          <w:rFonts w:ascii="Arial"/>
          <w:i/>
          <w:spacing w:val="18"/>
          <w:sz w:val="20"/>
        </w:rPr>
        <w:t> </w:t>
      </w:r>
      <w:r>
        <w:rPr>
          <w:rFonts w:ascii="Arial"/>
          <w:i/>
          <w:sz w:val="20"/>
        </w:rPr>
        <w:t>3</w:t>
      </w:r>
      <w:r>
        <w:rPr>
          <w:rFonts w:ascii="Arial"/>
          <w:i/>
          <w:spacing w:val="18"/>
          <w:sz w:val="20"/>
        </w:rPr>
        <w:t> </w:t>
      </w:r>
      <w:r>
        <w:rPr>
          <w:rFonts w:ascii="Arial"/>
          <w:i/>
          <w:sz w:val="20"/>
        </w:rPr>
        <w:t>C.B.(N.S.)</w:t>
      </w:r>
      <w:r>
        <w:rPr>
          <w:rFonts w:ascii="Arial"/>
          <w:i/>
          <w:spacing w:val="18"/>
          <w:sz w:val="20"/>
        </w:rPr>
        <w:t> </w:t>
      </w:r>
      <w:r>
        <w:rPr>
          <w:rFonts w:ascii="Arial"/>
          <w:i/>
          <w:sz w:val="20"/>
        </w:rPr>
        <w:t>769</w:t>
      </w:r>
      <w:r>
        <w:rPr>
          <w:sz w:val="20"/>
        </w:rPr>
        <w:t>;</w:t>
      </w:r>
      <w:r>
        <w:rPr>
          <w:spacing w:val="18"/>
          <w:sz w:val="20"/>
        </w:rPr>
        <w:t> </w:t>
      </w:r>
      <w:r>
        <w:rPr>
          <w:rFonts w:ascii="Arial"/>
          <w:i/>
          <w:sz w:val="20"/>
        </w:rPr>
        <w:t>Cranleigh</w:t>
      </w:r>
      <w:r>
        <w:rPr>
          <w:rFonts w:ascii="Arial"/>
          <w:i/>
          <w:spacing w:val="18"/>
          <w:sz w:val="20"/>
        </w:rPr>
        <w:t> </w:t>
      </w:r>
      <w:r>
        <w:rPr>
          <w:rFonts w:ascii="Arial"/>
          <w:i/>
          <w:sz w:val="20"/>
        </w:rPr>
        <w:t>Precision</w:t>
      </w:r>
      <w:r>
        <w:rPr>
          <w:rFonts w:ascii="Arial"/>
          <w:i/>
          <w:spacing w:val="18"/>
          <w:sz w:val="20"/>
        </w:rPr>
        <w:t> </w:t>
      </w:r>
      <w:r>
        <w:rPr>
          <w:rFonts w:ascii="Arial"/>
          <w:i/>
          <w:sz w:val="20"/>
        </w:rPr>
        <w:t>Engineering</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Bryant</w:t>
      </w:r>
      <w:r>
        <w:rPr>
          <w:rFonts w:ascii="Arial"/>
          <w:i/>
          <w:spacing w:val="18"/>
          <w:sz w:val="20"/>
        </w:rPr>
        <w:t> </w:t>
      </w:r>
      <w:r>
        <w:rPr>
          <w:rFonts w:ascii="Arial"/>
          <w:i/>
          <w:sz w:val="20"/>
        </w:rPr>
        <w:t>[1965]</w:t>
      </w:r>
      <w:r>
        <w:rPr>
          <w:rFonts w:ascii="Arial"/>
          <w:i/>
          <w:spacing w:val="18"/>
          <w:sz w:val="20"/>
        </w:rPr>
        <w:t> </w:t>
      </w:r>
      <w:r>
        <w:rPr>
          <w:rFonts w:ascii="Arial"/>
          <w:i/>
          <w:spacing w:val="-10"/>
          <w:sz w:val="20"/>
        </w:rPr>
        <w:t>1</w:t>
      </w:r>
    </w:p>
    <w:p>
      <w:pPr>
        <w:spacing w:line="225" w:lineRule="exact" w:before="0"/>
        <w:ind w:left="0" w:right="26" w:firstLine="0"/>
        <w:jc w:val="right"/>
        <w:rPr>
          <w:rFonts w:ascii="Arial" w:hAnsi="Arial"/>
          <w:i/>
          <w:sz w:val="20"/>
        </w:rPr>
      </w:pPr>
      <w:r>
        <w:rPr>
          <w:rFonts w:ascii="Arial" w:hAnsi="Arial"/>
          <w:i/>
          <w:sz w:val="20"/>
        </w:rPr>
        <w:t>W.L.R.</w:t>
      </w:r>
      <w:r>
        <w:rPr>
          <w:rFonts w:ascii="Arial" w:hAnsi="Arial"/>
          <w:i/>
          <w:spacing w:val="-1"/>
          <w:sz w:val="20"/>
        </w:rPr>
        <w:t> </w:t>
      </w:r>
      <w:r>
        <w:rPr>
          <w:rFonts w:ascii="Arial" w:hAnsi="Arial"/>
          <w:i/>
          <w:sz w:val="20"/>
        </w:rPr>
        <w:t>1293</w:t>
      </w:r>
      <w:r>
        <w:rPr>
          <w:sz w:val="20"/>
        </w:rPr>
        <w:t>; </w:t>
      </w:r>
      <w:r>
        <w:rPr>
          <w:rFonts w:ascii="Arial" w:hAnsi="Arial"/>
          <w:i/>
          <w:sz w:val="20"/>
        </w:rPr>
        <w:t>Nichimen Corp v Gatoil Overseas Inc [1987]</w:t>
      </w:r>
      <w:r>
        <w:rPr>
          <w:rFonts w:ascii="Arial" w:hAnsi="Arial"/>
          <w:i/>
          <w:spacing w:val="-1"/>
          <w:sz w:val="20"/>
        </w:rPr>
        <w:t> </w:t>
      </w:r>
      <w:r>
        <w:rPr>
          <w:rFonts w:ascii="Arial" w:hAnsi="Arial"/>
          <w:i/>
          <w:sz w:val="20"/>
        </w:rPr>
        <w:t>2 Lloyd’s Rep. 46</w:t>
      </w:r>
      <w:r>
        <w:rPr>
          <w:sz w:val="20"/>
        </w:rPr>
        <w:t>. See also </w:t>
      </w:r>
      <w:r>
        <w:rPr>
          <w:rFonts w:ascii="Arial" w:hAnsi="Arial"/>
          <w:i/>
          <w:sz w:val="20"/>
        </w:rPr>
        <w:t>Clough </w:t>
      </w:r>
      <w:r>
        <w:rPr>
          <w:rFonts w:ascii="Arial" w:hAnsi="Arial"/>
          <w:i/>
          <w:spacing w:val="-10"/>
          <w:sz w:val="20"/>
        </w:rPr>
        <w:t>v</w:t>
      </w:r>
    </w:p>
    <w:p>
      <w:pPr>
        <w:spacing w:line="235" w:lineRule="auto" w:before="2"/>
        <w:ind w:left="563" w:right="25" w:firstLine="0"/>
        <w:jc w:val="both"/>
        <w:rPr>
          <w:sz w:val="20"/>
        </w:rPr>
      </w:pPr>
      <w:r>
        <w:rPr>
          <w:rFonts w:ascii="Arial" w:hAnsi="Arial"/>
          <w:i/>
          <w:sz w:val="20"/>
        </w:rPr>
        <w:t>L.N.W. Ry (1871) 7 Ex. 26</w:t>
      </w:r>
      <w:r>
        <w:rPr>
          <w:sz w:val="20"/>
        </w:rPr>
        <w:t>; </w:t>
      </w:r>
      <w:r>
        <w:rPr>
          <w:rFonts w:ascii="Arial" w:hAnsi="Arial"/>
          <w:i/>
          <w:sz w:val="20"/>
        </w:rPr>
        <w:t>Allen v Robles [1969] 1 W.L.R. 193</w:t>
      </w:r>
      <w:r>
        <w:rPr>
          <w:sz w:val="20"/>
        </w:rPr>
        <w:t>; </w:t>
      </w:r>
      <w:r>
        <w:rPr>
          <w:rFonts w:ascii="Arial" w:hAnsi="Arial"/>
          <w:i/>
          <w:sz w:val="20"/>
        </w:rPr>
        <w:t>Cantor Fitzgerald International</w:t>
      </w:r>
      <w:r>
        <w:rPr>
          <w:rFonts w:ascii="Arial" w:hAnsi="Arial"/>
          <w:i/>
          <w:spacing w:val="40"/>
          <w:sz w:val="20"/>
        </w:rPr>
        <w:t> </w:t>
      </w:r>
      <w:r>
        <w:rPr>
          <w:rFonts w:ascii="Arial" w:hAnsi="Arial"/>
          <w:i/>
          <w:sz w:val="20"/>
        </w:rPr>
        <w:t>v</w:t>
      </w:r>
      <w:r>
        <w:rPr>
          <w:rFonts w:ascii="Arial" w:hAnsi="Arial"/>
          <w:i/>
          <w:spacing w:val="-1"/>
          <w:sz w:val="20"/>
        </w:rPr>
        <w:t> </w:t>
      </w:r>
      <w:r>
        <w:rPr>
          <w:rFonts w:ascii="Arial" w:hAnsi="Arial"/>
          <w:i/>
          <w:sz w:val="20"/>
        </w:rPr>
        <w:t>Bird</w:t>
      </w:r>
      <w:r>
        <w:rPr>
          <w:rFonts w:ascii="Arial" w:hAnsi="Arial"/>
          <w:i/>
          <w:spacing w:val="-1"/>
          <w:sz w:val="20"/>
        </w:rPr>
        <w:t> </w:t>
      </w:r>
      <w:r>
        <w:rPr>
          <w:rFonts w:ascii="Arial" w:hAnsi="Arial"/>
          <w:i/>
          <w:sz w:val="20"/>
        </w:rPr>
        <w:t>[2002]</w:t>
      </w:r>
      <w:r>
        <w:rPr>
          <w:rFonts w:ascii="Arial" w:hAnsi="Arial"/>
          <w:i/>
          <w:spacing w:val="-1"/>
          <w:sz w:val="20"/>
        </w:rPr>
        <w:t> </w:t>
      </w:r>
      <w:r>
        <w:rPr>
          <w:rFonts w:ascii="Arial" w:hAnsi="Arial"/>
          <w:i/>
          <w:sz w:val="20"/>
        </w:rPr>
        <w:t>I.R.L.R.</w:t>
      </w:r>
      <w:r>
        <w:rPr>
          <w:rFonts w:ascii="Arial" w:hAnsi="Arial"/>
          <w:i/>
          <w:spacing w:val="-1"/>
          <w:sz w:val="20"/>
        </w:rPr>
        <w:t> </w:t>
      </w:r>
      <w:r>
        <w:rPr>
          <w:rFonts w:ascii="Arial" w:hAnsi="Arial"/>
          <w:i/>
          <w:sz w:val="20"/>
        </w:rPr>
        <w:t>867</w:t>
      </w:r>
      <w:r>
        <w:rPr>
          <w:sz w:val="20"/>
        </w:rPr>
        <w:t>.</w:t>
      </w:r>
      <w:r>
        <w:rPr>
          <w:spacing w:val="-1"/>
          <w:sz w:val="20"/>
        </w:rPr>
        <w:t> </w:t>
      </w:r>
      <w:r>
        <w:rPr>
          <w:sz w:val="20"/>
        </w:rPr>
        <w:t>But</w:t>
      </w:r>
      <w:r>
        <w:rPr>
          <w:spacing w:val="-1"/>
          <w:sz w:val="20"/>
        </w:rPr>
        <w:t> </w:t>
      </w:r>
      <w:r>
        <w:rPr>
          <w:sz w:val="20"/>
        </w:rPr>
        <w:t>see</w:t>
      </w:r>
      <w:r>
        <w:rPr>
          <w:spacing w:val="-1"/>
          <w:sz w:val="20"/>
        </w:rPr>
        <w:t> </w:t>
      </w:r>
      <w:r>
        <w:rPr>
          <w:rFonts w:ascii="Arial" w:hAnsi="Arial"/>
          <w:i/>
          <w:sz w:val="20"/>
        </w:rPr>
        <w:t>Denmark</w:t>
      </w:r>
      <w:r>
        <w:rPr>
          <w:rFonts w:ascii="Arial" w:hAnsi="Arial"/>
          <w:i/>
          <w:spacing w:val="-1"/>
          <w:sz w:val="20"/>
        </w:rPr>
        <w:t> </w:t>
      </w:r>
      <w:r>
        <w:rPr>
          <w:rFonts w:ascii="Arial" w:hAnsi="Arial"/>
          <w:i/>
          <w:sz w:val="20"/>
        </w:rPr>
        <w:t>Productions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Boscobel</w:t>
      </w:r>
      <w:r>
        <w:rPr>
          <w:rFonts w:ascii="Arial" w:hAnsi="Arial"/>
          <w:i/>
          <w:spacing w:val="-1"/>
          <w:sz w:val="20"/>
        </w:rPr>
        <w:t> </w:t>
      </w:r>
      <w:r>
        <w:rPr>
          <w:rFonts w:ascii="Arial" w:hAnsi="Arial"/>
          <w:i/>
          <w:sz w:val="20"/>
        </w:rPr>
        <w:t>Productions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[1969] 1 Q.B. 699</w:t>
      </w:r>
      <w:r>
        <w:rPr>
          <w:sz w:val="20"/>
        </w:rPr>
        <w:t>; </w:t>
      </w:r>
      <w:r>
        <w:rPr>
          <w:rFonts w:ascii="Arial" w:hAnsi="Arial"/>
          <w:i/>
          <w:sz w:val="20"/>
        </w:rPr>
        <w:t>Scandinavian Trader Tanker Co AB v Flota Petrolea Ecuatoriana [1981] 2 </w:t>
      </w:r>
      <w:r>
        <w:rPr>
          <w:rFonts w:ascii="Arial" w:hAnsi="Arial"/>
          <w:i/>
          <w:sz w:val="20"/>
        </w:rPr>
        <w:t>Lloyd’s Rep. 425, 430; affirmed [1983] 2 A.C. 694</w:t>
      </w:r>
      <w:r>
        <w:rPr>
          <w:sz w:val="20"/>
        </w:rPr>
        <w:t>.</w:t>
      </w:r>
    </w:p>
    <w:p>
      <w:pPr>
        <w:pStyle w:val="BodyText"/>
        <w:spacing w:before="8"/>
      </w:pPr>
    </w:p>
    <w:p>
      <w:pPr>
        <w:spacing w:line="235" w:lineRule="auto" w:before="0"/>
        <w:ind w:left="563" w:right="25" w:hanging="541"/>
        <w:jc w:val="both"/>
        <w:rPr>
          <w:sz w:val="20"/>
        </w:rPr>
      </w:pPr>
      <w:bookmarkStart w:name="_bookmark140" w:id="142"/>
      <w:bookmarkEnd w:id="142"/>
      <w:r>
        <w:rPr/>
      </w:r>
      <w:hyperlink w:history="true" w:anchor="_bookmark24">
        <w:r>
          <w:rPr>
            <w:color w:val="005DA1"/>
            <w:position w:val="5"/>
            <w:sz w:val="14"/>
            <w:u w:val="single" w:color="005DA1"/>
          </w:rPr>
          <w:t>26</w:t>
        </w:r>
      </w:hyperlink>
      <w:r>
        <w:rPr>
          <w:position w:val="5"/>
          <w:sz w:val="14"/>
        </w:rPr>
        <w:t>.</w:t>
      </w:r>
      <w:r>
        <w:rPr>
          <w:spacing w:val="40"/>
          <w:position w:val="5"/>
          <w:sz w:val="14"/>
        </w:rPr>
        <w:t>  </w:t>
      </w:r>
      <w:r>
        <w:rPr>
          <w:rFonts w:ascii="Arial" w:hAnsi="Arial"/>
          <w:i/>
          <w:sz w:val="20"/>
        </w:rPr>
        <w:t>General Billposting Co Ltd v Atkinson [1909] A.C. 118</w:t>
      </w:r>
      <w:r>
        <w:rPr>
          <w:sz w:val="20"/>
        </w:rPr>
        <w:t>; </w:t>
      </w:r>
      <w:r>
        <w:rPr>
          <w:rFonts w:ascii="Arial" w:hAnsi="Arial"/>
          <w:i/>
          <w:sz w:val="20"/>
        </w:rPr>
        <w:t>Garnac Grain Co Ltd v H.M. Fauré </w:t>
      </w:r>
      <w:r>
        <w:rPr>
          <w:rFonts w:ascii="Arial" w:hAnsi="Arial"/>
          <w:i/>
          <w:sz w:val="20"/>
        </w:rPr>
        <w:t>&amp; Fairclough Ltd [1966] 1 Q.B. 650; affirmed [1968] A.C. 1130n</w:t>
      </w:r>
      <w:r>
        <w:rPr>
          <w:sz w:val="20"/>
        </w:rPr>
        <w:t>. Equally, a decision not to pursue the remedy of specific performance does not commit the innocent party to accept a repudiatory or</w:t>
      </w:r>
      <w:r>
        <w:rPr>
          <w:spacing w:val="-3"/>
          <w:sz w:val="20"/>
        </w:rPr>
        <w:t> </w:t>
      </w:r>
      <w:r>
        <w:rPr>
          <w:sz w:val="20"/>
        </w:rPr>
        <w:t>an</w:t>
      </w:r>
      <w:r>
        <w:rPr>
          <w:spacing w:val="-3"/>
          <w:sz w:val="20"/>
        </w:rPr>
        <w:t> </w:t>
      </w:r>
      <w:r>
        <w:rPr>
          <w:sz w:val="20"/>
        </w:rPr>
        <w:t>anticipatory</w:t>
      </w:r>
      <w:r>
        <w:rPr>
          <w:spacing w:val="-3"/>
          <w:sz w:val="20"/>
        </w:rPr>
        <w:t> </w:t>
      </w:r>
      <w:r>
        <w:rPr>
          <w:sz w:val="20"/>
        </w:rPr>
        <w:t>breach:</w:t>
      </w:r>
      <w:r>
        <w:rPr>
          <w:spacing w:val="-4"/>
          <w:sz w:val="20"/>
        </w:rPr>
        <w:t> </w:t>
      </w:r>
      <w:r>
        <w:rPr>
          <w:rFonts w:ascii="Arial" w:hAnsi="Arial"/>
          <w:i/>
          <w:sz w:val="20"/>
        </w:rPr>
        <w:t>Bear</w:t>
      </w:r>
      <w:r>
        <w:rPr>
          <w:rFonts w:ascii="Arial" w:hAnsi="Arial"/>
          <w:i/>
          <w:spacing w:val="-3"/>
          <w:sz w:val="20"/>
        </w:rPr>
        <w:t> </w:t>
      </w:r>
      <w:r>
        <w:rPr>
          <w:rFonts w:ascii="Arial" w:hAnsi="Arial"/>
          <w:i/>
          <w:sz w:val="20"/>
        </w:rPr>
        <w:t>Stearns</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Forum</w:t>
      </w:r>
      <w:r>
        <w:rPr>
          <w:rFonts w:ascii="Arial" w:hAnsi="Arial"/>
          <w:i/>
          <w:spacing w:val="-3"/>
          <w:sz w:val="20"/>
        </w:rPr>
        <w:t> </w:t>
      </w:r>
      <w:r>
        <w:rPr>
          <w:rFonts w:ascii="Arial" w:hAnsi="Arial"/>
          <w:i/>
          <w:sz w:val="20"/>
        </w:rPr>
        <w:t>Global</w:t>
      </w:r>
      <w:r>
        <w:rPr>
          <w:rFonts w:ascii="Arial" w:hAnsi="Arial"/>
          <w:i/>
          <w:spacing w:val="-3"/>
          <w:sz w:val="20"/>
        </w:rPr>
        <w:t> </w:t>
      </w:r>
      <w:r>
        <w:rPr>
          <w:rFonts w:ascii="Arial" w:hAnsi="Arial"/>
          <w:i/>
          <w:sz w:val="20"/>
        </w:rPr>
        <w:t>Equity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1576 (Comm) </w:t>
      </w:r>
      <w:r>
        <w:rPr>
          <w:sz w:val="20"/>
        </w:rPr>
        <w:t>at [127].</w:t>
      </w:r>
    </w:p>
    <w:p>
      <w:pPr>
        <w:pStyle w:val="BodyText"/>
        <w:spacing w:before="8"/>
      </w:pPr>
    </w:p>
    <w:p>
      <w:pPr>
        <w:spacing w:line="235" w:lineRule="auto" w:before="0"/>
        <w:ind w:left="563" w:right="25" w:hanging="541"/>
        <w:jc w:val="both"/>
        <w:rPr>
          <w:rFonts w:ascii="Arial" w:hAnsi="Arial"/>
          <w:i/>
          <w:sz w:val="20"/>
        </w:rPr>
      </w:pPr>
      <w:bookmarkStart w:name="_bookmark141" w:id="143"/>
      <w:bookmarkEnd w:id="143"/>
      <w:r>
        <w:rPr/>
      </w:r>
      <w:hyperlink w:history="true" w:anchor="_bookmark25">
        <w:r>
          <w:rPr>
            <w:color w:val="005DA1"/>
            <w:position w:val="5"/>
            <w:sz w:val="14"/>
            <w:u w:val="single" w:color="005DA1"/>
          </w:rPr>
          <w:t>27</w:t>
        </w:r>
      </w:hyperlink>
      <w:r>
        <w:rPr>
          <w:position w:val="5"/>
          <w:sz w:val="14"/>
        </w:rPr>
        <w:t>.</w:t>
      </w:r>
      <w:r>
        <w:rPr>
          <w:spacing w:val="80"/>
          <w:position w:val="5"/>
          <w:sz w:val="14"/>
        </w:rPr>
        <w:t>  </w:t>
      </w:r>
      <w:r>
        <w:rPr>
          <w:rFonts w:ascii="Arial" w:hAnsi="Arial"/>
          <w:i/>
          <w:sz w:val="20"/>
        </w:rPr>
        <w:t>Yukong Line Ltd of Korea v Rendsberg Investments Corp of Liberia [1996] 2 Lloyd’s Rep. 604, 608</w:t>
      </w:r>
      <w:r>
        <w:rPr>
          <w:sz w:val="20"/>
        </w:rPr>
        <w:t>. Moore-Bick J. added that, in his view, the courts should generally be “slow” to accept </w:t>
      </w:r>
      <w:r>
        <w:rPr>
          <w:sz w:val="20"/>
        </w:rPr>
        <w:t>that the innocent party has committed itself irrevocably to going on with the contract and then leave</w:t>
      </w:r>
      <w:r>
        <w:rPr>
          <w:spacing w:val="40"/>
          <w:sz w:val="20"/>
        </w:rPr>
        <w:t> </w:t>
      </w:r>
      <w:r>
        <w:rPr>
          <w:sz w:val="20"/>
        </w:rPr>
        <w:t>it to “the doctrine of estoppel” (below, para.24-006) to remedy any potential injustice which may arise in the case where the party in breach has relied upon a representation by the innocent party which suggests that the contract has been affirmed. See also</w:t>
      </w:r>
      <w:r>
        <w:rPr>
          <w:spacing w:val="-1"/>
          <w:sz w:val="20"/>
        </w:rPr>
        <w:t> </w:t>
      </w:r>
      <w:r>
        <w:rPr>
          <w:rFonts w:ascii="Arial" w:hAnsi="Arial"/>
          <w:i/>
          <w:sz w:val="20"/>
        </w:rPr>
        <w:t>Internet Trading Clubs Ltd v Freeserve (Investments) Ltd Plc [2001] All E.R. (D) 185 (Jun)</w:t>
      </w:r>
      <w:r>
        <w:rPr>
          <w:sz w:val="20"/>
        </w:rPr>
        <w:t>; </w:t>
      </w:r>
      <w:r>
        <w:rPr>
          <w:rFonts w:ascii="Arial" w:hAnsi="Arial"/>
          <w:i/>
          <w:sz w:val="20"/>
        </w:rPr>
        <w:t>Jet2.com Ltd v SC Compania Nationala</w:t>
      </w:r>
      <w:r>
        <w:rPr>
          <w:rFonts w:ascii="Arial" w:hAnsi="Arial"/>
          <w:i/>
          <w:spacing w:val="13"/>
          <w:sz w:val="20"/>
        </w:rPr>
        <w:t> </w:t>
      </w:r>
      <w:r>
        <w:rPr>
          <w:rFonts w:ascii="Arial" w:hAnsi="Arial"/>
          <w:i/>
          <w:sz w:val="20"/>
        </w:rPr>
        <w:t>de</w:t>
      </w:r>
      <w:r>
        <w:rPr>
          <w:rFonts w:ascii="Arial" w:hAnsi="Arial"/>
          <w:i/>
          <w:spacing w:val="13"/>
          <w:sz w:val="20"/>
        </w:rPr>
        <w:t> </w:t>
      </w:r>
      <w:r>
        <w:rPr>
          <w:rFonts w:ascii="Arial" w:hAnsi="Arial"/>
          <w:i/>
          <w:sz w:val="20"/>
        </w:rPr>
        <w:t>Transporturi</w:t>
      </w:r>
      <w:r>
        <w:rPr>
          <w:rFonts w:ascii="Arial" w:hAnsi="Arial"/>
          <w:i/>
          <w:spacing w:val="13"/>
          <w:sz w:val="20"/>
        </w:rPr>
        <w:t> </w:t>
      </w:r>
      <w:r>
        <w:rPr>
          <w:rFonts w:ascii="Arial" w:hAnsi="Arial"/>
          <w:i/>
          <w:sz w:val="20"/>
        </w:rPr>
        <w:t>Aeriene</w:t>
      </w:r>
      <w:r>
        <w:rPr>
          <w:rFonts w:ascii="Arial" w:hAnsi="Arial"/>
          <w:i/>
          <w:spacing w:val="13"/>
          <w:sz w:val="20"/>
        </w:rPr>
        <w:t> </w:t>
      </w:r>
      <w:r>
        <w:rPr>
          <w:rFonts w:ascii="Arial" w:hAnsi="Arial"/>
          <w:i/>
          <w:sz w:val="20"/>
        </w:rPr>
        <w:t>Romane</w:t>
      </w:r>
      <w:r>
        <w:rPr>
          <w:rFonts w:ascii="Arial" w:hAnsi="Arial"/>
          <w:i/>
          <w:spacing w:val="13"/>
          <w:sz w:val="20"/>
        </w:rPr>
        <w:t> </w:t>
      </w:r>
      <w:r>
        <w:rPr>
          <w:rFonts w:ascii="Arial" w:hAnsi="Arial"/>
          <w:i/>
          <w:sz w:val="20"/>
        </w:rPr>
        <w:t>Tarom</w:t>
      </w:r>
      <w:r>
        <w:rPr>
          <w:rFonts w:ascii="Arial" w:hAnsi="Arial"/>
          <w:i/>
          <w:spacing w:val="13"/>
          <w:sz w:val="20"/>
        </w:rPr>
        <w:t> </w:t>
      </w:r>
      <w:r>
        <w:rPr>
          <w:rFonts w:ascii="Arial" w:hAnsi="Arial"/>
          <w:i/>
          <w:sz w:val="20"/>
        </w:rPr>
        <w:t>SA</w:t>
      </w:r>
      <w:r>
        <w:rPr>
          <w:rFonts w:ascii="Arial" w:hAnsi="Arial"/>
          <w:i/>
          <w:spacing w:val="13"/>
          <w:sz w:val="20"/>
        </w:rPr>
        <w:t> </w:t>
      </w:r>
      <w:r>
        <w:rPr>
          <w:rFonts w:ascii="Arial" w:hAnsi="Arial"/>
          <w:i/>
          <w:sz w:val="20"/>
        </w:rPr>
        <w:t>[2012]</w:t>
      </w:r>
      <w:r>
        <w:rPr>
          <w:rFonts w:ascii="Arial" w:hAnsi="Arial"/>
          <w:i/>
          <w:spacing w:val="13"/>
          <w:sz w:val="20"/>
        </w:rPr>
        <w:t> </w:t>
      </w:r>
      <w:r>
        <w:rPr>
          <w:rFonts w:ascii="Arial" w:hAnsi="Arial"/>
          <w:i/>
          <w:sz w:val="20"/>
        </w:rPr>
        <w:t>EWHC</w:t>
      </w:r>
      <w:r>
        <w:rPr>
          <w:rFonts w:ascii="Arial" w:hAnsi="Arial"/>
          <w:i/>
          <w:spacing w:val="13"/>
          <w:sz w:val="20"/>
        </w:rPr>
        <w:t> </w:t>
      </w:r>
      <w:r>
        <w:rPr>
          <w:rFonts w:ascii="Arial" w:hAnsi="Arial"/>
          <w:i/>
          <w:sz w:val="20"/>
        </w:rPr>
        <w:t>622</w:t>
      </w:r>
      <w:r>
        <w:rPr>
          <w:rFonts w:ascii="Arial" w:hAnsi="Arial"/>
          <w:i/>
          <w:spacing w:val="13"/>
          <w:sz w:val="20"/>
        </w:rPr>
        <w:t> </w:t>
      </w:r>
      <w:r>
        <w:rPr>
          <w:rFonts w:ascii="Arial" w:hAnsi="Arial"/>
          <w:i/>
          <w:sz w:val="20"/>
        </w:rPr>
        <w:t>(QB),</w:t>
      </w:r>
      <w:r>
        <w:rPr>
          <w:rFonts w:ascii="Arial" w:hAnsi="Arial"/>
          <w:i/>
          <w:spacing w:val="13"/>
          <w:sz w:val="20"/>
        </w:rPr>
        <w:t> </w:t>
      </w:r>
      <w:r>
        <w:rPr>
          <w:rFonts w:ascii="Arial" w:hAnsi="Arial"/>
          <w:i/>
          <w:sz w:val="20"/>
        </w:rPr>
        <w:t>[2012]</w:t>
      </w:r>
      <w:r>
        <w:rPr>
          <w:rFonts w:ascii="Arial" w:hAnsi="Arial"/>
          <w:i/>
          <w:spacing w:val="13"/>
          <w:sz w:val="20"/>
        </w:rPr>
        <w:t> </w:t>
      </w:r>
      <w:r>
        <w:rPr>
          <w:rFonts w:ascii="Arial" w:hAnsi="Arial"/>
          <w:i/>
          <w:sz w:val="20"/>
        </w:rPr>
        <w:t>All</w:t>
      </w:r>
      <w:r>
        <w:rPr>
          <w:rFonts w:ascii="Arial" w:hAnsi="Arial"/>
          <w:i/>
          <w:spacing w:val="13"/>
          <w:sz w:val="20"/>
        </w:rPr>
        <w:t> </w:t>
      </w:r>
      <w:r>
        <w:rPr>
          <w:rFonts w:ascii="Arial" w:hAnsi="Arial"/>
          <w:i/>
          <w:spacing w:val="-4"/>
          <w:sz w:val="20"/>
        </w:rPr>
        <w:t>E.R.</w:t>
      </w:r>
    </w:p>
    <w:p>
      <w:pPr>
        <w:spacing w:after="0" w:line="235" w:lineRule="auto"/>
        <w:jc w:val="both"/>
        <w:rPr>
          <w:rFonts w:ascii="Arial" w:hAnsi="Arial"/>
          <w:i/>
          <w:sz w:val="20"/>
        </w:rPr>
        <w:sectPr>
          <w:pgSz w:w="11900" w:h="16840"/>
          <w:pgMar w:header="971" w:footer="0" w:top="1300" w:bottom="280" w:left="1417" w:right="1417"/>
        </w:sectPr>
      </w:pPr>
    </w:p>
    <w:p>
      <w:pPr>
        <w:spacing w:line="235" w:lineRule="auto" w:before="110"/>
        <w:ind w:left="563" w:right="0" w:firstLine="0"/>
        <w:jc w:val="left"/>
        <w:rPr>
          <w:rFonts w:ascii="Arial"/>
          <w:i/>
          <w:sz w:val="20"/>
        </w:rPr>
      </w:pPr>
      <w:r>
        <w:rPr>
          <w:rFonts w:ascii="Arial"/>
          <w:i/>
          <w:sz w:val="20"/>
        </w:rPr>
        <w:t>(D) 218 (Mar) </w:t>
      </w:r>
      <w:r>
        <w:rPr>
          <w:sz w:val="20"/>
        </w:rPr>
        <w:t>at [67]; and </w:t>
      </w:r>
      <w:r>
        <w:rPr>
          <w:rFonts w:ascii="Arial"/>
          <w:i/>
          <w:sz w:val="20"/>
        </w:rPr>
        <w:t>Ampurius Nu Homes Holdings Ltd v Telford Homes (Creekside) Ltd [2012]</w:t>
      </w:r>
      <w:r>
        <w:rPr>
          <w:rFonts w:ascii="Arial"/>
          <w:i/>
          <w:spacing w:val="47"/>
          <w:sz w:val="20"/>
        </w:rPr>
        <w:t> </w:t>
      </w:r>
      <w:r>
        <w:rPr>
          <w:rFonts w:ascii="Arial"/>
          <w:i/>
          <w:sz w:val="20"/>
        </w:rPr>
        <w:t>EWHC</w:t>
      </w:r>
      <w:r>
        <w:rPr>
          <w:rFonts w:ascii="Arial"/>
          <w:i/>
          <w:spacing w:val="47"/>
          <w:sz w:val="20"/>
        </w:rPr>
        <w:t> </w:t>
      </w:r>
      <w:r>
        <w:rPr>
          <w:rFonts w:ascii="Arial"/>
          <w:i/>
          <w:sz w:val="20"/>
        </w:rPr>
        <w:t>1820</w:t>
      </w:r>
      <w:r>
        <w:rPr>
          <w:rFonts w:ascii="Arial"/>
          <w:i/>
          <w:spacing w:val="47"/>
          <w:sz w:val="20"/>
        </w:rPr>
        <w:t> </w:t>
      </w:r>
      <w:r>
        <w:rPr>
          <w:rFonts w:ascii="Arial"/>
          <w:i/>
          <w:sz w:val="20"/>
        </w:rPr>
        <w:t>(Ch),</w:t>
      </w:r>
      <w:r>
        <w:rPr>
          <w:rFonts w:ascii="Arial"/>
          <w:i/>
          <w:spacing w:val="47"/>
          <w:sz w:val="20"/>
        </w:rPr>
        <w:t> </w:t>
      </w:r>
      <w:r>
        <w:rPr>
          <w:rFonts w:ascii="Arial"/>
          <w:i/>
          <w:sz w:val="20"/>
        </w:rPr>
        <w:t>[2012]</w:t>
      </w:r>
      <w:r>
        <w:rPr>
          <w:rFonts w:ascii="Arial"/>
          <w:i/>
          <w:spacing w:val="47"/>
          <w:sz w:val="20"/>
        </w:rPr>
        <w:t> </w:t>
      </w:r>
      <w:r>
        <w:rPr>
          <w:rFonts w:ascii="Arial"/>
          <w:i/>
          <w:sz w:val="20"/>
        </w:rPr>
        <w:t>B.L.R.</w:t>
      </w:r>
      <w:r>
        <w:rPr>
          <w:rFonts w:ascii="Arial"/>
          <w:i/>
          <w:spacing w:val="47"/>
          <w:sz w:val="20"/>
        </w:rPr>
        <w:t> </w:t>
      </w:r>
      <w:r>
        <w:rPr>
          <w:rFonts w:ascii="Arial"/>
          <w:i/>
          <w:sz w:val="20"/>
        </w:rPr>
        <w:t>387</w:t>
      </w:r>
      <w:r>
        <w:rPr>
          <w:rFonts w:ascii="Arial"/>
          <w:i/>
          <w:spacing w:val="47"/>
          <w:sz w:val="20"/>
        </w:rPr>
        <w:t> </w:t>
      </w:r>
      <w:r>
        <w:rPr>
          <w:sz w:val="20"/>
        </w:rPr>
        <w:t>at</w:t>
      </w:r>
      <w:r>
        <w:rPr>
          <w:spacing w:val="47"/>
          <w:sz w:val="20"/>
        </w:rPr>
        <w:t> </w:t>
      </w:r>
      <w:r>
        <w:rPr>
          <w:sz w:val="20"/>
        </w:rPr>
        <w:t>[123]</w:t>
      </w:r>
      <w:r>
        <w:rPr>
          <w:spacing w:val="47"/>
          <w:sz w:val="20"/>
        </w:rPr>
        <w:t> </w:t>
      </w:r>
      <w:r>
        <w:rPr>
          <w:sz w:val="20"/>
        </w:rPr>
        <w:t>and</w:t>
      </w:r>
      <w:r>
        <w:rPr>
          <w:spacing w:val="47"/>
          <w:sz w:val="20"/>
        </w:rPr>
        <w:t> </w:t>
      </w:r>
      <w:r>
        <w:rPr>
          <w:rFonts w:ascii="Arial"/>
          <w:i/>
          <w:sz w:val="20"/>
        </w:rPr>
        <w:t>Flanagan</w:t>
      </w:r>
      <w:r>
        <w:rPr>
          <w:rFonts w:ascii="Arial"/>
          <w:i/>
          <w:spacing w:val="47"/>
          <w:sz w:val="20"/>
        </w:rPr>
        <w:t> </w:t>
      </w:r>
      <w:r>
        <w:rPr>
          <w:rFonts w:ascii="Arial"/>
          <w:i/>
          <w:sz w:val="20"/>
        </w:rPr>
        <w:t>v</w:t>
      </w:r>
      <w:r>
        <w:rPr>
          <w:rFonts w:ascii="Arial"/>
          <w:i/>
          <w:spacing w:val="47"/>
          <w:sz w:val="20"/>
        </w:rPr>
        <w:t> </w:t>
      </w:r>
      <w:r>
        <w:rPr>
          <w:rFonts w:ascii="Arial"/>
          <w:i/>
          <w:sz w:val="20"/>
        </w:rPr>
        <w:t>Liontrust</w:t>
      </w:r>
      <w:r>
        <w:rPr>
          <w:rFonts w:ascii="Arial"/>
          <w:i/>
          <w:spacing w:val="47"/>
          <w:sz w:val="20"/>
        </w:rPr>
        <w:t> </w:t>
      </w:r>
      <w:r>
        <w:rPr>
          <w:rFonts w:ascii="Arial"/>
          <w:i/>
          <w:spacing w:val="-2"/>
          <w:sz w:val="20"/>
        </w:rPr>
        <w:t>Investment</w:t>
      </w:r>
    </w:p>
    <w:p>
      <w:pPr>
        <w:spacing w:line="225" w:lineRule="exact" w:before="0"/>
        <w:ind w:left="563" w:right="0" w:firstLine="0"/>
        <w:jc w:val="left"/>
        <w:rPr>
          <w:sz w:val="20"/>
        </w:rPr>
      </w:pPr>
      <w:r>
        <w:rPr>
          <w:rFonts w:ascii="Arial"/>
          <w:i/>
          <w:sz w:val="20"/>
        </w:rPr>
        <w:t>Partners LLP [2015] EWHC 2171 (Ch)</w:t>
      </w:r>
      <w:r>
        <w:rPr>
          <w:rFonts w:ascii="Arial"/>
          <w:i/>
          <w:spacing w:val="-1"/>
          <w:sz w:val="20"/>
        </w:rPr>
        <w:t> </w:t>
      </w:r>
      <w:r>
        <w:rPr>
          <w:sz w:val="20"/>
        </w:rPr>
        <w:t>at </w:t>
      </w:r>
      <w:r>
        <w:rPr>
          <w:spacing w:val="-2"/>
          <w:sz w:val="20"/>
        </w:rPr>
        <w:t>[216].</w:t>
      </w:r>
    </w:p>
    <w:p>
      <w:pPr>
        <w:pStyle w:val="BodyText"/>
        <w:spacing w:before="9"/>
      </w:pPr>
    </w:p>
    <w:p>
      <w:pPr>
        <w:spacing w:line="235" w:lineRule="auto" w:before="0"/>
        <w:ind w:left="563" w:right="25" w:hanging="541"/>
        <w:jc w:val="both"/>
        <w:rPr>
          <w:sz w:val="20"/>
        </w:rPr>
      </w:pPr>
      <w:bookmarkStart w:name="_bookmark142" w:id="144"/>
      <w:bookmarkEnd w:id="144"/>
      <w:r>
        <w:rPr/>
      </w:r>
      <w:hyperlink w:history="true" w:anchor="_bookmark26">
        <w:r>
          <w:rPr>
            <w:color w:val="005DA1"/>
            <w:position w:val="5"/>
            <w:sz w:val="14"/>
            <w:u w:val="single" w:color="005DA1"/>
          </w:rPr>
          <w:t>28</w:t>
        </w:r>
      </w:hyperlink>
      <w:r>
        <w:rPr>
          <w:position w:val="5"/>
          <w:sz w:val="14"/>
        </w:rPr>
        <w:t>.</w:t>
      </w:r>
      <w:r>
        <w:rPr>
          <w:spacing w:val="80"/>
          <w:position w:val="5"/>
          <w:sz w:val="14"/>
        </w:rPr>
        <w:t>  </w:t>
      </w:r>
      <w:r>
        <w:rPr>
          <w:rFonts w:ascii="Arial" w:hAnsi="Arial"/>
          <w:i/>
          <w:sz w:val="20"/>
        </w:rPr>
        <w:t>Bremer Handelsgesellschaft mbH v Deutsche Conti Handelsgesellschaft mbH [1983] 2 Lloyd’s Rep. 45</w:t>
      </w:r>
      <w:r>
        <w:rPr>
          <w:sz w:val="20"/>
        </w:rPr>
        <w:t>; </w:t>
      </w:r>
      <w:r>
        <w:rPr>
          <w:rFonts w:ascii="Arial" w:hAnsi="Arial"/>
          <w:i/>
          <w:sz w:val="20"/>
        </w:rPr>
        <w:t>Cobec Brazilian Trading &amp; Warehousing Corp v Alfred C. Toepfer [1983] 2 Lloyd’s Rep. 386 </w:t>
      </w:r>
      <w:r>
        <w:rPr>
          <w:sz w:val="20"/>
        </w:rPr>
        <w:t>(waiver).</w:t>
      </w:r>
    </w:p>
    <w:p>
      <w:pPr>
        <w:pStyle w:val="BodyText"/>
        <w:spacing w:before="5"/>
      </w:pPr>
    </w:p>
    <w:p>
      <w:pPr>
        <w:tabs>
          <w:tab w:pos="563" w:val="left" w:leader="none"/>
        </w:tabs>
        <w:spacing w:line="227" w:lineRule="exact" w:before="0"/>
        <w:ind w:left="23" w:right="0" w:firstLine="0"/>
        <w:jc w:val="left"/>
        <w:rPr>
          <w:sz w:val="20"/>
        </w:rPr>
      </w:pPr>
      <w:bookmarkStart w:name="_bookmark143" w:id="145"/>
      <w:bookmarkEnd w:id="145"/>
      <w:r>
        <w:rPr/>
      </w:r>
      <w:hyperlink w:history="true" w:anchor="_bookmark27">
        <w:r>
          <w:rPr>
            <w:color w:val="005DA1"/>
            <w:spacing w:val="-5"/>
            <w:position w:val="5"/>
            <w:sz w:val="14"/>
            <w:u w:val="single" w:color="005DA1"/>
          </w:rPr>
          <w:t>29</w:t>
        </w:r>
      </w:hyperlink>
      <w:r>
        <w:rPr>
          <w:spacing w:val="-5"/>
          <w:position w:val="5"/>
          <w:sz w:val="14"/>
        </w:rPr>
        <w:t>.</w:t>
      </w:r>
      <w:r>
        <w:rPr>
          <w:position w:val="5"/>
          <w:sz w:val="14"/>
        </w:rPr>
        <w:tab/>
      </w:r>
      <w:r>
        <w:rPr>
          <w:rFonts w:ascii="Arial" w:hAnsi="Arial"/>
          <w:i/>
          <w:sz w:val="20"/>
        </w:rPr>
        <w:t>Stocznia Gdynia SA v Gearbulk Holdings Ltd [2009] EWCA Civ 75, [2009] 1 Lloyd’s Rep. 461</w:t>
      </w:r>
      <w:r>
        <w:rPr>
          <w:rFonts w:ascii="Arial" w:hAnsi="Arial"/>
          <w:i/>
          <w:spacing w:val="-1"/>
          <w:sz w:val="20"/>
        </w:rPr>
        <w:t> </w:t>
      </w:r>
      <w:r>
        <w:rPr>
          <w:spacing w:val="-5"/>
          <w:sz w:val="20"/>
        </w:rPr>
        <w:t>at</w:t>
      </w:r>
    </w:p>
    <w:p>
      <w:pPr>
        <w:pStyle w:val="BodyText"/>
        <w:spacing w:line="227" w:lineRule="exact"/>
        <w:ind w:left="563"/>
      </w:pPr>
      <w:r>
        <w:rPr>
          <w:spacing w:val="-2"/>
        </w:rPr>
        <w:t>[45].</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8880">
            <wp:simplePos x="0" y="0"/>
            <wp:positionH relativeFrom="page">
              <wp:posOffset>1257846</wp:posOffset>
            </wp:positionH>
            <wp:positionV relativeFrom="paragraph">
              <wp:posOffset>160319</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4" w:id="146"/>
      <w:bookmarkEnd w:id="146"/>
      <w:r>
        <w:rPr/>
      </w:r>
      <w:hyperlink w:history="true" w:anchor="_bookmark28">
        <w:r>
          <w:rPr>
            <w:color w:val="005DA1"/>
            <w:spacing w:val="-5"/>
            <w:sz w:val="14"/>
            <w:u w:val="single" w:color="005DA1"/>
          </w:rPr>
          <w:t>30</w:t>
        </w:r>
      </w:hyperlink>
      <w:r>
        <w:rPr>
          <w:spacing w:val="-5"/>
          <w:sz w:val="14"/>
        </w:rPr>
        <w:t>.</w:t>
      </w:r>
    </w:p>
    <w:p>
      <w:pPr>
        <w:spacing w:line="235" w:lineRule="auto" w:before="212"/>
        <w:ind w:left="23" w:right="25" w:firstLine="170"/>
        <w:jc w:val="both"/>
        <w:rPr>
          <w:sz w:val="20"/>
        </w:rPr>
      </w:pPr>
      <w:r>
        <w:rPr/>
        <w:br w:type="column"/>
      </w:r>
      <w:r>
        <w:rPr>
          <w:rFonts w:ascii="Arial" w:hAnsi="Arial"/>
          <w:i/>
          <w:sz w:val="20"/>
        </w:rPr>
        <w:t>Hain S.S. Co Ltd v Tate &amp; Lyle Ltd (1936) 41 Com. Cas. 350, 355</w:t>
      </w:r>
      <w:r>
        <w:rPr>
          <w:sz w:val="20"/>
        </w:rPr>
        <w:t>; </w:t>
      </w:r>
      <w:r>
        <w:rPr>
          <w:rFonts w:ascii="Arial" w:hAnsi="Arial"/>
          <w:i/>
          <w:sz w:val="20"/>
        </w:rPr>
        <w:t>Peyman v Lanjani </w:t>
      </w:r>
      <w:r>
        <w:rPr>
          <w:rFonts w:ascii="Arial" w:hAnsi="Arial"/>
          <w:i/>
          <w:sz w:val="20"/>
        </w:rPr>
        <w:t>[1985] Ch.</w:t>
      </w:r>
      <w:r>
        <w:rPr>
          <w:rFonts w:ascii="Arial" w:hAnsi="Arial"/>
          <w:i/>
          <w:spacing w:val="-3"/>
          <w:sz w:val="20"/>
        </w:rPr>
        <w:t> </w:t>
      </w:r>
      <w:r>
        <w:rPr>
          <w:rFonts w:ascii="Arial" w:hAnsi="Arial"/>
          <w:i/>
          <w:sz w:val="20"/>
        </w:rPr>
        <w:t>457</w:t>
      </w:r>
      <w:r>
        <w:rPr>
          <w:sz w:val="20"/>
        </w:rPr>
        <w:t>;</w:t>
      </w:r>
      <w:r>
        <w:rPr>
          <w:spacing w:val="-3"/>
          <w:sz w:val="20"/>
        </w:rPr>
        <w:t> </w:t>
      </w:r>
      <w:r>
        <w:rPr>
          <w:rFonts w:ascii="Arial" w:hAnsi="Arial"/>
          <w:i/>
          <w:sz w:val="20"/>
        </w:rPr>
        <w:t>Motor</w:t>
      </w:r>
      <w:r>
        <w:rPr>
          <w:rFonts w:ascii="Arial" w:hAnsi="Arial"/>
          <w:i/>
          <w:spacing w:val="-3"/>
          <w:sz w:val="20"/>
        </w:rPr>
        <w:t> </w:t>
      </w:r>
      <w:r>
        <w:rPr>
          <w:rFonts w:ascii="Arial" w:hAnsi="Arial"/>
          <w:i/>
          <w:sz w:val="20"/>
        </w:rPr>
        <w:t>Oil</w:t>
      </w:r>
      <w:r>
        <w:rPr>
          <w:rFonts w:ascii="Arial" w:hAnsi="Arial"/>
          <w:i/>
          <w:spacing w:val="-3"/>
          <w:sz w:val="20"/>
        </w:rPr>
        <w:t> </w:t>
      </w:r>
      <w:r>
        <w:rPr>
          <w:rFonts w:ascii="Arial" w:hAnsi="Arial"/>
          <w:i/>
          <w:sz w:val="20"/>
        </w:rPr>
        <w:t>Hellas</w:t>
      </w:r>
      <w:r>
        <w:rPr>
          <w:rFonts w:ascii="Arial" w:hAnsi="Arial"/>
          <w:i/>
          <w:spacing w:val="-3"/>
          <w:sz w:val="20"/>
        </w:rPr>
        <w:t> </w:t>
      </w:r>
      <w:r>
        <w:rPr>
          <w:rFonts w:ascii="Arial" w:hAnsi="Arial"/>
          <w:i/>
          <w:sz w:val="20"/>
        </w:rPr>
        <w:t>(Corinth)</w:t>
      </w:r>
      <w:r>
        <w:rPr>
          <w:rFonts w:ascii="Arial" w:hAnsi="Arial"/>
          <w:i/>
          <w:spacing w:val="-3"/>
          <w:sz w:val="20"/>
        </w:rPr>
        <w:t> </w:t>
      </w:r>
      <w:r>
        <w:rPr>
          <w:rFonts w:ascii="Arial" w:hAnsi="Arial"/>
          <w:i/>
          <w:sz w:val="20"/>
        </w:rPr>
        <w:t>Refineries</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India</w:t>
      </w:r>
      <w:r>
        <w:rPr>
          <w:rFonts w:ascii="Arial" w:hAnsi="Arial"/>
          <w:i/>
          <w:spacing w:val="-3"/>
          <w:sz w:val="20"/>
        </w:rPr>
        <w:t> </w:t>
      </w:r>
      <w:r>
        <w:rPr>
          <w:rFonts w:ascii="Arial" w:hAnsi="Arial"/>
          <w:i/>
          <w:sz w:val="20"/>
        </w:rPr>
        <w:t>[1990]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 391</w:t>
      </w:r>
      <w:r>
        <w:rPr>
          <w:sz w:val="20"/>
        </w:rPr>
        <w:t>; </w:t>
      </w:r>
      <w:r>
        <w:rPr>
          <w:rFonts w:ascii="Arial" w:hAnsi="Arial"/>
          <w:i/>
          <w:sz w:val="20"/>
        </w:rPr>
        <w:t>Yukong Line Ltd of Korea v Rendsberg Investments Corp of Liberia [1996] 2 Lloyd’s Rep. 604,</w:t>
      </w:r>
      <w:r>
        <w:rPr>
          <w:rFonts w:ascii="Arial" w:hAnsi="Arial"/>
          <w:i/>
          <w:spacing w:val="-1"/>
          <w:sz w:val="20"/>
        </w:rPr>
        <w:t> </w:t>
      </w:r>
      <w:r>
        <w:rPr>
          <w:rFonts w:ascii="Arial" w:hAnsi="Arial"/>
          <w:i/>
          <w:sz w:val="20"/>
        </w:rPr>
        <w:t>607</w:t>
      </w:r>
      <w:r>
        <w:rPr>
          <w:sz w:val="20"/>
        </w:rPr>
        <w:t>;</w:t>
      </w:r>
      <w:r>
        <w:rPr>
          <w:spacing w:val="-1"/>
          <w:sz w:val="20"/>
        </w:rPr>
        <w:t> </w:t>
      </w:r>
      <w:r>
        <w:rPr>
          <w:rFonts w:ascii="Arial" w:hAnsi="Arial"/>
          <w:i/>
          <w:sz w:val="20"/>
        </w:rPr>
        <w:t>Laing</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Aegon</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(1998)</w:t>
      </w:r>
      <w:r>
        <w:rPr>
          <w:rFonts w:ascii="Arial" w:hAnsi="Arial"/>
          <w:i/>
          <w:spacing w:val="-1"/>
          <w:sz w:val="20"/>
        </w:rPr>
        <w:t> </w:t>
      </w:r>
      <w:r>
        <w:rPr>
          <w:rFonts w:ascii="Arial" w:hAnsi="Arial"/>
          <w:i/>
          <w:sz w:val="20"/>
        </w:rPr>
        <w:t>86</w:t>
      </w:r>
      <w:r>
        <w:rPr>
          <w:rFonts w:ascii="Arial" w:hAnsi="Arial"/>
          <w:i/>
          <w:spacing w:val="-1"/>
          <w:sz w:val="20"/>
        </w:rPr>
        <w:t> </w:t>
      </w:r>
      <w:r>
        <w:rPr>
          <w:rFonts w:ascii="Arial" w:hAnsi="Arial"/>
          <w:i/>
          <w:sz w:val="20"/>
        </w:rPr>
        <w:t>Build.</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70,</w:t>
      </w:r>
      <w:r>
        <w:rPr>
          <w:rFonts w:ascii="Arial" w:hAnsi="Arial"/>
          <w:i/>
          <w:spacing w:val="-1"/>
          <w:sz w:val="20"/>
        </w:rPr>
        <w:t> </w:t>
      </w:r>
      <w:r>
        <w:rPr>
          <w:rFonts w:ascii="Arial" w:hAnsi="Arial"/>
          <w:i/>
          <w:sz w:val="20"/>
        </w:rPr>
        <w:t>108</w:t>
      </w:r>
      <w:r>
        <w:rPr>
          <w:sz w:val="20"/>
        </w:rPr>
        <w:t>. However,</w:t>
      </w:r>
      <w:r>
        <w:rPr>
          <w:spacing w:val="-1"/>
          <w:sz w:val="20"/>
        </w:rPr>
        <w:t> </w:t>
      </w:r>
      <w:r>
        <w:rPr>
          <w:sz w:val="20"/>
        </w:rPr>
        <w:t>affirmation</w:t>
      </w:r>
      <w:r>
        <w:rPr>
          <w:spacing w:val="-1"/>
          <w:sz w:val="20"/>
        </w:rPr>
        <w:t> </w:t>
      </w:r>
      <w:r>
        <w:rPr>
          <w:sz w:val="20"/>
        </w:rPr>
        <w:t>may</w:t>
      </w:r>
      <w:r>
        <w:rPr>
          <w:spacing w:val="-1"/>
          <w:sz w:val="20"/>
        </w:rPr>
        <w:t> </w:t>
      </w:r>
      <w:r>
        <w:rPr>
          <w:sz w:val="20"/>
        </w:rPr>
        <w:t>not</w:t>
      </w:r>
      <w:r>
        <w:rPr>
          <w:spacing w:val="-1"/>
          <w:sz w:val="20"/>
        </w:rPr>
        <w:t> </w:t>
      </w:r>
      <w:r>
        <w:rPr>
          <w:sz w:val="20"/>
        </w:rPr>
        <w:t>be</w:t>
      </w:r>
      <w:r>
        <w:rPr>
          <w:spacing w:val="-1"/>
          <w:sz w:val="20"/>
        </w:rPr>
        <w:t> </w:t>
      </w:r>
      <w:r>
        <w:rPr>
          <w:sz w:val="20"/>
        </w:rPr>
        <w:t>irrevocable</w:t>
      </w:r>
      <w:r>
        <w:rPr>
          <w:spacing w:val="-1"/>
          <w:sz w:val="20"/>
        </w:rPr>
        <w:t> </w:t>
      </w:r>
      <w:r>
        <w:rPr>
          <w:sz w:val="20"/>
        </w:rPr>
        <w:t>in</w:t>
      </w:r>
      <w:r>
        <w:rPr>
          <w:spacing w:val="-1"/>
          <w:sz w:val="20"/>
        </w:rPr>
        <w:t> </w:t>
      </w:r>
      <w:r>
        <w:rPr>
          <w:sz w:val="20"/>
        </w:rPr>
        <w:t>the</w:t>
      </w:r>
      <w:r>
        <w:rPr>
          <w:spacing w:val="-1"/>
          <w:sz w:val="20"/>
        </w:rPr>
        <w:t> </w:t>
      </w:r>
      <w:r>
        <w:rPr>
          <w:sz w:val="20"/>
        </w:rPr>
        <w:t>case</w:t>
      </w:r>
      <w:r>
        <w:rPr>
          <w:spacing w:val="-1"/>
          <w:sz w:val="20"/>
        </w:rPr>
        <w:t> </w:t>
      </w:r>
      <w:r>
        <w:rPr>
          <w:sz w:val="20"/>
        </w:rPr>
        <w:t>of</w:t>
      </w:r>
      <w:r>
        <w:rPr>
          <w:spacing w:val="-1"/>
          <w:sz w:val="20"/>
        </w:rPr>
        <w:t> </w:t>
      </w:r>
      <w:r>
        <w:rPr>
          <w:sz w:val="20"/>
        </w:rPr>
        <w:t>an</w:t>
      </w:r>
      <w:r>
        <w:rPr>
          <w:spacing w:val="-1"/>
          <w:sz w:val="20"/>
        </w:rPr>
        <w:t> </w:t>
      </w:r>
      <w:r>
        <w:rPr>
          <w:sz w:val="20"/>
        </w:rPr>
        <w:t>anticipatory</w:t>
      </w:r>
      <w:r>
        <w:rPr>
          <w:spacing w:val="-1"/>
          <w:sz w:val="20"/>
        </w:rPr>
        <w:t> </w:t>
      </w:r>
      <w:r>
        <w:rPr>
          <w:sz w:val="20"/>
        </w:rPr>
        <w:t>breach</w:t>
      </w:r>
      <w:r>
        <w:rPr>
          <w:spacing w:val="-1"/>
          <w:sz w:val="20"/>
        </w:rPr>
        <w:t> </w:t>
      </w:r>
      <w:r>
        <w:rPr>
          <w:sz w:val="20"/>
        </w:rPr>
        <w:t>of</w:t>
      </w:r>
      <w:r>
        <w:rPr>
          <w:spacing w:val="-1"/>
          <w:sz w:val="20"/>
        </w:rPr>
        <w:t> </w:t>
      </w:r>
      <w:r>
        <w:rPr>
          <w:sz w:val="20"/>
        </w:rPr>
        <w:t>contract.</w:t>
      </w:r>
      <w:r>
        <w:rPr>
          <w:spacing w:val="-1"/>
          <w:sz w:val="20"/>
        </w:rPr>
        <w:t> </w:t>
      </w:r>
      <w:r>
        <w:rPr>
          <w:sz w:val="20"/>
        </w:rPr>
        <w:t>In the case of an anticipatory breach, it has been argued that the innocent party ought to be entitled to go back upon his affirmation unless there has been some change of position by the party in breach in reliance upon the affirmation which would be prejudiced by the change of mind by the innocent party (see Treitel (1998) 114 L.Q.R. 22 and Peel, </w:t>
      </w:r>
      <w:r>
        <w:rPr>
          <w:rFonts w:ascii="Arial" w:hAnsi="Arial"/>
          <w:i/>
          <w:sz w:val="20"/>
        </w:rPr>
        <w:t>Treitel on The Law of Contract</w:t>
      </w:r>
      <w:r>
        <w:rPr>
          <w:sz w:val="20"/>
        </w:rPr>
        <w:t>, 14th edn (2015), para.17–091 et seq., a view which gains some support in principle from</w:t>
      </w:r>
      <w:r>
        <w:rPr>
          <w:spacing w:val="-1"/>
          <w:sz w:val="20"/>
        </w:rPr>
        <w:t> </w:t>
      </w:r>
      <w:r>
        <w:rPr>
          <w:sz w:val="20"/>
        </w:rPr>
        <w:t>Thomas</w:t>
      </w:r>
      <w:r>
        <w:rPr>
          <w:spacing w:val="-1"/>
          <w:sz w:val="20"/>
        </w:rPr>
        <w:t> </w:t>
      </w:r>
      <w:r>
        <w:rPr>
          <w:sz w:val="20"/>
        </w:rPr>
        <w:t>J.</w:t>
      </w:r>
      <w:r>
        <w:rPr>
          <w:spacing w:val="-1"/>
          <w:sz w:val="20"/>
        </w:rPr>
        <w:t> </w:t>
      </w:r>
      <w:r>
        <w:rPr>
          <w:sz w:val="20"/>
        </w:rPr>
        <w:t>in</w:t>
      </w:r>
      <w:r>
        <w:rPr>
          <w:spacing w:val="-1"/>
          <w:sz w:val="20"/>
        </w:rPr>
        <w:t> </w:t>
      </w:r>
      <w:r>
        <w:rPr>
          <w:rFonts w:ascii="Arial" w:hAnsi="Arial"/>
          <w:i/>
          <w:sz w:val="20"/>
        </w:rPr>
        <w:t>Stocznia</w:t>
      </w:r>
      <w:r>
        <w:rPr>
          <w:rFonts w:ascii="Arial" w:hAnsi="Arial"/>
          <w:i/>
          <w:spacing w:val="-1"/>
          <w:sz w:val="20"/>
        </w:rPr>
        <w:t> </w:t>
      </w:r>
      <w:r>
        <w:rPr>
          <w:rFonts w:ascii="Arial" w:hAnsi="Arial"/>
          <w:i/>
          <w:sz w:val="20"/>
        </w:rPr>
        <w:t>Gdanska</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Latvian</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537,</w:t>
      </w:r>
      <w:r>
        <w:rPr>
          <w:rFonts w:ascii="Arial" w:hAnsi="Arial"/>
          <w:i/>
          <w:spacing w:val="-1"/>
          <w:sz w:val="20"/>
        </w:rPr>
        <w:t> </w:t>
      </w:r>
      <w:r>
        <w:rPr>
          <w:rFonts w:ascii="Arial" w:hAnsi="Arial"/>
          <w:i/>
          <w:sz w:val="20"/>
        </w:rPr>
        <w:t>566</w:t>
      </w:r>
      <w:r>
        <w:rPr>
          <w:sz w:val="20"/>
        </w:rPr>
        <w:t>) and from Rix L.J. on appeal to the Court of Appeal, </w:t>
      </w:r>
      <w:r>
        <w:rPr>
          <w:rFonts w:ascii="Arial" w:hAnsi="Arial"/>
          <w:i/>
          <w:sz w:val="20"/>
        </w:rPr>
        <w:t>[2002] EWCA Civ 889, [2002] 2 Lloyd’s</w:t>
      </w:r>
      <w:r>
        <w:rPr>
          <w:rFonts w:ascii="Arial" w:hAnsi="Arial"/>
          <w:i/>
          <w:spacing w:val="40"/>
          <w:sz w:val="20"/>
        </w:rPr>
        <w:t> </w:t>
      </w:r>
      <w:r>
        <w:rPr>
          <w:rFonts w:ascii="Arial" w:hAnsi="Arial"/>
          <w:i/>
          <w:sz w:val="20"/>
        </w:rPr>
        <w:t>Rep. 436 </w:t>
      </w:r>
      <w:r>
        <w:rPr>
          <w:sz w:val="20"/>
        </w:rPr>
        <w:t>at [97]–[99].</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spacing w:line="235" w:lineRule="auto" w:before="0"/>
        <w:ind w:left="563" w:right="25" w:hanging="541"/>
        <w:jc w:val="both"/>
        <w:rPr>
          <w:rFonts w:ascii="Arial" w:hAnsi="Arial"/>
          <w:i/>
          <w:sz w:val="20"/>
        </w:rPr>
      </w:pPr>
      <w:bookmarkStart w:name="_bookmark145" w:id="147"/>
      <w:bookmarkEnd w:id="147"/>
      <w:r>
        <w:rPr/>
      </w:r>
      <w:hyperlink w:history="true" w:anchor="_bookmark29">
        <w:r>
          <w:rPr>
            <w:color w:val="005DA1"/>
            <w:position w:val="5"/>
            <w:sz w:val="14"/>
            <w:u w:val="single" w:color="005DA1"/>
          </w:rPr>
          <w:t>31</w:t>
        </w:r>
      </w:hyperlink>
      <w:r>
        <w:rPr>
          <w:position w:val="5"/>
          <w:sz w:val="14"/>
        </w:rPr>
        <w:t>.</w:t>
      </w:r>
      <w:r>
        <w:rPr>
          <w:spacing w:val="80"/>
          <w:w w:val="150"/>
          <w:position w:val="5"/>
          <w:sz w:val="14"/>
        </w:rPr>
        <w:t>  </w:t>
      </w:r>
      <w:r>
        <w:rPr>
          <w:rFonts w:ascii="Arial" w:hAnsi="Arial"/>
          <w:i/>
          <w:sz w:val="20"/>
        </w:rPr>
        <w:t>Edm.</w:t>
      </w:r>
      <w:r>
        <w:rPr>
          <w:rFonts w:ascii="Arial" w:hAnsi="Arial"/>
          <w:i/>
          <w:spacing w:val="24"/>
          <w:sz w:val="20"/>
        </w:rPr>
        <w:t> </w:t>
      </w:r>
      <w:r>
        <w:rPr>
          <w:rFonts w:ascii="Arial" w:hAnsi="Arial"/>
          <w:i/>
          <w:sz w:val="20"/>
        </w:rPr>
        <w:t>J.M.</w:t>
      </w:r>
      <w:r>
        <w:rPr>
          <w:rFonts w:ascii="Arial" w:hAnsi="Arial"/>
          <w:i/>
          <w:spacing w:val="24"/>
          <w:sz w:val="20"/>
        </w:rPr>
        <w:t> </w:t>
      </w:r>
      <w:r>
        <w:rPr>
          <w:rFonts w:ascii="Arial" w:hAnsi="Arial"/>
          <w:i/>
          <w:sz w:val="20"/>
        </w:rPr>
        <w:t>Mertens</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PVBA</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Veevoeder</w:t>
      </w:r>
      <w:r>
        <w:rPr>
          <w:rFonts w:ascii="Arial" w:hAnsi="Arial"/>
          <w:i/>
          <w:spacing w:val="24"/>
          <w:sz w:val="20"/>
        </w:rPr>
        <w:t> </w:t>
      </w:r>
      <w:r>
        <w:rPr>
          <w:rFonts w:ascii="Arial" w:hAnsi="Arial"/>
          <w:i/>
          <w:sz w:val="20"/>
        </w:rPr>
        <w:t>Import</w:t>
      </w:r>
      <w:r>
        <w:rPr>
          <w:rFonts w:ascii="Arial" w:hAnsi="Arial"/>
          <w:i/>
          <w:spacing w:val="24"/>
          <w:sz w:val="20"/>
        </w:rPr>
        <w:t> </w:t>
      </w:r>
      <w:r>
        <w:rPr>
          <w:rFonts w:ascii="Arial" w:hAnsi="Arial"/>
          <w:i/>
          <w:sz w:val="20"/>
        </w:rPr>
        <w:t>Export</w:t>
      </w:r>
      <w:r>
        <w:rPr>
          <w:rFonts w:ascii="Arial" w:hAnsi="Arial"/>
          <w:i/>
          <w:spacing w:val="24"/>
          <w:sz w:val="20"/>
        </w:rPr>
        <w:t> </w:t>
      </w:r>
      <w:r>
        <w:rPr>
          <w:rFonts w:ascii="Arial" w:hAnsi="Arial"/>
          <w:i/>
          <w:sz w:val="20"/>
        </w:rPr>
        <w:t>Vimex</w:t>
      </w:r>
      <w:r>
        <w:rPr>
          <w:rFonts w:ascii="Arial" w:hAnsi="Arial"/>
          <w:i/>
          <w:spacing w:val="24"/>
          <w:sz w:val="20"/>
        </w:rPr>
        <w:t> </w:t>
      </w:r>
      <w:r>
        <w:rPr>
          <w:rFonts w:ascii="Arial" w:hAnsi="Arial"/>
          <w:i/>
          <w:sz w:val="20"/>
        </w:rPr>
        <w:t>BV</w:t>
      </w:r>
      <w:r>
        <w:rPr>
          <w:rFonts w:ascii="Arial" w:hAnsi="Arial"/>
          <w:i/>
          <w:spacing w:val="24"/>
          <w:sz w:val="20"/>
        </w:rPr>
        <w:t> </w:t>
      </w:r>
      <w:r>
        <w:rPr>
          <w:rFonts w:ascii="Arial" w:hAnsi="Arial"/>
          <w:i/>
          <w:sz w:val="20"/>
        </w:rPr>
        <w:t>[1979]</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 372,</w:t>
      </w:r>
      <w:r>
        <w:rPr>
          <w:rFonts w:ascii="Arial" w:hAnsi="Arial"/>
          <w:i/>
          <w:spacing w:val="35"/>
          <w:sz w:val="20"/>
        </w:rPr>
        <w:t> </w:t>
      </w:r>
      <w:r>
        <w:rPr>
          <w:rFonts w:ascii="Arial" w:hAnsi="Arial"/>
          <w:i/>
          <w:sz w:val="20"/>
        </w:rPr>
        <w:t>384</w:t>
      </w:r>
      <w:r>
        <w:rPr>
          <w:sz w:val="20"/>
        </w:rPr>
        <w:t>;</w:t>
      </w:r>
      <w:r>
        <w:rPr>
          <w:spacing w:val="38"/>
          <w:sz w:val="20"/>
        </w:rPr>
        <w:t> </w:t>
      </w:r>
      <w:r>
        <w:rPr>
          <w:rFonts w:ascii="Arial" w:hAnsi="Arial"/>
          <w:i/>
          <w:sz w:val="20"/>
        </w:rPr>
        <w:t>Telfair</w:t>
      </w:r>
      <w:r>
        <w:rPr>
          <w:rFonts w:ascii="Arial" w:hAnsi="Arial"/>
          <w:i/>
          <w:spacing w:val="38"/>
          <w:sz w:val="20"/>
        </w:rPr>
        <w:t> </w:t>
      </w:r>
      <w:r>
        <w:rPr>
          <w:rFonts w:ascii="Arial" w:hAnsi="Arial"/>
          <w:i/>
          <w:sz w:val="20"/>
        </w:rPr>
        <w:t>Shipping</w:t>
      </w:r>
      <w:r>
        <w:rPr>
          <w:rFonts w:ascii="Arial" w:hAnsi="Arial"/>
          <w:i/>
          <w:spacing w:val="38"/>
          <w:sz w:val="20"/>
        </w:rPr>
        <w:t> </w:t>
      </w:r>
      <w:r>
        <w:rPr>
          <w:rFonts w:ascii="Arial" w:hAnsi="Arial"/>
          <w:i/>
          <w:sz w:val="20"/>
        </w:rPr>
        <w:t>Corp</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Athos</w:t>
      </w:r>
      <w:r>
        <w:rPr>
          <w:rFonts w:ascii="Arial" w:hAnsi="Arial"/>
          <w:i/>
          <w:spacing w:val="38"/>
          <w:sz w:val="20"/>
        </w:rPr>
        <w:t> </w:t>
      </w:r>
      <w:r>
        <w:rPr>
          <w:rFonts w:ascii="Arial" w:hAnsi="Arial"/>
          <w:i/>
          <w:sz w:val="20"/>
        </w:rPr>
        <w:t>Shipping</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z w:val="20"/>
        </w:rPr>
        <w:t>SA</w:t>
      </w:r>
      <w:r>
        <w:rPr>
          <w:rFonts w:ascii="Arial" w:hAnsi="Arial"/>
          <w:i/>
          <w:spacing w:val="38"/>
          <w:sz w:val="20"/>
        </w:rPr>
        <w:t> </w:t>
      </w:r>
      <w:r>
        <w:rPr>
          <w:rFonts w:ascii="Arial" w:hAnsi="Arial"/>
          <w:i/>
          <w:sz w:val="20"/>
        </w:rPr>
        <w:t>[1981]</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74,</w:t>
      </w:r>
      <w:r>
        <w:rPr>
          <w:rFonts w:ascii="Arial" w:hAnsi="Arial"/>
          <w:i/>
          <w:spacing w:val="38"/>
          <w:sz w:val="20"/>
        </w:rPr>
        <w:t> </w:t>
      </w:r>
      <w:r>
        <w:rPr>
          <w:rFonts w:ascii="Arial" w:hAnsi="Arial"/>
          <w:i/>
          <w:spacing w:val="-2"/>
          <w:sz w:val="20"/>
        </w:rPr>
        <w:t>87–88;</w:t>
      </w:r>
    </w:p>
    <w:p>
      <w:pPr>
        <w:spacing w:line="223" w:lineRule="exact" w:before="0"/>
        <w:ind w:left="563" w:right="0" w:firstLine="0"/>
        <w:jc w:val="both"/>
        <w:rPr>
          <w:rFonts w:ascii="Arial" w:hAnsi="Arial"/>
          <w:i/>
          <w:sz w:val="20"/>
        </w:rPr>
      </w:pPr>
      <w:r>
        <w:rPr>
          <w:rFonts w:ascii="Arial" w:hAnsi="Arial"/>
          <w:i/>
          <w:sz w:val="20"/>
        </w:rPr>
        <w:t>affirmed</w:t>
      </w:r>
      <w:r>
        <w:rPr>
          <w:rFonts w:ascii="Arial" w:hAnsi="Arial"/>
          <w:i/>
          <w:spacing w:val="1"/>
          <w:sz w:val="20"/>
        </w:rPr>
        <w:t> </w:t>
      </w:r>
      <w:r>
        <w:rPr>
          <w:rFonts w:ascii="Arial" w:hAnsi="Arial"/>
          <w:i/>
          <w:sz w:val="20"/>
        </w:rPr>
        <w:t>[1983]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127</w:t>
      </w:r>
      <w:r>
        <w:rPr>
          <w:sz w:val="20"/>
        </w:rPr>
        <w:t>;</w:t>
      </w:r>
      <w:r>
        <w:rPr>
          <w:spacing w:val="2"/>
          <w:sz w:val="20"/>
        </w:rPr>
        <w:t> </w:t>
      </w:r>
      <w:r>
        <w:rPr>
          <w:rFonts w:ascii="Arial" w:hAnsi="Arial"/>
          <w:i/>
          <w:sz w:val="20"/>
        </w:rPr>
        <w:t>Peter</w:t>
      </w:r>
      <w:r>
        <w:rPr>
          <w:rFonts w:ascii="Arial" w:hAnsi="Arial"/>
          <w:i/>
          <w:spacing w:val="2"/>
          <w:sz w:val="20"/>
        </w:rPr>
        <w:t> </w:t>
      </w:r>
      <w:r>
        <w:rPr>
          <w:rFonts w:ascii="Arial" w:hAnsi="Arial"/>
          <w:i/>
          <w:sz w:val="20"/>
        </w:rPr>
        <w:t>Cremer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Granaria</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583,</w:t>
      </w:r>
      <w:r>
        <w:rPr>
          <w:rFonts w:ascii="Arial" w:hAnsi="Arial"/>
          <w:i/>
          <w:spacing w:val="2"/>
          <w:sz w:val="20"/>
        </w:rPr>
        <w:t> </w:t>
      </w:r>
      <w:r>
        <w:rPr>
          <w:rFonts w:ascii="Arial" w:hAnsi="Arial"/>
          <w:i/>
          <w:spacing w:val="-5"/>
          <w:sz w:val="20"/>
        </w:rPr>
        <w:t>589</w:t>
      </w:r>
    </w:p>
    <w:p>
      <w:pPr>
        <w:spacing w:line="235" w:lineRule="auto" w:before="1"/>
        <w:ind w:left="563" w:right="25" w:firstLine="0"/>
        <w:jc w:val="both"/>
        <w:rPr>
          <w:sz w:val="20"/>
        </w:rPr>
      </w:pPr>
      <w:r>
        <w:rPr>
          <w:sz w:val="20"/>
        </w:rPr>
        <w:t>; </w:t>
      </w:r>
      <w:r>
        <w:rPr>
          <w:rFonts w:ascii="Arial" w:hAnsi="Arial"/>
          <w:i/>
          <w:sz w:val="20"/>
        </w:rPr>
        <w:t>Peyman v Lanjani [1985] Ch. 457, 493, 500</w:t>
      </w:r>
      <w:r>
        <w:rPr>
          <w:sz w:val="20"/>
        </w:rPr>
        <w:t>; </w:t>
      </w:r>
      <w:r>
        <w:rPr>
          <w:rFonts w:ascii="Arial" w:hAnsi="Arial"/>
          <w:i/>
          <w:sz w:val="20"/>
        </w:rPr>
        <w:t>Sea Calm Shipping Co SA v Chantiers Navals de l’Esterel SA [1986] 2 Lloyd’s Rep. 294, 298</w:t>
      </w:r>
      <w:r>
        <w:rPr>
          <w:sz w:val="20"/>
        </w:rPr>
        <w:t>; </w:t>
      </w:r>
      <w:r>
        <w:rPr>
          <w:rFonts w:ascii="Arial" w:hAnsi="Arial"/>
          <w:i/>
          <w:sz w:val="20"/>
        </w:rPr>
        <w:t>Motor Oil Hellas (Corinth) Refineries SA v Shipping Corp of India [1990] 1 Lloyd’s Rep. 391, 398</w:t>
      </w:r>
      <w:r>
        <w:rPr>
          <w:sz w:val="20"/>
        </w:rPr>
        <w:t>; </w:t>
      </w:r>
      <w:r>
        <w:rPr>
          <w:rFonts w:ascii="Arial" w:hAnsi="Arial"/>
          <w:i/>
          <w:sz w:val="20"/>
        </w:rPr>
        <w:t>Yukong Line Ltd of Korea v </w:t>
      </w:r>
      <w:r>
        <w:rPr>
          <w:rFonts w:ascii="Arial" w:hAnsi="Arial"/>
          <w:i/>
          <w:sz w:val="20"/>
        </w:rPr>
        <w:t>Rendsberg Investments Corp of Liberia [1996] 2 Lloyd’s Rep. 604, 607</w:t>
      </w:r>
      <w:r>
        <w:rPr>
          <w:sz w:val="20"/>
        </w:rPr>
        <w:t>.</w:t>
      </w:r>
    </w:p>
    <w:p>
      <w:pPr>
        <w:pStyle w:val="BodyText"/>
        <w:spacing w:before="5"/>
      </w:pPr>
    </w:p>
    <w:p>
      <w:pPr>
        <w:tabs>
          <w:tab w:pos="563" w:val="left" w:leader="none"/>
        </w:tabs>
        <w:spacing w:before="0"/>
        <w:ind w:left="23" w:right="0" w:firstLine="0"/>
        <w:jc w:val="left"/>
        <w:rPr>
          <w:sz w:val="20"/>
        </w:rPr>
      </w:pPr>
      <w:bookmarkStart w:name="_bookmark146" w:id="148"/>
      <w:bookmarkEnd w:id="148"/>
      <w:r>
        <w:rPr/>
      </w:r>
      <w:hyperlink w:history="true" w:anchor="_bookmark30">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Bentsen v Taylor Sons &amp; Co [1893] 2 Q.B. </w:t>
      </w:r>
      <w:r>
        <w:rPr>
          <w:rFonts w:ascii="Arial"/>
          <w:i/>
          <w:spacing w:val="-4"/>
          <w:sz w:val="20"/>
        </w:rPr>
        <w:t>274</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47" w:id="149"/>
      <w:bookmarkEnd w:id="149"/>
      <w:r>
        <w:rPr/>
      </w:r>
      <w:hyperlink w:history="true" w:anchor="_bookmark31">
        <w:r>
          <w:rPr>
            <w:color w:val="005DA1"/>
            <w:spacing w:val="-5"/>
            <w:sz w:val="14"/>
            <w:u w:val="single" w:color="005DA1"/>
          </w:rPr>
          <w:t>33</w:t>
        </w:r>
      </w:hyperlink>
      <w:r>
        <w:rPr>
          <w:spacing w:val="-5"/>
          <w:sz w:val="14"/>
        </w:rPr>
        <w:t>.</w:t>
      </w:r>
    </w:p>
    <w:p>
      <w:pPr>
        <w:spacing w:line="227" w:lineRule="exact" w:before="208"/>
        <w:ind w:left="193" w:right="0" w:firstLine="0"/>
        <w:jc w:val="left"/>
        <w:rPr>
          <w:rFonts w:ascii="Arial"/>
          <w:i/>
          <w:sz w:val="20"/>
        </w:rPr>
      </w:pPr>
      <w:r>
        <w:rPr/>
        <w:br w:type="column"/>
      </w:r>
      <w:r>
        <w:rPr>
          <w:rFonts w:ascii="Arial"/>
          <w:i/>
          <w:sz w:val="20"/>
        </w:rPr>
        <w:t>Tai</w:t>
      </w:r>
      <w:r>
        <w:rPr>
          <w:rFonts w:ascii="Arial"/>
          <w:i/>
          <w:spacing w:val="9"/>
          <w:sz w:val="20"/>
        </w:rPr>
        <w:t> </w:t>
      </w:r>
      <w:r>
        <w:rPr>
          <w:rFonts w:ascii="Arial"/>
          <w:i/>
          <w:sz w:val="20"/>
        </w:rPr>
        <w:t>Hing</w:t>
      </w:r>
      <w:r>
        <w:rPr>
          <w:rFonts w:ascii="Arial"/>
          <w:i/>
          <w:spacing w:val="10"/>
          <w:sz w:val="20"/>
        </w:rPr>
        <w:t> </w:t>
      </w:r>
      <w:r>
        <w:rPr>
          <w:rFonts w:ascii="Arial"/>
          <w:i/>
          <w:sz w:val="20"/>
        </w:rPr>
        <w:t>Cotton</w:t>
      </w:r>
      <w:r>
        <w:rPr>
          <w:rFonts w:ascii="Arial"/>
          <w:i/>
          <w:spacing w:val="10"/>
          <w:sz w:val="20"/>
        </w:rPr>
        <w:t> </w:t>
      </w:r>
      <w:r>
        <w:rPr>
          <w:rFonts w:ascii="Arial"/>
          <w:i/>
          <w:sz w:val="20"/>
        </w:rPr>
        <w:t>Mill</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Kamsing</w:t>
      </w:r>
      <w:r>
        <w:rPr>
          <w:rFonts w:ascii="Arial"/>
          <w:i/>
          <w:spacing w:val="10"/>
          <w:sz w:val="20"/>
        </w:rPr>
        <w:t> </w:t>
      </w:r>
      <w:r>
        <w:rPr>
          <w:rFonts w:ascii="Arial"/>
          <w:i/>
          <w:sz w:val="20"/>
        </w:rPr>
        <w:t>Knitting</w:t>
      </w:r>
      <w:r>
        <w:rPr>
          <w:rFonts w:ascii="Arial"/>
          <w:i/>
          <w:spacing w:val="10"/>
          <w:sz w:val="20"/>
        </w:rPr>
        <w:t> </w:t>
      </w:r>
      <w:r>
        <w:rPr>
          <w:rFonts w:ascii="Arial"/>
          <w:i/>
          <w:sz w:val="20"/>
        </w:rPr>
        <w:t>Factory</w:t>
      </w:r>
      <w:r>
        <w:rPr>
          <w:rFonts w:ascii="Arial"/>
          <w:i/>
          <w:spacing w:val="10"/>
          <w:sz w:val="20"/>
        </w:rPr>
        <w:t> </w:t>
      </w:r>
      <w:r>
        <w:rPr>
          <w:rFonts w:ascii="Arial"/>
          <w:i/>
          <w:sz w:val="20"/>
        </w:rPr>
        <w:t>[1979]</w:t>
      </w:r>
      <w:r>
        <w:rPr>
          <w:rFonts w:ascii="Arial"/>
          <w:i/>
          <w:spacing w:val="10"/>
          <w:sz w:val="20"/>
        </w:rPr>
        <w:t> </w:t>
      </w:r>
      <w:r>
        <w:rPr>
          <w:rFonts w:ascii="Arial"/>
          <w:i/>
          <w:sz w:val="20"/>
        </w:rPr>
        <w:t>A.C.</w:t>
      </w:r>
      <w:r>
        <w:rPr>
          <w:rFonts w:ascii="Arial"/>
          <w:i/>
          <w:spacing w:val="10"/>
          <w:sz w:val="20"/>
        </w:rPr>
        <w:t> </w:t>
      </w:r>
      <w:r>
        <w:rPr>
          <w:rFonts w:ascii="Arial"/>
          <w:i/>
          <w:sz w:val="20"/>
        </w:rPr>
        <w:t>91</w:t>
      </w:r>
      <w:r>
        <w:rPr>
          <w:sz w:val="20"/>
        </w:rPr>
        <w:t>;</w:t>
      </w:r>
      <w:r>
        <w:rPr>
          <w:spacing w:val="10"/>
          <w:sz w:val="20"/>
        </w:rPr>
        <w:t> </w:t>
      </w:r>
      <w:r>
        <w:rPr>
          <w:rFonts w:ascii="Arial"/>
          <w:i/>
          <w:sz w:val="20"/>
        </w:rPr>
        <w:t>Johnson</w:t>
      </w:r>
      <w:r>
        <w:rPr>
          <w:rFonts w:ascii="Arial"/>
          <w:i/>
          <w:spacing w:val="10"/>
          <w:sz w:val="20"/>
        </w:rPr>
        <w:t> </w:t>
      </w:r>
      <w:r>
        <w:rPr>
          <w:rFonts w:ascii="Arial"/>
          <w:i/>
          <w:sz w:val="20"/>
        </w:rPr>
        <w:t>v</w:t>
      </w:r>
      <w:r>
        <w:rPr>
          <w:rFonts w:ascii="Arial"/>
          <w:i/>
          <w:spacing w:val="10"/>
          <w:sz w:val="20"/>
        </w:rPr>
        <w:t> </w:t>
      </w:r>
      <w:r>
        <w:rPr>
          <w:rFonts w:ascii="Arial"/>
          <w:i/>
          <w:sz w:val="20"/>
        </w:rPr>
        <w:t>Agnew</w:t>
      </w:r>
      <w:r>
        <w:rPr>
          <w:rFonts w:ascii="Arial"/>
          <w:i/>
          <w:spacing w:val="10"/>
          <w:sz w:val="20"/>
        </w:rPr>
        <w:t> </w:t>
      </w:r>
      <w:r>
        <w:rPr>
          <w:rFonts w:ascii="Arial"/>
          <w:i/>
          <w:spacing w:val="-2"/>
          <w:sz w:val="20"/>
        </w:rPr>
        <w:t>[1980]</w:t>
      </w:r>
    </w:p>
    <w:p>
      <w:pPr>
        <w:pStyle w:val="BodyText"/>
        <w:spacing w:line="235" w:lineRule="auto" w:before="1"/>
        <w:ind w:left="23" w:right="25"/>
        <w:jc w:val="both"/>
      </w:pPr>
      <w:r>
        <w:rPr/>
        <w:drawing>
          <wp:anchor distT="0" distB="0" distL="0" distR="0" allowOverlap="1" layoutInCell="1" locked="0" behindDoc="0" simplePos="0" relativeHeight="15739392">
            <wp:simplePos x="0" y="0"/>
            <wp:positionH relativeFrom="page">
              <wp:posOffset>1257846</wp:posOffset>
            </wp:positionH>
            <wp:positionV relativeFrom="paragraph">
              <wp:posOffset>-116307</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A.C. 367</w:t>
      </w:r>
      <w:r>
        <w:rPr/>
        <w:t>; </w:t>
      </w:r>
      <w:r>
        <w:rPr>
          <w:rFonts w:ascii="Arial" w:hAnsi="Arial"/>
          <w:i/>
        </w:rPr>
        <w:t>Stocznia Gdanska SA v Latvian Shipping Co [2002] EWCA Civ 889, [2002] 2 </w:t>
      </w:r>
      <w:r>
        <w:rPr>
          <w:rFonts w:ascii="Arial" w:hAnsi="Arial"/>
          <w:i/>
        </w:rPr>
        <w:t>Lloyd’s Rep. 436 </w:t>
      </w:r>
      <w:r>
        <w:rPr/>
        <w:t>at [94]–[100]. In the context of an ongoing relationship such as a contract of employment it was held in </w:t>
      </w:r>
      <w:r>
        <w:rPr>
          <w:rFonts w:ascii="Arial" w:hAnsi="Arial"/>
          <w:i/>
        </w:rPr>
        <w:t>Vairea v Reed Business Information Ltd UKEAT/0177/15/BA </w:t>
      </w:r>
      <w:r>
        <w:rPr/>
        <w:t>at </w:t>
      </w:r>
      <w:r>
        <w:rPr/>
        <w:t>[81] that an “entirely innocuous” act cannot “revive” a previous fundamental breach so that it is necessary, in order to be entitled to terminate the contract on the ground of the other </w:t>
      </w:r>
      <w:r>
        <w:rPr/>
        <w:t>party’s breach, to establish that there has been a new breach entitling the innocent party to make a second election. Where there has been a series of breaches, followed by an affirmation of what would</w:t>
      </w:r>
      <w:r>
        <w:rPr>
          <w:spacing w:val="-1"/>
        </w:rPr>
        <w:t> </w:t>
      </w:r>
      <w:r>
        <w:rPr/>
        <w:t>otherwise</w:t>
      </w:r>
      <w:r>
        <w:rPr>
          <w:spacing w:val="-1"/>
        </w:rPr>
        <w:t> </w:t>
      </w:r>
      <w:r>
        <w:rPr/>
        <w:t>have</w:t>
      </w:r>
      <w:r>
        <w:rPr>
          <w:spacing w:val="-1"/>
        </w:rPr>
        <w:t> </w:t>
      </w:r>
      <w:r>
        <w:rPr/>
        <w:t>been</w:t>
      </w:r>
      <w:r>
        <w:rPr>
          <w:spacing w:val="-1"/>
        </w:rPr>
        <w:t> </w:t>
      </w:r>
      <w:r>
        <w:rPr/>
        <w:t>the</w:t>
      </w:r>
      <w:r>
        <w:rPr>
          <w:spacing w:val="-1"/>
        </w:rPr>
        <w:t> </w:t>
      </w:r>
      <w:r>
        <w:rPr/>
        <w:t>“last</w:t>
      </w:r>
      <w:r>
        <w:rPr>
          <w:spacing w:val="-1"/>
        </w:rPr>
        <w:t> </w:t>
      </w:r>
      <w:r>
        <w:rPr/>
        <w:t>straw”</w:t>
      </w:r>
      <w:r>
        <w:rPr>
          <w:spacing w:val="-1"/>
        </w:rPr>
        <w:t> </w:t>
      </w:r>
      <w:r>
        <w:rPr/>
        <w:t>entitling</w:t>
      </w:r>
      <w:r>
        <w:rPr>
          <w:spacing w:val="-1"/>
        </w:rPr>
        <w:t> </w:t>
      </w:r>
      <w:r>
        <w:rPr/>
        <w:t>the</w:t>
      </w:r>
      <w:r>
        <w:rPr>
          <w:spacing w:val="-1"/>
        </w:rPr>
        <w:t> </w:t>
      </w:r>
      <w:r>
        <w:rPr/>
        <w:t>innocent</w:t>
      </w:r>
      <w:r>
        <w:rPr>
          <w:spacing w:val="-1"/>
        </w:rPr>
        <w:t> </w:t>
      </w:r>
      <w:r>
        <w:rPr/>
        <w:t>party</w:t>
      </w:r>
      <w:r>
        <w:rPr>
          <w:spacing w:val="-1"/>
        </w:rPr>
        <w:t> </w:t>
      </w:r>
      <w:r>
        <w:rPr/>
        <w:t>to</w:t>
      </w:r>
      <w:r>
        <w:rPr>
          <w:spacing w:val="-1"/>
        </w:rPr>
        <w:t> </w:t>
      </w:r>
      <w:r>
        <w:rPr/>
        <w:t>terminate</w:t>
      </w:r>
      <w:r>
        <w:rPr>
          <w:spacing w:val="-1"/>
        </w:rPr>
        <w:t> </w:t>
      </w:r>
      <w:r>
        <w:rPr/>
        <w:t>the</w:t>
      </w:r>
      <w:r>
        <w:rPr>
          <w:spacing w:val="-1"/>
        </w:rPr>
        <w:t> </w:t>
      </w:r>
      <w:r>
        <w:rPr/>
        <w:t>contract, the scale does not remain loaded and ready to be tipped by adding another “straw”. Rather, the scale has been emptied by the affirmation and the new “straw” lands in an empty scale </w:t>
      </w:r>
      <w:r>
        <w:rPr/>
        <w:t>(</w:t>
      </w:r>
      <w:r>
        <w:rPr>
          <w:rFonts w:ascii="Arial" w:hAnsi="Arial"/>
          <w:i/>
        </w:rPr>
        <w:t>Vairea </w:t>
      </w:r>
      <w:r>
        <w:rPr/>
        <w:t>at [84]).</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6"/>
      </w:pPr>
    </w:p>
    <w:p>
      <w:pPr>
        <w:spacing w:line="235" w:lineRule="auto" w:before="0"/>
        <w:ind w:left="563" w:right="25" w:hanging="541"/>
        <w:jc w:val="both"/>
        <w:rPr>
          <w:rFonts w:ascii="Arial" w:hAnsi="Arial"/>
          <w:i/>
          <w:sz w:val="20"/>
        </w:rPr>
      </w:pPr>
      <w:bookmarkStart w:name="_bookmark148" w:id="150"/>
      <w:bookmarkEnd w:id="150"/>
      <w:r>
        <w:rPr/>
      </w:r>
      <w:hyperlink w:history="true" w:anchor="_bookmark32">
        <w:r>
          <w:rPr>
            <w:color w:val="005DA1"/>
            <w:position w:val="5"/>
            <w:sz w:val="14"/>
            <w:u w:val="single" w:color="005DA1"/>
          </w:rPr>
          <w:t>34</w:t>
        </w:r>
      </w:hyperlink>
      <w:r>
        <w:rPr>
          <w:position w:val="5"/>
          <w:sz w:val="14"/>
        </w:rPr>
        <w:t>.</w:t>
      </w:r>
      <w:r>
        <w:rPr>
          <w:spacing w:val="74"/>
          <w:position w:val="5"/>
          <w:sz w:val="14"/>
        </w:rPr>
        <w:t>   </w:t>
      </w:r>
      <w:r>
        <w:rPr>
          <w:rFonts w:ascii="Arial" w:hAnsi="Arial"/>
          <w:i/>
          <w:sz w:val="20"/>
        </w:rPr>
        <w:t>Safehaven Investments Inc v Springbok Ltd (1996) 71 P. &amp; C.R. 59, 68</w:t>
      </w:r>
      <w:r>
        <w:rPr>
          <w:sz w:val="20"/>
        </w:rPr>
        <w:t>; </w:t>
      </w:r>
      <w:r>
        <w:rPr>
          <w:rFonts w:ascii="Arial" w:hAnsi="Arial"/>
          <w:i/>
          <w:sz w:val="20"/>
        </w:rPr>
        <w:t>Stocznia Gdanska SA</w:t>
      </w:r>
      <w:r>
        <w:rPr>
          <w:rFonts w:ascii="Arial" w:hAnsi="Arial"/>
          <w:i/>
          <w:spacing w:val="80"/>
          <w:sz w:val="20"/>
        </w:rPr>
        <w:t> </w:t>
      </w:r>
      <w:r>
        <w:rPr>
          <w:rFonts w:ascii="Arial" w:hAnsi="Arial"/>
          <w:i/>
          <w:sz w:val="20"/>
        </w:rPr>
        <w:t>v Latvian Shipping Co [2002] EWCA Civ 889, [2002] 2 Lloyd’s Rep. 436 </w:t>
      </w:r>
      <w:r>
        <w:rPr>
          <w:sz w:val="20"/>
        </w:rPr>
        <w:t>at [40] and [96]; </w:t>
      </w:r>
      <w:r>
        <w:rPr>
          <w:rFonts w:ascii="Arial" w:hAnsi="Arial"/>
          <w:i/>
          <w:sz w:val="20"/>
        </w:rPr>
        <w:t>White Rosebay Shipping SA v Hong Kong Chain Glory Shipping Ltd [2013] EWHC 1355 (Comm), [2013] 2 All E.R. (Comm) 449</w:t>
      </w:r>
      <w:r>
        <w:rPr>
          <w:sz w:val="20"/>
        </w:rPr>
        <w:t>. In cases of this type a court must “carefully consider whether there were words or conduct after affirmation which demonstrate that the renunciation of the contract is continuing, so that a later acceptance of the continuing renunciation will be a legitimate</w:t>
      </w:r>
      <w:r>
        <w:rPr>
          <w:spacing w:val="-1"/>
          <w:sz w:val="20"/>
        </w:rPr>
        <w:t> </w:t>
      </w:r>
      <w:r>
        <w:rPr>
          <w:sz w:val="20"/>
        </w:rPr>
        <w:t>termination</w:t>
      </w:r>
      <w:r>
        <w:rPr>
          <w:spacing w:val="-1"/>
          <w:sz w:val="20"/>
        </w:rPr>
        <w:t> </w:t>
      </w:r>
      <w:r>
        <w:rPr>
          <w:sz w:val="20"/>
        </w:rPr>
        <w:t>of</w:t>
      </w:r>
      <w:r>
        <w:rPr>
          <w:spacing w:val="-1"/>
          <w:sz w:val="20"/>
        </w:rPr>
        <w:t> </w:t>
      </w:r>
      <w:r>
        <w:rPr>
          <w:sz w:val="20"/>
        </w:rPr>
        <w:t>the</w:t>
      </w:r>
      <w:r>
        <w:rPr>
          <w:spacing w:val="-1"/>
          <w:sz w:val="20"/>
        </w:rPr>
        <w:t> </w:t>
      </w:r>
      <w:r>
        <w:rPr>
          <w:sz w:val="20"/>
        </w:rPr>
        <w:t>contract”</w:t>
      </w:r>
      <w:r>
        <w:rPr>
          <w:spacing w:val="-1"/>
          <w:sz w:val="20"/>
        </w:rPr>
        <w:t> </w:t>
      </w:r>
      <w:r>
        <w:rPr>
          <w:sz w:val="20"/>
        </w:rPr>
        <w:t>(</w:t>
      </w:r>
      <w:r>
        <w:rPr>
          <w:rFonts w:ascii="Arial" w:hAnsi="Arial"/>
          <w:i/>
          <w:sz w:val="20"/>
        </w:rPr>
        <w:t>[2013]</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1355</w:t>
      </w:r>
      <w:r>
        <w:rPr>
          <w:rFonts w:ascii="Arial" w:hAnsi="Arial"/>
          <w:i/>
          <w:spacing w:val="-1"/>
          <w:sz w:val="20"/>
        </w:rPr>
        <w:t> </w:t>
      </w:r>
      <w:r>
        <w:rPr>
          <w:rFonts w:ascii="Arial" w:hAnsi="Arial"/>
          <w:i/>
          <w:sz w:val="20"/>
        </w:rPr>
        <w:t>(Comm)</w:t>
      </w:r>
      <w:r>
        <w:rPr>
          <w:rFonts w:ascii="Arial" w:hAnsi="Arial"/>
          <w:i/>
          <w:spacing w:val="-2"/>
          <w:sz w:val="20"/>
        </w:rPr>
        <w:t> </w:t>
      </w:r>
      <w:r>
        <w:rPr>
          <w:sz w:val="20"/>
        </w:rPr>
        <w:t>at</w:t>
      </w:r>
      <w:r>
        <w:rPr>
          <w:spacing w:val="-1"/>
          <w:sz w:val="20"/>
        </w:rPr>
        <w:t> </w:t>
      </w:r>
      <w:r>
        <w:rPr>
          <w:sz w:val="20"/>
        </w:rPr>
        <w:t>[50]).</w:t>
      </w:r>
      <w:r>
        <w:rPr>
          <w:spacing w:val="-1"/>
          <w:sz w:val="20"/>
        </w:rPr>
        <w:t> </w:t>
      </w:r>
      <w:r>
        <w:rPr>
          <w:sz w:val="20"/>
        </w:rPr>
        <w:t>In</w:t>
      </w:r>
      <w:r>
        <w:rPr>
          <w:spacing w:val="-1"/>
          <w:sz w:val="20"/>
        </w:rPr>
        <w:t> </w:t>
      </w:r>
      <w:r>
        <w:rPr>
          <w:rFonts w:ascii="Arial" w:hAnsi="Arial"/>
          <w:i/>
          <w:sz w:val="20"/>
        </w:rPr>
        <w:t>Primera</w:t>
      </w:r>
      <w:r>
        <w:rPr>
          <w:rFonts w:ascii="Arial" w:hAnsi="Arial"/>
          <w:i/>
          <w:spacing w:val="-1"/>
          <w:sz w:val="20"/>
        </w:rPr>
        <w:t> </w:t>
      </w:r>
      <w:r>
        <w:rPr>
          <w:rFonts w:ascii="Arial" w:hAnsi="Arial"/>
          <w:i/>
          <w:sz w:val="20"/>
        </w:rPr>
        <w:t>Maritime (Hellas)</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Jiangsu</w:t>
      </w:r>
      <w:r>
        <w:rPr>
          <w:rFonts w:ascii="Arial" w:hAnsi="Arial"/>
          <w:i/>
          <w:spacing w:val="6"/>
          <w:sz w:val="20"/>
        </w:rPr>
        <w:t> </w:t>
      </w:r>
      <w:r>
        <w:rPr>
          <w:rFonts w:ascii="Arial" w:hAnsi="Arial"/>
          <w:i/>
          <w:sz w:val="20"/>
        </w:rPr>
        <w:t>Eastern</w:t>
      </w:r>
      <w:r>
        <w:rPr>
          <w:rFonts w:ascii="Arial" w:hAnsi="Arial"/>
          <w:i/>
          <w:spacing w:val="6"/>
          <w:sz w:val="20"/>
        </w:rPr>
        <w:t> </w:t>
      </w:r>
      <w:r>
        <w:rPr>
          <w:rFonts w:ascii="Arial" w:hAnsi="Arial"/>
          <w:i/>
          <w:sz w:val="20"/>
        </w:rPr>
        <w:t>Heavy</w:t>
      </w:r>
      <w:r>
        <w:rPr>
          <w:rFonts w:ascii="Arial" w:hAnsi="Arial"/>
          <w:i/>
          <w:spacing w:val="6"/>
          <w:sz w:val="20"/>
        </w:rPr>
        <w:t> </w:t>
      </w:r>
      <w:r>
        <w:rPr>
          <w:rFonts w:ascii="Arial" w:hAnsi="Arial"/>
          <w:i/>
          <w:sz w:val="20"/>
        </w:rPr>
        <w:t>Industry</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[2013]</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3066</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[2014]</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pacing w:val="-5"/>
          <w:sz w:val="20"/>
        </w:rPr>
        <w:t>All</w:t>
      </w:r>
    </w:p>
    <w:p>
      <w:pPr>
        <w:pStyle w:val="BodyText"/>
        <w:spacing w:line="235" w:lineRule="auto"/>
        <w:ind w:left="563" w:right="25"/>
        <w:jc w:val="both"/>
      </w:pPr>
      <w:r>
        <w:rPr>
          <w:rFonts w:ascii="Arial" w:hAnsi="Arial"/>
          <w:i/>
        </w:rPr>
        <w:t>E.R.</w:t>
      </w:r>
      <w:r>
        <w:rPr>
          <w:rFonts w:ascii="Arial" w:hAnsi="Arial"/>
          <w:i/>
          <w:spacing w:val="-2"/>
        </w:rPr>
        <w:t> </w:t>
      </w:r>
      <w:r>
        <w:rPr>
          <w:rFonts w:ascii="Arial" w:hAnsi="Arial"/>
          <w:i/>
        </w:rPr>
        <w:t>(Comm)</w:t>
      </w:r>
      <w:r>
        <w:rPr>
          <w:rFonts w:ascii="Arial" w:hAnsi="Arial"/>
          <w:i/>
          <w:spacing w:val="-2"/>
        </w:rPr>
        <w:t> </w:t>
      </w:r>
      <w:r>
        <w:rPr>
          <w:rFonts w:ascii="Arial" w:hAnsi="Arial"/>
          <w:i/>
        </w:rPr>
        <w:t>813</w:t>
      </w:r>
      <w:r>
        <w:rPr>
          <w:rFonts w:ascii="Arial" w:hAnsi="Arial"/>
          <w:i/>
          <w:spacing w:val="-2"/>
        </w:rPr>
        <w:t> </w:t>
      </w:r>
      <w:r>
        <w:rPr/>
        <w:t>Flaux</w:t>
      </w:r>
      <w:r>
        <w:rPr>
          <w:spacing w:val="-2"/>
        </w:rPr>
        <w:t> </w:t>
      </w:r>
      <w:r>
        <w:rPr/>
        <w:t>J.</w:t>
      </w:r>
      <w:r>
        <w:rPr>
          <w:spacing w:val="-2"/>
        </w:rPr>
        <w:t> </w:t>
      </w:r>
      <w:r>
        <w:rPr/>
        <w:t>declined</w:t>
      </w:r>
      <w:r>
        <w:rPr>
          <w:spacing w:val="-2"/>
        </w:rPr>
        <w:t> </w:t>
      </w:r>
      <w:r>
        <w:rPr/>
        <w:t>to</w:t>
      </w:r>
      <w:r>
        <w:rPr>
          <w:spacing w:val="-2"/>
        </w:rPr>
        <w:t> </w:t>
      </w:r>
      <w:r>
        <w:rPr/>
        <w:t>draw</w:t>
      </w:r>
      <w:r>
        <w:rPr>
          <w:spacing w:val="-2"/>
        </w:rPr>
        <w:t> </w:t>
      </w:r>
      <w:r>
        <w:rPr/>
        <w:t>a</w:t>
      </w:r>
      <w:r>
        <w:rPr>
          <w:spacing w:val="-2"/>
        </w:rPr>
        <w:t> </w:t>
      </w:r>
      <w:r>
        <w:rPr/>
        <w:t>distinction</w:t>
      </w:r>
      <w:r>
        <w:rPr>
          <w:spacing w:val="-2"/>
        </w:rPr>
        <w:t> </w:t>
      </w:r>
      <w:r>
        <w:rPr/>
        <w:t>between</w:t>
      </w:r>
      <w:r>
        <w:rPr>
          <w:spacing w:val="-2"/>
        </w:rPr>
        <w:t> </w:t>
      </w:r>
      <w:r>
        <w:rPr/>
        <w:t>a</w:t>
      </w:r>
      <w:r>
        <w:rPr>
          <w:spacing w:val="-2"/>
        </w:rPr>
        <w:t> </w:t>
      </w:r>
      <w:r>
        <w:rPr/>
        <w:t>repeated</w:t>
      </w:r>
      <w:r>
        <w:rPr>
          <w:spacing w:val="-2"/>
        </w:rPr>
        <w:t> </w:t>
      </w:r>
      <w:r>
        <w:rPr/>
        <w:t>renunciation</w:t>
      </w:r>
      <w:r>
        <w:rPr>
          <w:spacing w:val="-2"/>
        </w:rPr>
        <w:t> </w:t>
      </w:r>
      <w:r>
        <w:rPr/>
        <w:t>and</w:t>
      </w:r>
      <w:r>
        <w:rPr>
          <w:spacing w:val="-2"/>
        </w:rPr>
        <w:t> </w:t>
      </w:r>
      <w:r>
        <w:rPr/>
        <w:t>a continuing renunciation, stating (at [25]) that “any distinction between repetition </w:t>
      </w:r>
      <w:r>
        <w:rPr/>
        <w:t>and</w:t>
      </w:r>
      <w:r>
        <w:rPr>
          <w:spacing w:val="40"/>
        </w:rPr>
        <w:t> </w:t>
      </w:r>
      <w:r>
        <w:rPr/>
        <w:t>continuation of a renunciation is more apparent than real”.</w:t>
      </w:r>
    </w:p>
    <w:p>
      <w:pPr>
        <w:pStyle w:val="BodyText"/>
        <w:spacing w:after="0" w:line="235" w:lineRule="auto"/>
        <w:jc w:val="both"/>
        <w:sectPr>
          <w:type w:val="continuous"/>
          <w:pgSz w:w="11900" w:h="16840"/>
          <w:pgMar w:header="971" w:footer="0" w:top="1300" w:bottom="280" w:left="1417" w:right="1417"/>
        </w:sectPr>
      </w:pPr>
    </w:p>
    <w:p>
      <w:pPr>
        <w:spacing w:line="235" w:lineRule="auto" w:before="170"/>
        <w:ind w:left="563" w:right="26" w:hanging="541"/>
        <w:jc w:val="both"/>
        <w:rPr>
          <w:sz w:val="20"/>
        </w:rPr>
      </w:pPr>
      <w:hyperlink w:history="true" w:anchor="_bookmark33">
        <w:r>
          <w:rPr>
            <w:color w:val="005DA1"/>
            <w:position w:val="5"/>
            <w:sz w:val="14"/>
            <w:u w:val="single" w:color="005DA1"/>
          </w:rPr>
          <w:t>35</w:t>
        </w:r>
      </w:hyperlink>
      <w:r>
        <w:rPr>
          <w:position w:val="5"/>
          <w:sz w:val="14"/>
        </w:rPr>
        <w:t>.</w:t>
      </w:r>
      <w:r>
        <w:rPr>
          <w:spacing w:val="80"/>
          <w:position w:val="5"/>
          <w:sz w:val="14"/>
        </w:rPr>
        <w:t>  </w:t>
      </w:r>
      <w:r>
        <w:rPr>
          <w:rFonts w:ascii="Arial" w:hAnsi="Arial"/>
          <w:i/>
          <w:sz w:val="20"/>
        </w:rPr>
        <w:t>Segal</w:t>
      </w:r>
      <w:r>
        <w:rPr>
          <w:rFonts w:ascii="Arial" w:hAnsi="Arial"/>
          <w:i/>
          <w:spacing w:val="40"/>
          <w:sz w:val="20"/>
        </w:rPr>
        <w:t> </w:t>
      </w:r>
      <w:r>
        <w:rPr>
          <w:rFonts w:ascii="Arial" w:hAnsi="Arial"/>
          <w:i/>
          <w:sz w:val="20"/>
        </w:rPr>
        <w:t>Securities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Thoseby</w:t>
      </w:r>
      <w:r>
        <w:rPr>
          <w:rFonts w:ascii="Arial" w:hAnsi="Arial"/>
          <w:i/>
          <w:spacing w:val="40"/>
          <w:sz w:val="20"/>
        </w:rPr>
        <w:t> </w:t>
      </w:r>
      <w:r>
        <w:rPr>
          <w:rFonts w:ascii="Arial" w:hAnsi="Arial"/>
          <w:i/>
          <w:sz w:val="20"/>
        </w:rPr>
        <w:t>[1963]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887</w:t>
      </w:r>
      <w:r>
        <w:rPr>
          <w:rFonts w:ascii="Arial" w:hAnsi="Arial"/>
          <w:i/>
          <w:spacing w:val="40"/>
          <w:sz w:val="20"/>
        </w:rPr>
        <w:t> </w:t>
      </w:r>
      <w:r>
        <w:rPr>
          <w:sz w:val="20"/>
        </w:rPr>
        <w:t>(lease);</w:t>
      </w:r>
      <w:r>
        <w:rPr>
          <w:spacing w:val="40"/>
          <w:sz w:val="20"/>
        </w:rPr>
        <w:t> </w:t>
      </w:r>
      <w:r>
        <w:rPr>
          <w:rFonts w:ascii="Arial" w:hAnsi="Arial"/>
          <w:i/>
          <w:sz w:val="20"/>
        </w:rPr>
        <w:t>Yukong</w:t>
      </w:r>
      <w:r>
        <w:rPr>
          <w:rFonts w:ascii="Arial" w:hAnsi="Arial"/>
          <w:i/>
          <w:spacing w:val="40"/>
          <w:sz w:val="20"/>
        </w:rPr>
        <w:t> </w:t>
      </w:r>
      <w:r>
        <w:rPr>
          <w:rFonts w:ascii="Arial" w:hAnsi="Arial"/>
          <w:i/>
          <w:sz w:val="20"/>
        </w:rPr>
        <w:t>Line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Korea</w:t>
      </w:r>
      <w:r>
        <w:rPr>
          <w:rFonts w:ascii="Arial" w:hAnsi="Arial"/>
          <w:i/>
          <w:spacing w:val="40"/>
          <w:sz w:val="20"/>
        </w:rPr>
        <w:t> </w:t>
      </w:r>
      <w:r>
        <w:rPr>
          <w:rFonts w:ascii="Arial" w:hAnsi="Arial"/>
          <w:i/>
          <w:sz w:val="20"/>
        </w:rPr>
        <w:t>v Rendsberg Investments Corp of Liberia [1996] 2 Lloyd’s Rep. 604, 607</w:t>
      </w:r>
      <w:r>
        <w:rPr>
          <w:sz w:val="20"/>
        </w:rPr>
        <w:t>; </w:t>
      </w:r>
      <w:r>
        <w:rPr>
          <w:rFonts w:ascii="Arial" w:hAnsi="Arial"/>
          <w:i/>
          <w:sz w:val="20"/>
        </w:rPr>
        <w:t>Flanagan v </w:t>
      </w:r>
      <w:r>
        <w:rPr>
          <w:rFonts w:ascii="Arial" w:hAnsi="Arial"/>
          <w:i/>
          <w:sz w:val="20"/>
        </w:rPr>
        <w:t>Liontrust Investment Partners LLP [2015] EWHC 2171 (Ch) </w:t>
      </w:r>
      <w:r>
        <w:rPr>
          <w:sz w:val="20"/>
        </w:rPr>
        <w:t>at [217].</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149" w:id="151"/>
      <w:bookmarkEnd w:id="151"/>
      <w:r>
        <w:rPr/>
      </w:r>
      <w:hyperlink w:history="true" w:anchor="_bookmark34">
        <w:r>
          <w:rPr>
            <w:color w:val="005DA1"/>
            <w:spacing w:val="-4"/>
            <w:position w:val="5"/>
            <w:sz w:val="14"/>
            <w:u w:val="single" w:color="005DA1"/>
          </w:rPr>
          <w:t>36</w:t>
        </w:r>
      </w:hyperlink>
      <w:r>
        <w:rPr>
          <w:spacing w:val="-4"/>
          <w:position w:val="5"/>
          <w:sz w:val="14"/>
        </w:rPr>
        <w:t>.</w:t>
      </w:r>
      <w:r>
        <w:rPr>
          <w:position w:val="5"/>
          <w:sz w:val="14"/>
        </w:rPr>
        <w:tab/>
      </w:r>
      <w:r>
        <w:rPr>
          <w:rFonts w:ascii="Arial" w:hAnsi="Arial"/>
          <w:i/>
          <w:sz w:val="20"/>
        </w:rPr>
        <w:t>Motor</w:t>
      </w:r>
      <w:r>
        <w:rPr>
          <w:rFonts w:ascii="Arial" w:hAnsi="Arial"/>
          <w:i/>
          <w:spacing w:val="22"/>
          <w:sz w:val="20"/>
        </w:rPr>
        <w:t> </w:t>
      </w:r>
      <w:r>
        <w:rPr>
          <w:rFonts w:ascii="Arial" w:hAnsi="Arial"/>
          <w:i/>
          <w:sz w:val="20"/>
        </w:rPr>
        <w:t>Oil</w:t>
      </w:r>
      <w:r>
        <w:rPr>
          <w:rFonts w:ascii="Arial" w:hAnsi="Arial"/>
          <w:i/>
          <w:spacing w:val="22"/>
          <w:sz w:val="20"/>
        </w:rPr>
        <w:t> </w:t>
      </w:r>
      <w:r>
        <w:rPr>
          <w:rFonts w:ascii="Arial" w:hAnsi="Arial"/>
          <w:i/>
          <w:sz w:val="20"/>
        </w:rPr>
        <w:t>Hellas</w:t>
      </w:r>
      <w:r>
        <w:rPr>
          <w:rFonts w:ascii="Arial" w:hAnsi="Arial"/>
          <w:i/>
          <w:spacing w:val="22"/>
          <w:sz w:val="20"/>
        </w:rPr>
        <w:t> </w:t>
      </w:r>
      <w:r>
        <w:rPr>
          <w:rFonts w:ascii="Arial" w:hAnsi="Arial"/>
          <w:i/>
          <w:sz w:val="20"/>
        </w:rPr>
        <w:t>(Corinth)</w:t>
      </w:r>
      <w:r>
        <w:rPr>
          <w:rFonts w:ascii="Arial" w:hAnsi="Arial"/>
          <w:i/>
          <w:spacing w:val="22"/>
          <w:sz w:val="20"/>
        </w:rPr>
        <w:t> </w:t>
      </w:r>
      <w:r>
        <w:rPr>
          <w:rFonts w:ascii="Arial" w:hAnsi="Arial"/>
          <w:i/>
          <w:sz w:val="20"/>
        </w:rPr>
        <w:t>Refineries</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India</w:t>
      </w:r>
      <w:r>
        <w:rPr>
          <w:rFonts w:ascii="Arial" w:hAnsi="Arial"/>
          <w:i/>
          <w:spacing w:val="22"/>
          <w:sz w:val="20"/>
        </w:rPr>
        <w:t> </w:t>
      </w:r>
      <w:r>
        <w:rPr>
          <w:rFonts w:ascii="Arial" w:hAnsi="Arial"/>
          <w:i/>
          <w:sz w:val="20"/>
        </w:rPr>
        <w:t>[1990]</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391, 398</w:t>
      </w:r>
      <w:r>
        <w:rPr>
          <w:sz w:val="20"/>
        </w:rPr>
        <w:t>;</w:t>
      </w:r>
      <w:r>
        <w:rPr>
          <w:spacing w:val="15"/>
          <w:sz w:val="20"/>
        </w:rPr>
        <w:t> </w:t>
      </w:r>
      <w:r>
        <w:rPr>
          <w:rFonts w:ascii="Arial" w:hAnsi="Arial"/>
          <w:i/>
          <w:sz w:val="20"/>
        </w:rPr>
        <w:t>Kosmar</w:t>
      </w:r>
      <w:r>
        <w:rPr>
          <w:rFonts w:ascii="Arial" w:hAnsi="Arial"/>
          <w:i/>
          <w:spacing w:val="18"/>
          <w:sz w:val="20"/>
        </w:rPr>
        <w:t> </w:t>
      </w:r>
      <w:r>
        <w:rPr>
          <w:rFonts w:ascii="Arial" w:hAnsi="Arial"/>
          <w:i/>
          <w:sz w:val="20"/>
        </w:rPr>
        <w:t>Villa</w:t>
      </w:r>
      <w:r>
        <w:rPr>
          <w:rFonts w:ascii="Arial" w:hAnsi="Arial"/>
          <w:i/>
          <w:spacing w:val="18"/>
          <w:sz w:val="20"/>
        </w:rPr>
        <w:t> </w:t>
      </w:r>
      <w:r>
        <w:rPr>
          <w:rFonts w:ascii="Arial" w:hAnsi="Arial"/>
          <w:i/>
          <w:sz w:val="20"/>
        </w:rPr>
        <w:t>Holidays</w:t>
      </w:r>
      <w:r>
        <w:rPr>
          <w:rFonts w:ascii="Arial" w:hAnsi="Arial"/>
          <w:i/>
          <w:spacing w:val="18"/>
          <w:sz w:val="20"/>
        </w:rPr>
        <w:t> </w:t>
      </w:r>
      <w:r>
        <w:rPr>
          <w:rFonts w:ascii="Arial" w:hAnsi="Arial"/>
          <w:i/>
          <w:sz w:val="20"/>
        </w:rPr>
        <w:t>Inc</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Trustees</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Syndicate</w:t>
      </w:r>
      <w:r>
        <w:rPr>
          <w:rFonts w:ascii="Arial" w:hAnsi="Arial"/>
          <w:i/>
          <w:spacing w:val="18"/>
          <w:sz w:val="20"/>
        </w:rPr>
        <w:t> </w:t>
      </w:r>
      <w:r>
        <w:rPr>
          <w:rFonts w:ascii="Arial" w:hAnsi="Arial"/>
          <w:i/>
          <w:sz w:val="20"/>
        </w:rPr>
        <w:t>1243</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147,</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pacing w:val="-10"/>
          <w:sz w:val="20"/>
        </w:rPr>
        <w:t>1</w:t>
      </w:r>
    </w:p>
    <w:p>
      <w:pPr>
        <w:spacing w:line="225" w:lineRule="exact" w:before="0"/>
        <w:ind w:left="563" w:right="0" w:firstLine="0"/>
        <w:jc w:val="left"/>
        <w:rPr>
          <w:sz w:val="20"/>
        </w:rPr>
      </w:pPr>
      <w:r>
        <w:rPr>
          <w:rFonts w:ascii="Arial"/>
          <w:i/>
          <w:sz w:val="20"/>
        </w:rPr>
        <w:t>C.L.C. 307</w:t>
      </w:r>
      <w:r>
        <w:rPr>
          <w:rFonts w:ascii="Arial"/>
          <w:i/>
          <w:spacing w:val="-1"/>
          <w:sz w:val="20"/>
        </w:rPr>
        <w:t> </w:t>
      </w:r>
      <w:r>
        <w:rPr>
          <w:sz w:val="20"/>
        </w:rPr>
        <w:t>at </w:t>
      </w:r>
      <w:r>
        <w:rPr>
          <w:spacing w:val="-2"/>
          <w:sz w:val="20"/>
        </w:rPr>
        <w:t>[74].</w:t>
      </w:r>
    </w:p>
    <w:p>
      <w:pPr>
        <w:pStyle w:val="BodyText"/>
        <w:spacing w:before="9"/>
      </w:pPr>
    </w:p>
    <w:p>
      <w:pPr>
        <w:pStyle w:val="BodyText"/>
        <w:spacing w:line="235" w:lineRule="auto"/>
        <w:ind w:left="563" w:right="25" w:hanging="541"/>
        <w:jc w:val="both"/>
      </w:pPr>
      <w:bookmarkStart w:name="_bookmark150" w:id="152"/>
      <w:bookmarkEnd w:id="152"/>
      <w:r>
        <w:rPr/>
      </w:r>
      <w:hyperlink w:history="true" w:anchor="_bookmark35">
        <w:r>
          <w:rPr>
            <w:color w:val="005DA1"/>
            <w:position w:val="5"/>
            <w:sz w:val="14"/>
            <w:u w:val="single" w:color="005DA1"/>
          </w:rPr>
          <w:t>37</w:t>
        </w:r>
      </w:hyperlink>
      <w:r>
        <w:rPr>
          <w:position w:val="5"/>
          <w:sz w:val="14"/>
        </w:rPr>
        <w:t>.</w:t>
      </w:r>
      <w:r>
        <w:rPr>
          <w:spacing w:val="80"/>
          <w:position w:val="5"/>
          <w:sz w:val="14"/>
        </w:rPr>
        <w:t>  </w:t>
      </w:r>
      <w:r>
        <w:rPr>
          <w:rFonts w:ascii="Arial" w:hAnsi="Arial"/>
          <w:i/>
        </w:rPr>
        <w:t>Wallis</w:t>
      </w:r>
      <w:r>
        <w:rPr>
          <w:rFonts w:ascii="Arial" w:hAnsi="Arial"/>
          <w:i/>
          <w:spacing w:val="-1"/>
        </w:rPr>
        <w:t> </w:t>
      </w:r>
      <w:r>
        <w:rPr>
          <w:rFonts w:ascii="Arial" w:hAnsi="Arial"/>
          <w:i/>
        </w:rPr>
        <w:t>Son</w:t>
      </w:r>
      <w:r>
        <w:rPr>
          <w:rFonts w:ascii="Arial" w:hAnsi="Arial"/>
          <w:i/>
          <w:spacing w:val="-1"/>
        </w:rPr>
        <w:t> </w:t>
      </w:r>
      <w:r>
        <w:rPr>
          <w:rFonts w:ascii="Arial" w:hAnsi="Arial"/>
          <w:i/>
        </w:rPr>
        <w:t>&amp;</w:t>
      </w:r>
      <w:r>
        <w:rPr>
          <w:rFonts w:ascii="Arial" w:hAnsi="Arial"/>
          <w:i/>
          <w:spacing w:val="-1"/>
        </w:rPr>
        <w:t> </w:t>
      </w:r>
      <w:r>
        <w:rPr>
          <w:rFonts w:ascii="Arial" w:hAnsi="Arial"/>
          <w:i/>
        </w:rPr>
        <w:t>Wells</w:t>
      </w:r>
      <w:r>
        <w:rPr>
          <w:rFonts w:ascii="Arial" w:hAnsi="Arial"/>
          <w:i/>
          <w:spacing w:val="-1"/>
        </w:rPr>
        <w:t> </w:t>
      </w:r>
      <w:r>
        <w:rPr>
          <w:rFonts w:ascii="Arial" w:hAnsi="Arial"/>
          <w:i/>
        </w:rPr>
        <w:t>v</w:t>
      </w:r>
      <w:r>
        <w:rPr>
          <w:rFonts w:ascii="Arial" w:hAnsi="Arial"/>
          <w:i/>
          <w:spacing w:val="-1"/>
        </w:rPr>
        <w:t> </w:t>
      </w:r>
      <w:r>
        <w:rPr>
          <w:rFonts w:ascii="Arial" w:hAnsi="Arial"/>
          <w:i/>
        </w:rPr>
        <w:t>Pratt</w:t>
      </w:r>
      <w:r>
        <w:rPr>
          <w:rFonts w:ascii="Arial" w:hAnsi="Arial"/>
          <w:i/>
          <w:spacing w:val="-1"/>
        </w:rPr>
        <w:t> </w:t>
      </w:r>
      <w:r>
        <w:rPr>
          <w:rFonts w:ascii="Arial" w:hAnsi="Arial"/>
          <w:i/>
        </w:rPr>
        <w:t>and</w:t>
      </w:r>
      <w:r>
        <w:rPr>
          <w:rFonts w:ascii="Arial" w:hAnsi="Arial"/>
          <w:i/>
          <w:spacing w:val="-1"/>
        </w:rPr>
        <w:t> </w:t>
      </w:r>
      <w:r>
        <w:rPr>
          <w:rFonts w:ascii="Arial" w:hAnsi="Arial"/>
          <w:i/>
        </w:rPr>
        <w:t>Haynes</w:t>
      </w:r>
      <w:r>
        <w:rPr>
          <w:rFonts w:ascii="Arial" w:hAnsi="Arial"/>
          <w:i/>
          <w:spacing w:val="-1"/>
        </w:rPr>
        <w:t> </w:t>
      </w:r>
      <w:r>
        <w:rPr>
          <w:rFonts w:ascii="Arial" w:hAnsi="Arial"/>
          <w:i/>
        </w:rPr>
        <w:t>[1910]</w:t>
      </w:r>
      <w:r>
        <w:rPr>
          <w:rFonts w:ascii="Arial" w:hAnsi="Arial"/>
          <w:i/>
          <w:spacing w:val="-1"/>
        </w:rPr>
        <w:t> </w:t>
      </w:r>
      <w:r>
        <w:rPr>
          <w:rFonts w:ascii="Arial" w:hAnsi="Arial"/>
          <w:i/>
        </w:rPr>
        <w:t>2</w:t>
      </w:r>
      <w:r>
        <w:rPr>
          <w:rFonts w:ascii="Arial" w:hAnsi="Arial"/>
          <w:i/>
          <w:spacing w:val="-1"/>
        </w:rPr>
        <w:t> </w:t>
      </w:r>
      <w:r>
        <w:rPr>
          <w:rFonts w:ascii="Arial" w:hAnsi="Arial"/>
          <w:i/>
        </w:rPr>
        <w:t>K.B.</w:t>
      </w:r>
      <w:r>
        <w:rPr>
          <w:rFonts w:ascii="Arial" w:hAnsi="Arial"/>
          <w:i/>
          <w:spacing w:val="-1"/>
        </w:rPr>
        <w:t> </w:t>
      </w:r>
      <w:r>
        <w:rPr>
          <w:rFonts w:ascii="Arial" w:hAnsi="Arial"/>
          <w:i/>
        </w:rPr>
        <w:t>1003,</w:t>
      </w:r>
      <w:r>
        <w:rPr>
          <w:rFonts w:ascii="Arial" w:hAnsi="Arial"/>
          <w:i/>
          <w:spacing w:val="-1"/>
        </w:rPr>
        <w:t> </w:t>
      </w:r>
      <w:r>
        <w:rPr>
          <w:rFonts w:ascii="Arial" w:hAnsi="Arial"/>
          <w:i/>
        </w:rPr>
        <w:t>1015</w:t>
      </w:r>
      <w:r>
        <w:rPr>
          <w:rFonts w:ascii="Arial" w:hAnsi="Arial"/>
          <w:i/>
          <w:spacing w:val="-2"/>
        </w:rPr>
        <w:t> </w:t>
      </w:r>
      <w:r>
        <w:rPr/>
        <w:t>(decision</w:t>
      </w:r>
      <w:r>
        <w:rPr>
          <w:spacing w:val="-1"/>
        </w:rPr>
        <w:t> </w:t>
      </w:r>
      <w:r>
        <w:rPr/>
        <w:t>reversed</w:t>
      </w:r>
      <w:r>
        <w:rPr>
          <w:spacing w:val="-1"/>
        </w:rPr>
        <w:t> </w:t>
      </w:r>
      <w:r>
        <w:rPr>
          <w:rFonts w:ascii="Arial" w:hAnsi="Arial"/>
          <w:i/>
        </w:rPr>
        <w:t>[1911]</w:t>
      </w:r>
      <w:r>
        <w:rPr>
          <w:rFonts w:ascii="Arial" w:hAnsi="Arial"/>
          <w:i/>
          <w:spacing w:val="-1"/>
        </w:rPr>
        <w:t> </w:t>
      </w:r>
      <w:r>
        <w:rPr>
          <w:rFonts w:ascii="Arial" w:hAnsi="Arial"/>
          <w:i/>
        </w:rPr>
        <w:t>A.C. 394</w:t>
      </w:r>
      <w:r>
        <w:rPr/>
        <w:t>); </w:t>
      </w:r>
      <w:r>
        <w:rPr>
          <w:rFonts w:ascii="Arial" w:hAnsi="Arial"/>
          <w:i/>
        </w:rPr>
        <w:t>Peyman v Lanjani [1985] Ch. 457</w:t>
      </w:r>
      <w:r>
        <w:rPr/>
        <w:t>. See Benjamin’s Sale of Goods, 9th edn (2014), para.12–040. The Consumer Rights Act 2015 provides that s.11(4) will not apply to a </w:t>
      </w:r>
      <w:r>
        <w:rPr/>
        <w:t>contract</w:t>
      </w:r>
      <w:r>
        <w:rPr>
          <w:spacing w:val="40"/>
        </w:rPr>
        <w:t> </w:t>
      </w:r>
      <w:r>
        <w:rPr/>
        <w:t>to which Ch.2 of Pt 1 of the Consumer Rights Act applies. However, in the case of contracts falling within the scope of Ch.2 of Pt 1, a rather different remedial regime will be enacted (see ss.19–26 of the Act), including a short-term right to reject, the right to repair or replacement and the right to a price reduction or the final right to reject. The Act applies to contracts made on or after October 1, 2015, see below, Vol.II, paras 38-447 et seq.</w:t>
      </w:r>
    </w:p>
    <w:p>
      <w:pPr>
        <w:pStyle w:val="BodyText"/>
        <w:spacing w:before="7"/>
      </w:pPr>
    </w:p>
    <w:p>
      <w:pPr>
        <w:spacing w:line="235" w:lineRule="auto" w:before="0"/>
        <w:ind w:left="563" w:right="25" w:hanging="541"/>
        <w:jc w:val="both"/>
        <w:rPr>
          <w:sz w:val="20"/>
        </w:rPr>
      </w:pPr>
      <w:bookmarkStart w:name="_bookmark151" w:id="153"/>
      <w:bookmarkEnd w:id="153"/>
      <w:r>
        <w:rPr/>
      </w:r>
      <w:hyperlink w:history="true" w:anchor="_bookmark36">
        <w:r>
          <w:rPr>
            <w:color w:val="005DA1"/>
            <w:position w:val="5"/>
            <w:sz w:val="14"/>
            <w:u w:val="single" w:color="005DA1"/>
          </w:rPr>
          <w:t>38</w:t>
        </w:r>
      </w:hyperlink>
      <w:r>
        <w:rPr>
          <w:position w:val="5"/>
          <w:sz w:val="14"/>
        </w:rPr>
        <w:t>.</w:t>
      </w:r>
      <w:r>
        <w:rPr>
          <w:spacing w:val="40"/>
          <w:position w:val="5"/>
          <w:sz w:val="14"/>
        </w:rPr>
        <w:t>  </w:t>
      </w:r>
      <w:r>
        <w:rPr>
          <w:rFonts w:ascii="Arial" w:hAnsi="Arial"/>
          <w:i/>
          <w:sz w:val="20"/>
        </w:rPr>
        <w:t>[1970] 1 Lloyd’s Rep. 53</w:t>
      </w:r>
      <w:r>
        <w:rPr>
          <w:sz w:val="20"/>
        </w:rPr>
        <w:t>. See also </w:t>
      </w:r>
      <w:r>
        <w:rPr>
          <w:rFonts w:ascii="Arial" w:hAnsi="Arial"/>
          <w:i/>
          <w:sz w:val="20"/>
        </w:rPr>
        <w:t>Woodhouse A.C. Israel Cocoa Ltd SA v Nigerian </w:t>
      </w:r>
      <w:r>
        <w:rPr>
          <w:rFonts w:ascii="Arial" w:hAnsi="Arial"/>
          <w:i/>
          <w:sz w:val="20"/>
        </w:rPr>
        <w:t>Produce Marketing Co Ltd [1971] 2 Q.B. 23; affirmed [1972] A.C. 741</w:t>
      </w:r>
      <w:r>
        <w:rPr>
          <w:sz w:val="20"/>
        </w:rPr>
        <w:t>; </w:t>
      </w:r>
      <w:r>
        <w:rPr>
          <w:rFonts w:ascii="Arial" w:hAnsi="Arial"/>
          <w:i/>
          <w:sz w:val="20"/>
        </w:rPr>
        <w:t>Alma Shipping Corp v Union of India [1971] 2 Lloyd’s Rep. 494</w:t>
      </w:r>
      <w:r>
        <w:rPr>
          <w:sz w:val="20"/>
        </w:rPr>
        <w:t>; </w:t>
      </w:r>
      <w:r>
        <w:rPr>
          <w:rFonts w:ascii="Arial" w:hAnsi="Arial"/>
          <w:i/>
          <w:sz w:val="20"/>
        </w:rPr>
        <w:t>Alfred C. Toepfer v Cremer [1975] 2 Lloyd’s Rep. 118</w:t>
      </w:r>
      <w:r>
        <w:rPr>
          <w:sz w:val="20"/>
        </w:rPr>
        <w:t>; </w:t>
      </w:r>
      <w:r>
        <w:rPr>
          <w:rFonts w:ascii="Arial" w:hAnsi="Arial"/>
          <w:i/>
          <w:sz w:val="20"/>
        </w:rPr>
        <w:t>Waren Import Gesellschaft Krohn &amp; Co v Alfred C. Toepfer [1975] 1 Lloyd’s Rep. 322</w:t>
      </w:r>
      <w:r>
        <w:rPr>
          <w:sz w:val="20"/>
        </w:rPr>
        <w:t>; </w:t>
      </w:r>
      <w:r>
        <w:rPr>
          <w:rFonts w:ascii="Arial" w:hAnsi="Arial"/>
          <w:i/>
          <w:sz w:val="20"/>
        </w:rPr>
        <w:t>Surrey Shipping Co Ltd v Cie Continentale (France) SA [1978] 1 Lloyd’s Rep. 191</w:t>
      </w:r>
      <w:r>
        <w:rPr>
          <w:sz w:val="20"/>
        </w:rPr>
        <w:t>; </w:t>
      </w:r>
      <w:r>
        <w:rPr>
          <w:rFonts w:ascii="Arial" w:hAnsi="Arial"/>
          <w:i/>
          <w:sz w:val="20"/>
        </w:rPr>
        <w:t>Bunge GmbH v Alfred C. Toepfer [1978] 1 Lloyd’s Rep. 506</w:t>
      </w:r>
      <w:r>
        <w:rPr>
          <w:sz w:val="20"/>
        </w:rPr>
        <w:t>; </w:t>
      </w:r>
      <w:r>
        <w:rPr>
          <w:rFonts w:ascii="Arial" w:hAnsi="Arial"/>
          <w:i/>
          <w:sz w:val="20"/>
        </w:rPr>
        <w:t>Avimex SA v Dewulf &amp; Cie [1979] 2 Lloyd’s Rep. 57</w:t>
      </w:r>
      <w:r>
        <w:rPr>
          <w:sz w:val="20"/>
        </w:rPr>
        <w:t>; </w:t>
      </w:r>
      <w:r>
        <w:rPr>
          <w:rFonts w:ascii="Arial" w:hAnsi="Arial"/>
          <w:i/>
          <w:sz w:val="20"/>
        </w:rPr>
        <w:t>Procter &amp; Gamble Philippine Manufacturing Corp v Peter Cremer GmbH &amp; Co [1988] 3 All E.R. 843, 848–852</w:t>
      </w:r>
      <w:r>
        <w:rPr>
          <w:sz w:val="20"/>
        </w:rPr>
        <w:t>; </w:t>
      </w:r>
      <w:r>
        <w:rPr>
          <w:rFonts w:ascii="Arial" w:hAnsi="Arial"/>
          <w:i/>
          <w:sz w:val="20"/>
        </w:rPr>
        <w:t>Glencore Grain Rotterdam BV v Lebanese Organisation for International Commerce [1997] 4 All E.R. 514</w:t>
      </w:r>
      <w:r>
        <w:rPr>
          <w:sz w:val="20"/>
        </w:rPr>
        <w:t>. cf. </w:t>
      </w:r>
      <w:r>
        <w:rPr>
          <w:rFonts w:ascii="Arial" w:hAnsi="Arial"/>
          <w:i/>
          <w:sz w:val="20"/>
        </w:rPr>
        <w:t>V. Berg &amp; Son Ltd v Vanden Avenne-Izegem PVBA [1977] 1 Lloyd’s Rep. 499</w:t>
      </w:r>
      <w:r>
        <w:rPr>
          <w:sz w:val="20"/>
        </w:rPr>
        <w:t>.</w:t>
      </w:r>
    </w:p>
    <w:p>
      <w:pPr>
        <w:pStyle w:val="BodyText"/>
        <w:spacing w:before="6"/>
      </w:pPr>
    </w:p>
    <w:p>
      <w:pPr>
        <w:spacing w:line="235" w:lineRule="auto" w:before="0"/>
        <w:ind w:left="563" w:right="25" w:hanging="541"/>
        <w:jc w:val="both"/>
        <w:rPr>
          <w:sz w:val="20"/>
        </w:rPr>
      </w:pPr>
      <w:bookmarkStart w:name="_bookmark152" w:id="154"/>
      <w:bookmarkEnd w:id="154"/>
      <w:r>
        <w:rPr/>
      </w:r>
      <w:hyperlink w:history="true" w:anchor="_bookmark37">
        <w:r>
          <w:rPr>
            <w:color w:val="005DA1"/>
            <w:position w:val="5"/>
            <w:sz w:val="14"/>
            <w:u w:val="single" w:color="005DA1"/>
          </w:rPr>
          <w:t>39</w:t>
        </w:r>
      </w:hyperlink>
      <w:r>
        <w:rPr>
          <w:position w:val="5"/>
          <w:sz w:val="14"/>
        </w:rPr>
        <w:t>.</w:t>
      </w:r>
      <w:r>
        <w:rPr>
          <w:spacing w:val="80"/>
          <w:position w:val="5"/>
          <w:sz w:val="14"/>
        </w:rPr>
        <w:t>  </w:t>
      </w:r>
      <w:r>
        <w:rPr>
          <w:rFonts w:ascii="Arial" w:hAnsi="Arial"/>
          <w:i/>
          <w:sz w:val="20"/>
        </w:rPr>
        <w:t>B.P.</w:t>
      </w:r>
      <w:r>
        <w:rPr>
          <w:rFonts w:ascii="Arial" w:hAnsi="Arial"/>
          <w:i/>
          <w:spacing w:val="40"/>
          <w:sz w:val="20"/>
        </w:rPr>
        <w:t> </w:t>
      </w:r>
      <w:r>
        <w:rPr>
          <w:rFonts w:ascii="Arial" w:hAnsi="Arial"/>
          <w:i/>
          <w:sz w:val="20"/>
        </w:rPr>
        <w:t>Exploration</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(Libya)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Hunt</w:t>
      </w:r>
      <w:r>
        <w:rPr>
          <w:rFonts w:ascii="Arial" w:hAnsi="Arial"/>
          <w:i/>
          <w:spacing w:val="40"/>
          <w:sz w:val="20"/>
        </w:rPr>
        <w:t> </w:t>
      </w:r>
      <w:r>
        <w:rPr>
          <w:rFonts w:ascii="Arial" w:hAnsi="Arial"/>
          <w:i/>
          <w:sz w:val="20"/>
        </w:rPr>
        <w:t>[1979]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783,</w:t>
      </w:r>
      <w:r>
        <w:rPr>
          <w:rFonts w:ascii="Arial" w:hAnsi="Arial"/>
          <w:i/>
          <w:spacing w:val="40"/>
          <w:sz w:val="20"/>
        </w:rPr>
        <w:t> </w:t>
      </w:r>
      <w:r>
        <w:rPr>
          <w:rFonts w:ascii="Arial" w:hAnsi="Arial"/>
          <w:i/>
          <w:sz w:val="20"/>
        </w:rPr>
        <w:t>810–811</w:t>
      </w:r>
      <w:r>
        <w:rPr>
          <w:sz w:val="20"/>
        </w:rPr>
        <w:t>;</w:t>
      </w:r>
      <w:r>
        <w:rPr>
          <w:spacing w:val="40"/>
          <w:sz w:val="20"/>
        </w:rPr>
        <w:t> </w:t>
      </w:r>
      <w:r>
        <w:rPr>
          <w:rFonts w:ascii="Arial" w:hAnsi="Arial"/>
          <w:i/>
          <w:sz w:val="20"/>
        </w:rPr>
        <w:t>Glencore</w:t>
      </w:r>
      <w:r>
        <w:rPr>
          <w:rFonts w:ascii="Arial" w:hAnsi="Arial"/>
          <w:i/>
          <w:spacing w:val="40"/>
          <w:sz w:val="20"/>
        </w:rPr>
        <w:t> </w:t>
      </w:r>
      <w:r>
        <w:rPr>
          <w:rFonts w:ascii="Arial" w:hAnsi="Arial"/>
          <w:i/>
          <w:sz w:val="20"/>
        </w:rPr>
        <w:t>Grain Rotterdam BV v Lebanese Organisation for International Commerce [1997] 4 All E.R. 514, </w:t>
      </w:r>
      <w:r>
        <w:rPr>
          <w:rFonts w:ascii="Arial" w:hAnsi="Arial"/>
          <w:i/>
          <w:sz w:val="20"/>
        </w:rPr>
        <w:t>528, </w:t>
      </w:r>
      <w:r>
        <w:rPr>
          <w:rFonts w:ascii="Arial" w:hAnsi="Arial"/>
          <w:i/>
          <w:spacing w:val="-4"/>
          <w:sz w:val="20"/>
        </w:rPr>
        <w:t>530</w:t>
      </w:r>
      <w:r>
        <w:rPr>
          <w:spacing w:val="-4"/>
          <w:sz w:val="20"/>
        </w:rPr>
        <w:t>.</w:t>
      </w:r>
    </w:p>
    <w:p>
      <w:pPr>
        <w:pStyle w:val="BodyText"/>
        <w:spacing w:before="9"/>
      </w:pPr>
    </w:p>
    <w:p>
      <w:pPr>
        <w:spacing w:line="235" w:lineRule="auto" w:before="0"/>
        <w:ind w:left="563" w:right="25" w:hanging="541"/>
        <w:jc w:val="both"/>
        <w:rPr>
          <w:sz w:val="20"/>
        </w:rPr>
      </w:pPr>
      <w:bookmarkStart w:name="_bookmark153" w:id="155"/>
      <w:bookmarkEnd w:id="155"/>
      <w:r>
        <w:rPr/>
      </w:r>
      <w:hyperlink w:history="true" w:anchor="_bookmark38">
        <w:r>
          <w:rPr>
            <w:color w:val="005DA1"/>
            <w:position w:val="5"/>
            <w:sz w:val="14"/>
            <w:u w:val="single" w:color="005DA1"/>
          </w:rPr>
          <w:t>40</w:t>
        </w:r>
      </w:hyperlink>
      <w:r>
        <w:rPr>
          <w:position w:val="5"/>
          <w:sz w:val="14"/>
        </w:rPr>
        <w:t>.</w:t>
      </w:r>
      <w:r>
        <w:rPr>
          <w:spacing w:val="73"/>
          <w:position w:val="5"/>
          <w:sz w:val="14"/>
        </w:rPr>
        <w:t>   </w:t>
      </w:r>
      <w:r>
        <w:rPr>
          <w:rFonts w:ascii="Arial" w:hAnsi="Arial"/>
          <w:i/>
          <w:sz w:val="20"/>
        </w:rPr>
        <w:t>[1970] 1 Lloyd’s Rep. 53, 57–58</w:t>
      </w:r>
      <w:r>
        <w:rPr>
          <w:sz w:val="20"/>
        </w:rPr>
        <w:t>. The estoppel explanation was preferred by Hirst J. in </w:t>
      </w:r>
      <w:r>
        <w:rPr>
          <w:rFonts w:ascii="Arial" w:hAnsi="Arial"/>
          <w:i/>
          <w:sz w:val="20"/>
        </w:rPr>
        <w:t>Procter</w:t>
      </w:r>
      <w:r>
        <w:rPr>
          <w:rFonts w:ascii="Arial" w:hAnsi="Arial"/>
          <w:i/>
          <w:spacing w:val="40"/>
          <w:sz w:val="20"/>
        </w:rPr>
        <w:t> </w:t>
      </w:r>
      <w:r>
        <w:rPr>
          <w:rFonts w:ascii="Arial" w:hAnsi="Arial"/>
          <w:i/>
          <w:sz w:val="20"/>
        </w:rPr>
        <w:t>&amp; Gamble Philippine Manufacturing Corp v Peter Cremer GmbH &amp; Co [1988] 3 All E.R. 843, </w:t>
      </w:r>
      <w:r>
        <w:rPr>
          <w:rFonts w:ascii="Arial" w:hAnsi="Arial"/>
          <w:i/>
          <w:spacing w:val="-4"/>
          <w:sz w:val="20"/>
        </w:rPr>
        <w:t>852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54" w:id="156"/>
      <w:bookmarkEnd w:id="156"/>
      <w:r>
        <w:rPr/>
      </w:r>
      <w:hyperlink w:history="true" w:anchor="_bookmark39">
        <w:r>
          <w:rPr>
            <w:color w:val="005DA1"/>
            <w:spacing w:val="-5"/>
            <w:position w:val="5"/>
            <w:sz w:val="14"/>
            <w:u w:val="single" w:color="005DA1"/>
          </w:rPr>
          <w:t>41</w:t>
        </w:r>
      </w:hyperlink>
      <w:r>
        <w:rPr>
          <w:spacing w:val="-5"/>
          <w:position w:val="5"/>
          <w:sz w:val="14"/>
        </w:rPr>
        <w:t>.</w:t>
      </w:r>
      <w:r>
        <w:rPr>
          <w:position w:val="5"/>
          <w:sz w:val="14"/>
        </w:rPr>
        <w:tab/>
      </w:r>
      <w:r>
        <w:rPr>
          <w:rFonts w:ascii="Arial" w:hAnsi="Arial"/>
          <w:i/>
          <w:sz w:val="20"/>
        </w:rPr>
        <w:t>[1970] 1 Lloyd’s Rep. 53, </w:t>
      </w:r>
      <w:r>
        <w:rPr>
          <w:rFonts w:ascii="Arial" w:hAnsi="Arial"/>
          <w:i/>
          <w:spacing w:val="-5"/>
          <w:sz w:val="20"/>
        </w:rPr>
        <w:t>60</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55" w:id="157"/>
      <w:bookmarkEnd w:id="157"/>
      <w:r>
        <w:rPr/>
      </w:r>
      <w:hyperlink w:history="true" w:anchor="_bookmark40">
        <w:r>
          <w:rPr>
            <w:color w:val="005DA1"/>
            <w:spacing w:val="-5"/>
            <w:position w:val="5"/>
            <w:sz w:val="14"/>
            <w:u w:val="single" w:color="005DA1"/>
          </w:rPr>
          <w:t>42</w:t>
        </w:r>
      </w:hyperlink>
      <w:r>
        <w:rPr>
          <w:spacing w:val="-5"/>
          <w:position w:val="5"/>
          <w:sz w:val="14"/>
        </w:rPr>
        <w:t>.</w:t>
      </w:r>
      <w:r>
        <w:rPr>
          <w:position w:val="5"/>
          <w:sz w:val="14"/>
        </w:rPr>
        <w:tab/>
      </w:r>
      <w:r>
        <w:rPr>
          <w:rFonts w:ascii="Arial" w:hAnsi="Arial"/>
          <w:i/>
          <w:sz w:val="20"/>
        </w:rPr>
        <w:t>[1970] 1 Lloyd’s Rep. 53, </w:t>
      </w:r>
      <w:r>
        <w:rPr>
          <w:rFonts w:ascii="Arial" w:hAnsi="Arial"/>
          <w:i/>
          <w:spacing w:val="-5"/>
          <w:sz w:val="20"/>
        </w:rPr>
        <w:t>59</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56" w:id="158"/>
      <w:bookmarkEnd w:id="158"/>
      <w:r>
        <w:rPr/>
      </w:r>
      <w:hyperlink w:history="true" w:anchor="_bookmark41">
        <w:r>
          <w:rPr>
            <w:color w:val="005DA1"/>
            <w:spacing w:val="-4"/>
            <w:position w:val="5"/>
            <w:sz w:val="14"/>
            <w:u w:val="single" w:color="005DA1"/>
          </w:rPr>
          <w:t>43</w:t>
        </w:r>
      </w:hyperlink>
      <w:r>
        <w:rPr>
          <w:spacing w:val="-4"/>
          <w:position w:val="5"/>
          <w:sz w:val="14"/>
        </w:rPr>
        <w:t>.</w:t>
      </w:r>
      <w:r>
        <w:rPr>
          <w:position w:val="5"/>
          <w:sz w:val="14"/>
        </w:rPr>
        <w:tab/>
      </w:r>
      <w:r>
        <w:rPr>
          <w:rFonts w:ascii="Arial"/>
          <w:i/>
          <w:sz w:val="20"/>
        </w:rPr>
        <w:t>Glencore Grain Rotterdam BV v Lebanese Organisation for International Commerce [1997] </w:t>
      </w:r>
      <w:r>
        <w:rPr>
          <w:rFonts w:ascii="Arial"/>
          <w:i/>
          <w:sz w:val="20"/>
        </w:rPr>
        <w:t>4</w:t>
      </w:r>
      <w:r>
        <w:rPr>
          <w:rFonts w:ascii="Arial"/>
          <w:i/>
          <w:spacing w:val="40"/>
          <w:sz w:val="20"/>
        </w:rPr>
        <w:t> </w:t>
      </w:r>
      <w:r>
        <w:rPr>
          <w:rFonts w:ascii="Arial"/>
          <w:i/>
          <w:sz w:val="20"/>
        </w:rPr>
        <w:t>All E.R. 514, 529</w:t>
      </w:r>
      <w:r>
        <w:rPr>
          <w:sz w:val="20"/>
        </w:rPr>
        <w:t>.</w:t>
      </w:r>
    </w:p>
    <w:p>
      <w:pPr>
        <w:pStyle w:val="BodyText"/>
        <w:spacing w:before="5"/>
      </w:pPr>
    </w:p>
    <w:p>
      <w:pPr>
        <w:tabs>
          <w:tab w:pos="563" w:val="left" w:leader="none"/>
        </w:tabs>
        <w:spacing w:before="0"/>
        <w:ind w:left="23" w:right="0" w:firstLine="0"/>
        <w:jc w:val="left"/>
        <w:rPr>
          <w:sz w:val="20"/>
        </w:rPr>
      </w:pPr>
      <w:bookmarkStart w:name="_bookmark157" w:id="159"/>
      <w:bookmarkEnd w:id="159"/>
      <w:r>
        <w:rPr/>
      </w:r>
      <w:hyperlink w:history="true" w:anchor="_bookmark42">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B.P. Exploration Co (Libya) Ltd v Hunt [1979] 1 W.L.R. 783, </w:t>
      </w:r>
      <w:r>
        <w:rPr>
          <w:rFonts w:ascii="Arial"/>
          <w:i/>
          <w:spacing w:val="-4"/>
          <w:sz w:val="20"/>
        </w:rPr>
        <w:t>811</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58" w:id="160"/>
      <w:bookmarkEnd w:id="160"/>
      <w:r>
        <w:rPr/>
      </w:r>
      <w:hyperlink w:history="true" w:anchor="_bookmark43">
        <w:r>
          <w:rPr>
            <w:color w:val="005DA1"/>
            <w:spacing w:val="-4"/>
            <w:position w:val="5"/>
            <w:sz w:val="14"/>
            <w:u w:val="single" w:color="005DA1"/>
          </w:rPr>
          <w:t>45</w:t>
        </w:r>
      </w:hyperlink>
      <w:r>
        <w:rPr>
          <w:spacing w:val="-4"/>
          <w:position w:val="5"/>
          <w:sz w:val="14"/>
        </w:rPr>
        <w:t>.</w:t>
      </w:r>
      <w:r>
        <w:rPr>
          <w:position w:val="5"/>
          <w:sz w:val="14"/>
        </w:rPr>
        <w:tab/>
      </w:r>
      <w:r>
        <w:rPr>
          <w:rFonts w:ascii="Arial"/>
          <w:i/>
          <w:sz w:val="20"/>
        </w:rPr>
        <w:t>Glencore Grain Rotterdam BV v Lebanese Organisation for International Commerce [1997] </w:t>
      </w:r>
      <w:r>
        <w:rPr>
          <w:rFonts w:ascii="Arial"/>
          <w:i/>
          <w:sz w:val="20"/>
        </w:rPr>
        <w:t>4</w:t>
      </w:r>
      <w:r>
        <w:rPr>
          <w:rFonts w:ascii="Arial"/>
          <w:i/>
          <w:spacing w:val="40"/>
          <w:sz w:val="20"/>
        </w:rPr>
        <w:t> </w:t>
      </w:r>
      <w:r>
        <w:rPr>
          <w:rFonts w:ascii="Arial"/>
          <w:i/>
          <w:sz w:val="20"/>
        </w:rPr>
        <w:t>All E.R. 514, 530</w:t>
      </w:r>
      <w:r>
        <w:rPr>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59" w:id="161"/>
      <w:bookmarkEnd w:id="161"/>
      <w:r>
        <w:rPr/>
      </w:r>
      <w:hyperlink w:history="true" w:anchor="_bookmark44">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Glencore Grain Rotterdam BV v Lebanese Organisation for International Commerce [1997] </w:t>
      </w:r>
      <w:r>
        <w:rPr>
          <w:rFonts w:ascii="Arial"/>
          <w:i/>
          <w:sz w:val="20"/>
        </w:rPr>
        <w:t>4</w:t>
      </w:r>
      <w:r>
        <w:rPr>
          <w:rFonts w:ascii="Arial"/>
          <w:i/>
          <w:spacing w:val="40"/>
          <w:sz w:val="20"/>
        </w:rPr>
        <w:t> </w:t>
      </w:r>
      <w:r>
        <w:rPr>
          <w:rFonts w:ascii="Arial"/>
          <w:i/>
          <w:sz w:val="20"/>
        </w:rPr>
        <w:t>All E.R. 514</w:t>
      </w:r>
      <w:r>
        <w:rPr>
          <w:sz w:val="20"/>
        </w:rPr>
        <w:t>.</w:t>
      </w:r>
    </w:p>
    <w:p>
      <w:pPr>
        <w:pStyle w:val="BodyText"/>
        <w:spacing w:before="6"/>
      </w:pPr>
    </w:p>
    <w:p>
      <w:pPr>
        <w:pStyle w:val="BodyText"/>
        <w:tabs>
          <w:tab w:pos="563" w:val="left" w:leader="none"/>
        </w:tabs>
        <w:ind w:left="23"/>
      </w:pPr>
      <w:bookmarkStart w:name="_bookmark160" w:id="162"/>
      <w:bookmarkEnd w:id="162"/>
      <w:r>
        <w:rPr/>
      </w:r>
      <w:hyperlink w:history="true" w:anchor="_bookmark45">
        <w:r>
          <w:rPr>
            <w:color w:val="005DA1"/>
            <w:spacing w:val="-5"/>
            <w:position w:val="5"/>
            <w:sz w:val="14"/>
            <w:u w:val="single" w:color="005DA1"/>
          </w:rPr>
          <w:t>47</w:t>
        </w:r>
      </w:hyperlink>
      <w:r>
        <w:rPr>
          <w:spacing w:val="-5"/>
          <w:position w:val="5"/>
          <w:sz w:val="14"/>
        </w:rPr>
        <w:t>.</w:t>
      </w:r>
      <w:r>
        <w:rPr>
          <w:position w:val="5"/>
          <w:sz w:val="14"/>
        </w:rPr>
        <w:tab/>
      </w:r>
      <w:r>
        <w:rPr/>
        <w:t>See, e.g. Sale of Goods Act 1979 </w:t>
      </w:r>
      <w:r>
        <w:rPr>
          <w:spacing w:val="-2"/>
        </w:rPr>
        <w:t>s.11(2).</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161" w:id="163"/>
      <w:bookmarkEnd w:id="163"/>
      <w:r>
        <w:rPr/>
      </w:r>
      <w:hyperlink w:history="true" w:anchor="_bookmark46">
        <w:r>
          <w:rPr>
            <w:color w:val="005DA1"/>
            <w:spacing w:val="-4"/>
            <w:position w:val="5"/>
            <w:sz w:val="14"/>
            <w:u w:val="single" w:color="005DA1"/>
          </w:rPr>
          <w:t>48</w:t>
        </w:r>
      </w:hyperlink>
      <w:r>
        <w:rPr>
          <w:spacing w:val="-4"/>
          <w:position w:val="5"/>
          <w:sz w:val="14"/>
        </w:rPr>
        <w:t>.</w:t>
      </w:r>
      <w:r>
        <w:rPr>
          <w:position w:val="5"/>
          <w:sz w:val="14"/>
        </w:rPr>
        <w:tab/>
      </w:r>
      <w:r>
        <w:rPr>
          <w:rFonts w:ascii="Arial" w:hAnsi="Arial"/>
          <w:i/>
          <w:sz w:val="20"/>
        </w:rPr>
        <w:t>Motor</w:t>
      </w:r>
      <w:r>
        <w:rPr>
          <w:rFonts w:ascii="Arial" w:hAnsi="Arial"/>
          <w:i/>
          <w:spacing w:val="22"/>
          <w:sz w:val="20"/>
        </w:rPr>
        <w:t> </w:t>
      </w:r>
      <w:r>
        <w:rPr>
          <w:rFonts w:ascii="Arial" w:hAnsi="Arial"/>
          <w:i/>
          <w:sz w:val="20"/>
        </w:rPr>
        <w:t>Oil</w:t>
      </w:r>
      <w:r>
        <w:rPr>
          <w:rFonts w:ascii="Arial" w:hAnsi="Arial"/>
          <w:i/>
          <w:spacing w:val="22"/>
          <w:sz w:val="20"/>
        </w:rPr>
        <w:t> </w:t>
      </w:r>
      <w:r>
        <w:rPr>
          <w:rFonts w:ascii="Arial" w:hAnsi="Arial"/>
          <w:i/>
          <w:sz w:val="20"/>
        </w:rPr>
        <w:t>Hellas</w:t>
      </w:r>
      <w:r>
        <w:rPr>
          <w:rFonts w:ascii="Arial" w:hAnsi="Arial"/>
          <w:i/>
          <w:spacing w:val="22"/>
          <w:sz w:val="20"/>
        </w:rPr>
        <w:t> </w:t>
      </w:r>
      <w:r>
        <w:rPr>
          <w:rFonts w:ascii="Arial" w:hAnsi="Arial"/>
          <w:i/>
          <w:sz w:val="20"/>
        </w:rPr>
        <w:t>(Corinth)</w:t>
      </w:r>
      <w:r>
        <w:rPr>
          <w:rFonts w:ascii="Arial" w:hAnsi="Arial"/>
          <w:i/>
          <w:spacing w:val="22"/>
          <w:sz w:val="20"/>
        </w:rPr>
        <w:t> </w:t>
      </w:r>
      <w:r>
        <w:rPr>
          <w:rFonts w:ascii="Arial" w:hAnsi="Arial"/>
          <w:i/>
          <w:sz w:val="20"/>
        </w:rPr>
        <w:t>Refineries</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India</w:t>
      </w:r>
      <w:r>
        <w:rPr>
          <w:rFonts w:ascii="Arial" w:hAnsi="Arial"/>
          <w:i/>
          <w:spacing w:val="22"/>
          <w:sz w:val="20"/>
        </w:rPr>
        <w:t> </w:t>
      </w:r>
      <w:r>
        <w:rPr>
          <w:rFonts w:ascii="Arial" w:hAnsi="Arial"/>
          <w:i/>
          <w:sz w:val="20"/>
        </w:rPr>
        <w:t>[1990]</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391, 397</w:t>
      </w:r>
      <w:r>
        <w:rPr>
          <w:sz w:val="20"/>
        </w:rPr>
        <w:t>;</w:t>
      </w:r>
      <w:r>
        <w:rPr>
          <w:spacing w:val="15"/>
          <w:sz w:val="20"/>
        </w:rPr>
        <w:t> </w:t>
      </w:r>
      <w:r>
        <w:rPr>
          <w:rFonts w:ascii="Arial" w:hAnsi="Arial"/>
          <w:i/>
          <w:sz w:val="20"/>
        </w:rPr>
        <w:t>Kosmar</w:t>
      </w:r>
      <w:r>
        <w:rPr>
          <w:rFonts w:ascii="Arial" w:hAnsi="Arial"/>
          <w:i/>
          <w:spacing w:val="18"/>
          <w:sz w:val="20"/>
        </w:rPr>
        <w:t> </w:t>
      </w:r>
      <w:r>
        <w:rPr>
          <w:rFonts w:ascii="Arial" w:hAnsi="Arial"/>
          <w:i/>
          <w:sz w:val="20"/>
        </w:rPr>
        <w:t>Villa</w:t>
      </w:r>
      <w:r>
        <w:rPr>
          <w:rFonts w:ascii="Arial" w:hAnsi="Arial"/>
          <w:i/>
          <w:spacing w:val="18"/>
          <w:sz w:val="20"/>
        </w:rPr>
        <w:t> </w:t>
      </w:r>
      <w:r>
        <w:rPr>
          <w:rFonts w:ascii="Arial" w:hAnsi="Arial"/>
          <w:i/>
          <w:sz w:val="20"/>
        </w:rPr>
        <w:t>Holidays</w:t>
      </w:r>
      <w:r>
        <w:rPr>
          <w:rFonts w:ascii="Arial" w:hAnsi="Arial"/>
          <w:i/>
          <w:spacing w:val="18"/>
          <w:sz w:val="20"/>
        </w:rPr>
        <w:t> </w:t>
      </w:r>
      <w:r>
        <w:rPr>
          <w:rFonts w:ascii="Arial" w:hAnsi="Arial"/>
          <w:i/>
          <w:sz w:val="20"/>
        </w:rPr>
        <w:t>Inc</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Trustees</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Syndicate</w:t>
      </w:r>
      <w:r>
        <w:rPr>
          <w:rFonts w:ascii="Arial" w:hAnsi="Arial"/>
          <w:i/>
          <w:spacing w:val="18"/>
          <w:sz w:val="20"/>
        </w:rPr>
        <w:t> </w:t>
      </w:r>
      <w:r>
        <w:rPr>
          <w:rFonts w:ascii="Arial" w:hAnsi="Arial"/>
          <w:i/>
          <w:sz w:val="20"/>
        </w:rPr>
        <w:t>1243</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147,</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pacing w:val="-10"/>
          <w:sz w:val="20"/>
        </w:rPr>
        <w:t>1</w:t>
      </w:r>
    </w:p>
    <w:p>
      <w:pPr>
        <w:spacing w:line="223" w:lineRule="exact" w:before="0"/>
        <w:ind w:left="563" w:right="0" w:firstLine="0"/>
        <w:jc w:val="left"/>
        <w:rPr>
          <w:rFonts w:ascii="Arial" w:hAnsi="Arial"/>
          <w:i/>
          <w:sz w:val="20"/>
        </w:rPr>
      </w:pPr>
      <w:r>
        <w:rPr>
          <w:rFonts w:ascii="Arial" w:hAnsi="Arial"/>
          <w:i/>
          <w:sz w:val="20"/>
        </w:rPr>
        <w:t>C.L.C.</w:t>
      </w:r>
      <w:r>
        <w:rPr>
          <w:rFonts w:ascii="Arial" w:hAnsi="Arial"/>
          <w:i/>
          <w:spacing w:val="3"/>
          <w:sz w:val="20"/>
        </w:rPr>
        <w:t> </w:t>
      </w:r>
      <w:r>
        <w:rPr>
          <w:rFonts w:ascii="Arial" w:hAnsi="Arial"/>
          <w:i/>
          <w:sz w:val="20"/>
        </w:rPr>
        <w:t>307</w:t>
      </w:r>
      <w:r>
        <w:rPr>
          <w:rFonts w:ascii="Arial" w:hAnsi="Arial"/>
          <w:i/>
          <w:spacing w:val="3"/>
          <w:sz w:val="20"/>
        </w:rPr>
        <w:t> </w:t>
      </w:r>
      <w:r>
        <w:rPr>
          <w:sz w:val="20"/>
        </w:rPr>
        <w:t>at</w:t>
      </w:r>
      <w:r>
        <w:rPr>
          <w:spacing w:val="3"/>
          <w:sz w:val="20"/>
        </w:rPr>
        <w:t> </w:t>
      </w:r>
      <w:r>
        <w:rPr>
          <w:sz w:val="20"/>
        </w:rPr>
        <w:t>[36]–[38].</w:t>
      </w:r>
      <w:r>
        <w:rPr>
          <w:spacing w:val="3"/>
          <w:sz w:val="20"/>
        </w:rPr>
        <w:t> </w:t>
      </w:r>
      <w:r>
        <w:rPr>
          <w:sz w:val="20"/>
        </w:rPr>
        <w:t>See</w:t>
      </w:r>
      <w:r>
        <w:rPr>
          <w:spacing w:val="3"/>
          <w:sz w:val="20"/>
        </w:rPr>
        <w:t> </w:t>
      </w:r>
      <w:r>
        <w:rPr>
          <w:sz w:val="20"/>
        </w:rPr>
        <w:t>also</w:t>
      </w:r>
      <w:r>
        <w:rPr>
          <w:spacing w:val="3"/>
          <w:sz w:val="20"/>
        </w:rPr>
        <w:t> </w:t>
      </w:r>
      <w:r>
        <w:rPr>
          <w:sz w:val="20"/>
        </w:rPr>
        <w:t>Wilken</w:t>
      </w:r>
      <w:r>
        <w:rPr>
          <w:spacing w:val="3"/>
          <w:sz w:val="20"/>
        </w:rPr>
        <w:t> </w:t>
      </w:r>
      <w:r>
        <w:rPr>
          <w:sz w:val="20"/>
        </w:rPr>
        <w:t>and</w:t>
      </w:r>
      <w:r>
        <w:rPr>
          <w:spacing w:val="3"/>
          <w:sz w:val="20"/>
        </w:rPr>
        <w:t> </w:t>
      </w:r>
      <w:r>
        <w:rPr>
          <w:sz w:val="20"/>
        </w:rPr>
        <w:t>Ghaly,</w:t>
      </w:r>
      <w:r>
        <w:rPr>
          <w:spacing w:val="2"/>
          <w:sz w:val="20"/>
        </w:rPr>
        <w:t> </w:t>
      </w:r>
      <w:r>
        <w:rPr>
          <w:rFonts w:ascii="Arial" w:hAnsi="Arial"/>
          <w:i/>
          <w:sz w:val="20"/>
        </w:rPr>
        <w:t>The</w:t>
      </w:r>
      <w:r>
        <w:rPr>
          <w:rFonts w:ascii="Arial" w:hAnsi="Arial"/>
          <w:i/>
          <w:spacing w:val="3"/>
          <w:sz w:val="20"/>
        </w:rPr>
        <w:t> </w:t>
      </w:r>
      <w:r>
        <w:rPr>
          <w:rFonts w:ascii="Arial" w:hAnsi="Arial"/>
          <w:i/>
          <w:sz w:val="20"/>
        </w:rPr>
        <w:t>Law</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Waiver,</w:t>
      </w:r>
      <w:r>
        <w:rPr>
          <w:rFonts w:ascii="Arial" w:hAnsi="Arial"/>
          <w:i/>
          <w:spacing w:val="3"/>
          <w:sz w:val="20"/>
        </w:rPr>
        <w:t> </w:t>
      </w:r>
      <w:r>
        <w:rPr>
          <w:rFonts w:ascii="Arial" w:hAnsi="Arial"/>
          <w:i/>
          <w:sz w:val="20"/>
        </w:rPr>
        <w:t>Variation</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pacing w:val="-2"/>
          <w:sz w:val="20"/>
        </w:rPr>
        <w:t>Estoppel</w:t>
      </w:r>
    </w:p>
    <w:p>
      <w:pPr>
        <w:pStyle w:val="BodyText"/>
        <w:spacing w:line="227" w:lineRule="exact"/>
        <w:ind w:left="563"/>
      </w:pPr>
      <w:r>
        <w:rPr/>
        <w:t>, 3rd edn (2012), Ch.3 and above, paras 4–082, 22–040; below, para.24-</w:t>
      </w:r>
      <w:r>
        <w:rPr>
          <w:spacing w:val="-4"/>
        </w:rPr>
        <w:t>009.</w:t>
      </w:r>
    </w:p>
    <w:p>
      <w:pPr>
        <w:pStyle w:val="BodyText"/>
        <w:spacing w:before="8"/>
      </w:pPr>
    </w:p>
    <w:p>
      <w:pPr>
        <w:tabs>
          <w:tab w:pos="563" w:val="left" w:leader="none"/>
        </w:tabs>
        <w:spacing w:line="235" w:lineRule="auto" w:before="1"/>
        <w:ind w:left="563" w:right="25" w:hanging="541"/>
        <w:jc w:val="left"/>
        <w:rPr>
          <w:sz w:val="20"/>
        </w:rPr>
      </w:pPr>
      <w:bookmarkStart w:name="_bookmark162" w:id="164"/>
      <w:bookmarkEnd w:id="164"/>
      <w:r>
        <w:rPr/>
      </w:r>
      <w:hyperlink w:history="true" w:anchor="_bookmark47">
        <w:r>
          <w:rPr>
            <w:color w:val="005DA1"/>
            <w:spacing w:val="-4"/>
            <w:position w:val="5"/>
            <w:sz w:val="14"/>
            <w:u w:val="single" w:color="005DA1"/>
          </w:rPr>
          <w:t>49</w:t>
        </w:r>
      </w:hyperlink>
      <w:r>
        <w:rPr>
          <w:spacing w:val="-4"/>
          <w:position w:val="5"/>
          <w:sz w:val="14"/>
        </w:rPr>
        <w:t>.</w:t>
      </w:r>
      <w:r>
        <w:rPr>
          <w:position w:val="5"/>
          <w:sz w:val="14"/>
        </w:rPr>
        <w:tab/>
      </w:r>
      <w:r>
        <w:rPr>
          <w:rFonts w:ascii="Arial" w:hAnsi="Arial"/>
          <w:i/>
          <w:sz w:val="20"/>
        </w:rPr>
        <w:t>Motor</w:t>
      </w:r>
      <w:r>
        <w:rPr>
          <w:rFonts w:ascii="Arial" w:hAnsi="Arial"/>
          <w:i/>
          <w:spacing w:val="22"/>
          <w:sz w:val="20"/>
        </w:rPr>
        <w:t> </w:t>
      </w:r>
      <w:r>
        <w:rPr>
          <w:rFonts w:ascii="Arial" w:hAnsi="Arial"/>
          <w:i/>
          <w:sz w:val="20"/>
        </w:rPr>
        <w:t>Oil</w:t>
      </w:r>
      <w:r>
        <w:rPr>
          <w:rFonts w:ascii="Arial" w:hAnsi="Arial"/>
          <w:i/>
          <w:spacing w:val="22"/>
          <w:sz w:val="20"/>
        </w:rPr>
        <w:t> </w:t>
      </w:r>
      <w:r>
        <w:rPr>
          <w:rFonts w:ascii="Arial" w:hAnsi="Arial"/>
          <w:i/>
          <w:sz w:val="20"/>
        </w:rPr>
        <w:t>Hellas</w:t>
      </w:r>
      <w:r>
        <w:rPr>
          <w:rFonts w:ascii="Arial" w:hAnsi="Arial"/>
          <w:i/>
          <w:spacing w:val="22"/>
          <w:sz w:val="20"/>
        </w:rPr>
        <w:t> </w:t>
      </w:r>
      <w:r>
        <w:rPr>
          <w:rFonts w:ascii="Arial" w:hAnsi="Arial"/>
          <w:i/>
          <w:sz w:val="20"/>
        </w:rPr>
        <w:t>(Corinth)</w:t>
      </w:r>
      <w:r>
        <w:rPr>
          <w:rFonts w:ascii="Arial" w:hAnsi="Arial"/>
          <w:i/>
          <w:spacing w:val="22"/>
          <w:sz w:val="20"/>
        </w:rPr>
        <w:t> </w:t>
      </w:r>
      <w:r>
        <w:rPr>
          <w:rFonts w:ascii="Arial" w:hAnsi="Arial"/>
          <w:i/>
          <w:sz w:val="20"/>
        </w:rPr>
        <w:t>Refineries</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India</w:t>
      </w:r>
      <w:r>
        <w:rPr>
          <w:rFonts w:ascii="Arial" w:hAnsi="Arial"/>
          <w:i/>
          <w:spacing w:val="22"/>
          <w:sz w:val="20"/>
        </w:rPr>
        <w:t> </w:t>
      </w:r>
      <w:r>
        <w:rPr>
          <w:rFonts w:ascii="Arial" w:hAnsi="Arial"/>
          <w:i/>
          <w:sz w:val="20"/>
        </w:rPr>
        <w:t>[1990]</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391, </w:t>
      </w:r>
      <w:r>
        <w:rPr>
          <w:rFonts w:ascii="Arial" w:hAnsi="Arial"/>
          <w:i/>
          <w:spacing w:val="-4"/>
          <w:sz w:val="20"/>
        </w:rPr>
        <w:t>398</w:t>
      </w:r>
      <w:r>
        <w:rPr>
          <w:spacing w:val="-4"/>
          <w:sz w:val="20"/>
        </w:rPr>
        <w:t>.</w:t>
      </w:r>
    </w:p>
    <w:p>
      <w:pPr>
        <w:spacing w:after="0" w:line="235" w:lineRule="auto"/>
        <w:jc w:val="left"/>
        <w:rPr>
          <w:sz w:val="20"/>
        </w:rPr>
        <w:sectPr>
          <w:pgSz w:w="11900" w:h="16840"/>
          <w:pgMar w:header="971" w:footer="0" w:top="1300" w:bottom="280" w:left="1417" w:right="1417"/>
        </w:sectPr>
      </w:pPr>
    </w:p>
    <w:p>
      <w:pPr>
        <w:spacing w:line="235" w:lineRule="auto" w:before="170"/>
        <w:ind w:left="563" w:right="25" w:hanging="541"/>
        <w:jc w:val="both"/>
        <w:rPr>
          <w:rFonts w:ascii="Arial" w:hAnsi="Arial"/>
          <w:i/>
          <w:sz w:val="20"/>
        </w:rPr>
      </w:pPr>
      <w:hyperlink w:history="true" w:anchor="_bookmark48">
        <w:r>
          <w:rPr>
            <w:color w:val="005DA1"/>
            <w:position w:val="5"/>
            <w:sz w:val="14"/>
            <w:u w:val="single" w:color="005DA1"/>
          </w:rPr>
          <w:t>50</w:t>
        </w:r>
      </w:hyperlink>
      <w:r>
        <w:rPr>
          <w:position w:val="5"/>
          <w:sz w:val="14"/>
        </w:rPr>
        <w:t>.</w:t>
      </w:r>
      <w:r>
        <w:rPr>
          <w:spacing w:val="80"/>
          <w:position w:val="5"/>
          <w:sz w:val="14"/>
        </w:rPr>
        <w:t>  </w:t>
      </w:r>
      <w:r>
        <w:rPr>
          <w:rFonts w:ascii="Arial" w:hAnsi="Arial"/>
          <w:i/>
          <w:sz w:val="20"/>
        </w:rPr>
        <w:t>Kammins Ballroom &amp; Co Ltd v Zenith Investments (Torquay) Ltd [1971] A.C. 850, 882–883</w:t>
      </w:r>
      <w:r>
        <w:rPr>
          <w:sz w:val="20"/>
        </w:rPr>
        <w:t>; </w:t>
      </w:r>
      <w:r>
        <w:rPr>
          <w:rFonts w:ascii="Arial" w:hAnsi="Arial"/>
          <w:i/>
          <w:sz w:val="20"/>
        </w:rPr>
        <w:t>China National Foreign Trade Transportation Corp v Evlogia Shipping Co SA of Panama [1979] 1</w:t>
      </w:r>
      <w:r>
        <w:rPr>
          <w:rFonts w:ascii="Arial" w:hAnsi="Arial"/>
          <w:i/>
          <w:spacing w:val="39"/>
          <w:sz w:val="20"/>
        </w:rPr>
        <w:t> </w:t>
      </w:r>
      <w:r>
        <w:rPr>
          <w:rFonts w:ascii="Arial" w:hAnsi="Arial"/>
          <w:i/>
          <w:sz w:val="20"/>
        </w:rPr>
        <w:t>W.L.R.</w:t>
      </w:r>
      <w:r>
        <w:rPr>
          <w:rFonts w:ascii="Arial" w:hAnsi="Arial"/>
          <w:i/>
          <w:spacing w:val="40"/>
          <w:sz w:val="20"/>
        </w:rPr>
        <w:t> </w:t>
      </w:r>
      <w:r>
        <w:rPr>
          <w:rFonts w:ascii="Arial" w:hAnsi="Arial"/>
          <w:i/>
          <w:sz w:val="20"/>
        </w:rPr>
        <w:t>1018,</w:t>
      </w:r>
      <w:r>
        <w:rPr>
          <w:rFonts w:ascii="Arial" w:hAnsi="Arial"/>
          <w:i/>
          <w:spacing w:val="40"/>
          <w:sz w:val="20"/>
        </w:rPr>
        <w:t> </w:t>
      </w:r>
      <w:r>
        <w:rPr>
          <w:rFonts w:ascii="Arial" w:hAnsi="Arial"/>
          <w:i/>
          <w:sz w:val="20"/>
        </w:rPr>
        <w:t>1024,</w:t>
      </w:r>
      <w:r>
        <w:rPr>
          <w:rFonts w:ascii="Arial" w:hAnsi="Arial"/>
          <w:i/>
          <w:spacing w:val="40"/>
          <w:sz w:val="20"/>
        </w:rPr>
        <w:t> </w:t>
      </w:r>
      <w:r>
        <w:rPr>
          <w:rFonts w:ascii="Arial" w:hAnsi="Arial"/>
          <w:i/>
          <w:sz w:val="20"/>
        </w:rPr>
        <w:t>1034–1035</w:t>
      </w:r>
      <w:r>
        <w:rPr>
          <w:sz w:val="20"/>
        </w:rPr>
        <w:t>;</w:t>
      </w:r>
      <w:r>
        <w:rPr>
          <w:spacing w:val="40"/>
          <w:sz w:val="20"/>
        </w:rPr>
        <w:t> </w:t>
      </w:r>
      <w:r>
        <w:rPr>
          <w:rFonts w:ascii="Arial" w:hAnsi="Arial"/>
          <w:i/>
          <w:sz w:val="20"/>
        </w:rPr>
        <w:t>Telfair</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Corp</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Athos</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[1981]</w:t>
      </w:r>
      <w:r>
        <w:rPr>
          <w:rFonts w:ascii="Arial" w:hAnsi="Arial"/>
          <w:i/>
          <w:spacing w:val="40"/>
          <w:sz w:val="20"/>
        </w:rPr>
        <w:t> </w:t>
      </w:r>
      <w:r>
        <w:rPr>
          <w:rFonts w:ascii="Arial" w:hAnsi="Arial"/>
          <w:i/>
          <w:spacing w:val="-12"/>
          <w:sz w:val="20"/>
        </w:rPr>
        <w:t>2</w:t>
      </w:r>
    </w:p>
    <w:p>
      <w:pPr>
        <w:spacing w:line="235" w:lineRule="auto" w:before="0"/>
        <w:ind w:left="563" w:right="25" w:firstLine="0"/>
        <w:jc w:val="both"/>
        <w:rPr>
          <w:sz w:val="20"/>
        </w:rPr>
      </w:pPr>
      <w:r>
        <w:rPr>
          <w:rFonts w:ascii="Arial" w:hAnsi="Arial"/>
          <w:i/>
          <w:sz w:val="20"/>
        </w:rPr>
        <w:t>Lloyd’s Rep. 74, 87; affirmed [1983] 1 Lloyd’s Rep. 127</w:t>
      </w:r>
      <w:r>
        <w:rPr>
          <w:sz w:val="20"/>
        </w:rPr>
        <w:t>; </w:t>
      </w:r>
      <w:r>
        <w:rPr>
          <w:rFonts w:ascii="Arial" w:hAnsi="Arial"/>
          <w:i/>
          <w:sz w:val="20"/>
        </w:rPr>
        <w:t>Motor Oil Hellas (Corinth) </w:t>
      </w:r>
      <w:r>
        <w:rPr>
          <w:rFonts w:ascii="Arial" w:hAnsi="Arial"/>
          <w:i/>
          <w:sz w:val="20"/>
        </w:rPr>
        <w:t>Refineries</w:t>
      </w:r>
      <w:r>
        <w:rPr>
          <w:rFonts w:ascii="Arial" w:hAnsi="Arial"/>
          <w:i/>
          <w:spacing w:val="40"/>
          <w:sz w:val="20"/>
        </w:rPr>
        <w:t> </w:t>
      </w:r>
      <w:r>
        <w:rPr>
          <w:rFonts w:ascii="Arial" w:hAnsi="Arial"/>
          <w:i/>
          <w:sz w:val="20"/>
        </w:rPr>
        <w:t>SA v Shipping Corp of India [1990] 1 Lloyd’s Rep. 391, 398</w:t>
      </w:r>
      <w:r>
        <w:rPr>
          <w:sz w:val="20"/>
        </w:rPr>
        <w:t>. Where the rights are not inconsistent but equivalent, no question of election arises: see </w:t>
      </w:r>
      <w:r>
        <w:rPr>
          <w:rFonts w:ascii="Arial" w:hAnsi="Arial"/>
          <w:i/>
          <w:sz w:val="20"/>
        </w:rPr>
        <w:t>Stocznia Gdynia SA v Gearbulk Holdings Ltd [2009] EWCA Civ 75, [2009] 1 Lloyd’s Rep. 461 </w:t>
      </w:r>
      <w:r>
        <w:rPr>
          <w:sz w:val="20"/>
        </w:rPr>
        <w:t>at [44], where it was held that, where a contractual right to terminate corresponds to the right to terminate under the general law, no election is necessary.</w:t>
      </w:r>
    </w:p>
    <w:p>
      <w:pPr>
        <w:pStyle w:val="BodyText"/>
        <w:spacing w:before="7"/>
      </w:pPr>
    </w:p>
    <w:p>
      <w:pPr>
        <w:spacing w:line="235" w:lineRule="auto" w:before="0"/>
        <w:ind w:left="563" w:right="25" w:hanging="541"/>
        <w:jc w:val="both"/>
        <w:rPr>
          <w:sz w:val="20"/>
        </w:rPr>
      </w:pPr>
      <w:bookmarkStart w:name="_bookmark163" w:id="165"/>
      <w:bookmarkEnd w:id="165"/>
      <w:r>
        <w:rPr/>
      </w:r>
      <w:hyperlink w:history="true" w:anchor="_bookmark49">
        <w:r>
          <w:rPr>
            <w:color w:val="005DA1"/>
            <w:position w:val="5"/>
            <w:sz w:val="14"/>
            <w:u w:val="single" w:color="005DA1"/>
          </w:rPr>
          <w:t>51</w:t>
        </w:r>
      </w:hyperlink>
      <w:r>
        <w:rPr>
          <w:position w:val="5"/>
          <w:sz w:val="14"/>
        </w:rPr>
        <w:t>.</w:t>
      </w:r>
      <w:r>
        <w:rPr>
          <w:spacing w:val="80"/>
          <w:position w:val="5"/>
          <w:sz w:val="14"/>
        </w:rPr>
        <w:t>  </w:t>
      </w:r>
      <w:r>
        <w:rPr>
          <w:rFonts w:ascii="Arial" w:hAnsi="Arial"/>
          <w:i/>
          <w:sz w:val="20"/>
        </w:rPr>
        <w:t>Peyman v Lanjani [1985] Ch. 457</w:t>
      </w:r>
      <w:r>
        <w:rPr>
          <w:sz w:val="20"/>
        </w:rPr>
        <w:t>; </w:t>
      </w:r>
      <w:r>
        <w:rPr>
          <w:rFonts w:ascii="Arial" w:hAnsi="Arial"/>
          <w:i/>
          <w:sz w:val="20"/>
        </w:rPr>
        <w:t>Sea Calm Shipping Co SA v Chantiers Navals d’Esterel SA [1986] 2 Lloyd’s Rep. 294</w:t>
      </w:r>
      <w:r>
        <w:rPr>
          <w:sz w:val="20"/>
        </w:rPr>
        <w:t>; </w:t>
      </w:r>
      <w:r>
        <w:rPr>
          <w:rFonts w:ascii="Arial" w:hAnsi="Arial"/>
          <w:i/>
          <w:sz w:val="20"/>
        </w:rPr>
        <w:t>Motor Oil Hellas (Corinth) Refineries SA v Shipping Corp of India [1990] 1 Lloyd’s Rep. 391, 399</w:t>
      </w:r>
      <w:r>
        <w:rPr>
          <w:sz w:val="20"/>
        </w:rPr>
        <w:t>; </w:t>
      </w:r>
      <w:r>
        <w:rPr>
          <w:rFonts w:ascii="Arial" w:hAnsi="Arial"/>
          <w:i/>
          <w:sz w:val="20"/>
        </w:rPr>
        <w:t>Yukong Line Ltd of Korea v Rendsberg Investments Corp of Liberia [1996] 2 Lloyd’s Rep. 604, 607</w:t>
      </w:r>
      <w:r>
        <w:rPr>
          <w:sz w:val="20"/>
        </w:rPr>
        <w:t>.</w:t>
      </w:r>
    </w:p>
    <w:p>
      <w:pPr>
        <w:pStyle w:val="BodyText"/>
        <w:spacing w:before="8"/>
      </w:pPr>
    </w:p>
    <w:p>
      <w:pPr>
        <w:pStyle w:val="BodyText"/>
        <w:tabs>
          <w:tab w:pos="563" w:val="left" w:leader="none"/>
        </w:tabs>
        <w:spacing w:line="235" w:lineRule="auto"/>
        <w:ind w:left="563" w:right="25" w:hanging="541"/>
      </w:pPr>
      <w:bookmarkStart w:name="_bookmark164" w:id="166"/>
      <w:bookmarkEnd w:id="166"/>
      <w:r>
        <w:rPr/>
      </w:r>
      <w:hyperlink w:history="true" w:anchor="_bookmark50">
        <w:r>
          <w:rPr>
            <w:color w:val="005DA1"/>
            <w:spacing w:val="-4"/>
            <w:position w:val="5"/>
            <w:sz w:val="14"/>
            <w:u w:val="single" w:color="005DA1"/>
          </w:rPr>
          <w:t>52</w:t>
        </w:r>
      </w:hyperlink>
      <w:r>
        <w:rPr>
          <w:spacing w:val="-4"/>
          <w:position w:val="5"/>
          <w:sz w:val="14"/>
        </w:rPr>
        <w:t>.</w:t>
      </w:r>
      <w:r>
        <w:rPr>
          <w:position w:val="5"/>
          <w:sz w:val="14"/>
        </w:rPr>
        <w:tab/>
      </w:r>
      <w:r>
        <w:rPr/>
        <w:t>The</w:t>
      </w:r>
      <w:r>
        <w:rPr>
          <w:spacing w:val="28"/>
        </w:rPr>
        <w:t> </w:t>
      </w:r>
      <w:r>
        <w:rPr/>
        <w:t>latter</w:t>
      </w:r>
      <w:r>
        <w:rPr>
          <w:spacing w:val="28"/>
        </w:rPr>
        <w:t> </w:t>
      </w:r>
      <w:r>
        <w:rPr/>
        <w:t>type</w:t>
      </w:r>
      <w:r>
        <w:rPr>
          <w:spacing w:val="28"/>
        </w:rPr>
        <w:t> </w:t>
      </w:r>
      <w:r>
        <w:rPr/>
        <w:t>of</w:t>
      </w:r>
      <w:r>
        <w:rPr>
          <w:spacing w:val="28"/>
        </w:rPr>
        <w:t> </w:t>
      </w:r>
      <w:r>
        <w:rPr/>
        <w:t>waiver,</w:t>
      </w:r>
      <w:r>
        <w:rPr>
          <w:spacing w:val="28"/>
        </w:rPr>
        <w:t> </w:t>
      </w:r>
      <w:r>
        <w:rPr/>
        <w:t>sometimes</w:t>
      </w:r>
      <w:r>
        <w:rPr>
          <w:spacing w:val="28"/>
        </w:rPr>
        <w:t> </w:t>
      </w:r>
      <w:r>
        <w:rPr/>
        <w:t>called</w:t>
      </w:r>
      <w:r>
        <w:rPr>
          <w:spacing w:val="28"/>
        </w:rPr>
        <w:t> </w:t>
      </w:r>
      <w:r>
        <w:rPr/>
        <w:t>“total</w:t>
      </w:r>
      <w:r>
        <w:rPr>
          <w:spacing w:val="28"/>
        </w:rPr>
        <w:t> </w:t>
      </w:r>
      <w:r>
        <w:rPr/>
        <w:t>waiver”,</w:t>
      </w:r>
      <w:r>
        <w:rPr>
          <w:spacing w:val="28"/>
        </w:rPr>
        <w:t> </w:t>
      </w:r>
      <w:r>
        <w:rPr/>
        <w:t>is</w:t>
      </w:r>
      <w:r>
        <w:rPr>
          <w:spacing w:val="28"/>
        </w:rPr>
        <w:t> </w:t>
      </w:r>
      <w:r>
        <w:rPr/>
        <w:t>discussed,</w:t>
      </w:r>
      <w:r>
        <w:rPr>
          <w:spacing w:val="28"/>
        </w:rPr>
        <w:t> </w:t>
      </w:r>
      <w:r>
        <w:rPr/>
        <w:t>above,</w:t>
      </w:r>
      <w:r>
        <w:rPr>
          <w:spacing w:val="28"/>
        </w:rPr>
        <w:t> </w:t>
      </w:r>
      <w:r>
        <w:rPr/>
        <w:t>para.22-</w:t>
      </w:r>
      <w:r>
        <w:rPr/>
        <w:t>047; below para.24-009.</w:t>
      </w:r>
    </w:p>
    <w:p>
      <w:pPr>
        <w:pStyle w:val="BodyText"/>
        <w:spacing w:before="6"/>
      </w:pPr>
    </w:p>
    <w:p>
      <w:pPr>
        <w:pStyle w:val="BodyText"/>
        <w:tabs>
          <w:tab w:pos="563" w:val="left" w:leader="none"/>
        </w:tabs>
        <w:ind w:left="23"/>
      </w:pPr>
      <w:bookmarkStart w:name="_bookmark165" w:id="167"/>
      <w:bookmarkEnd w:id="167"/>
      <w:r>
        <w:rPr/>
      </w:r>
      <w:hyperlink w:history="true" w:anchor="_bookmark51">
        <w:r>
          <w:rPr>
            <w:color w:val="005DA1"/>
            <w:spacing w:val="-5"/>
            <w:position w:val="5"/>
            <w:sz w:val="14"/>
            <w:u w:val="single" w:color="005DA1"/>
          </w:rPr>
          <w:t>53</w:t>
        </w:r>
      </w:hyperlink>
      <w:r>
        <w:rPr>
          <w:spacing w:val="-5"/>
          <w:position w:val="5"/>
          <w:sz w:val="14"/>
        </w:rPr>
        <w:t>.</w:t>
      </w:r>
      <w:r>
        <w:rPr>
          <w:position w:val="5"/>
          <w:sz w:val="14"/>
        </w:rPr>
        <w:tab/>
      </w:r>
      <w:r>
        <w:rPr/>
        <w:t>See</w:t>
      </w:r>
      <w:r>
        <w:rPr>
          <w:spacing w:val="-2"/>
        </w:rPr>
        <w:t> </w:t>
      </w:r>
      <w:r>
        <w:rPr/>
        <w:t>above, para.24-</w:t>
      </w:r>
      <w:r>
        <w:rPr>
          <w:spacing w:val="-4"/>
        </w:rPr>
        <w:t>005.</w:t>
      </w:r>
    </w:p>
    <w:p>
      <w:pPr>
        <w:pStyle w:val="BodyText"/>
        <w:spacing w:before="5"/>
      </w:pPr>
    </w:p>
    <w:p>
      <w:pPr>
        <w:pStyle w:val="BodyText"/>
        <w:tabs>
          <w:tab w:pos="563" w:val="left" w:leader="none"/>
        </w:tabs>
        <w:ind w:left="23"/>
      </w:pPr>
      <w:bookmarkStart w:name="_bookmark166" w:id="168"/>
      <w:bookmarkEnd w:id="168"/>
      <w:r>
        <w:rPr/>
      </w:r>
      <w:hyperlink w:history="true" w:anchor="_bookmark52">
        <w:r>
          <w:rPr>
            <w:color w:val="005DA1"/>
            <w:spacing w:val="-5"/>
            <w:position w:val="5"/>
            <w:sz w:val="14"/>
            <w:u w:val="single" w:color="005DA1"/>
          </w:rPr>
          <w:t>54</w:t>
        </w:r>
      </w:hyperlink>
      <w:r>
        <w:rPr>
          <w:spacing w:val="-5"/>
          <w:position w:val="5"/>
          <w:sz w:val="14"/>
        </w:rPr>
        <w:t>.</w:t>
      </w:r>
      <w:r>
        <w:rPr>
          <w:position w:val="5"/>
          <w:sz w:val="14"/>
        </w:rPr>
        <w:tab/>
      </w:r>
      <w:r>
        <w:rPr/>
        <w:t>See the cases cited in n.38, </w:t>
      </w:r>
      <w:r>
        <w:rPr>
          <w:spacing w:val="-2"/>
        </w:rPr>
        <w:t>above.</w:t>
      </w:r>
    </w:p>
    <w:p>
      <w:pPr>
        <w:pStyle w:val="BodyText"/>
        <w:spacing w:before="8"/>
      </w:pPr>
    </w:p>
    <w:p>
      <w:pPr>
        <w:spacing w:line="235" w:lineRule="auto" w:before="1"/>
        <w:ind w:left="563" w:right="25" w:hanging="541"/>
        <w:jc w:val="both"/>
        <w:rPr>
          <w:sz w:val="20"/>
        </w:rPr>
      </w:pPr>
      <w:bookmarkStart w:name="_bookmark167" w:id="169"/>
      <w:bookmarkEnd w:id="169"/>
      <w:r>
        <w:rPr/>
      </w:r>
      <w:hyperlink w:history="true" w:anchor="_bookmark52">
        <w:r>
          <w:rPr>
            <w:color w:val="005DA1"/>
            <w:position w:val="5"/>
            <w:sz w:val="14"/>
            <w:u w:val="single" w:color="005DA1"/>
          </w:rPr>
          <w:t>55</w:t>
        </w:r>
      </w:hyperlink>
      <w:r>
        <w:rPr>
          <w:position w:val="5"/>
          <w:sz w:val="14"/>
        </w:rPr>
        <w:t>.</w:t>
      </w:r>
      <w:r>
        <w:rPr>
          <w:spacing w:val="80"/>
          <w:w w:val="150"/>
          <w:position w:val="5"/>
          <w:sz w:val="14"/>
        </w:rPr>
        <w:t>  </w:t>
      </w:r>
      <w:r>
        <w:rPr>
          <w:rFonts w:ascii="Arial" w:hAnsi="Arial"/>
          <w:i/>
          <w:sz w:val="20"/>
        </w:rPr>
        <w:t>Glencore</w:t>
      </w:r>
      <w:r>
        <w:rPr>
          <w:rFonts w:ascii="Arial" w:hAnsi="Arial"/>
          <w:i/>
          <w:spacing w:val="22"/>
          <w:sz w:val="20"/>
        </w:rPr>
        <w:t> </w:t>
      </w:r>
      <w:r>
        <w:rPr>
          <w:rFonts w:ascii="Arial" w:hAnsi="Arial"/>
          <w:i/>
          <w:sz w:val="20"/>
        </w:rPr>
        <w:t>Grain</w:t>
      </w:r>
      <w:r>
        <w:rPr>
          <w:rFonts w:ascii="Arial" w:hAnsi="Arial"/>
          <w:i/>
          <w:spacing w:val="22"/>
          <w:sz w:val="20"/>
        </w:rPr>
        <w:t> </w:t>
      </w:r>
      <w:r>
        <w:rPr>
          <w:rFonts w:ascii="Arial" w:hAnsi="Arial"/>
          <w:i/>
          <w:sz w:val="20"/>
        </w:rPr>
        <w:t>Rotterdam</w:t>
      </w:r>
      <w:r>
        <w:rPr>
          <w:rFonts w:ascii="Arial" w:hAnsi="Arial"/>
          <w:i/>
          <w:spacing w:val="22"/>
          <w:sz w:val="20"/>
        </w:rPr>
        <w:t> </w:t>
      </w:r>
      <w:r>
        <w:rPr>
          <w:rFonts w:ascii="Arial" w:hAnsi="Arial"/>
          <w:i/>
          <w:sz w:val="20"/>
        </w:rPr>
        <w:t>BV</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Lebanese</w:t>
      </w:r>
      <w:r>
        <w:rPr>
          <w:rFonts w:ascii="Arial" w:hAnsi="Arial"/>
          <w:i/>
          <w:spacing w:val="22"/>
          <w:sz w:val="20"/>
        </w:rPr>
        <w:t> </w:t>
      </w:r>
      <w:r>
        <w:rPr>
          <w:rFonts w:ascii="Arial" w:hAnsi="Arial"/>
          <w:i/>
          <w:sz w:val="20"/>
        </w:rPr>
        <w:t>Organisation</w:t>
      </w:r>
      <w:r>
        <w:rPr>
          <w:rFonts w:ascii="Arial" w:hAnsi="Arial"/>
          <w:i/>
          <w:spacing w:val="22"/>
          <w:sz w:val="20"/>
        </w:rPr>
        <w:t> </w:t>
      </w:r>
      <w:r>
        <w:rPr>
          <w:rFonts w:ascii="Arial" w:hAnsi="Arial"/>
          <w:i/>
          <w:sz w:val="20"/>
        </w:rPr>
        <w:t>for</w:t>
      </w:r>
      <w:r>
        <w:rPr>
          <w:rFonts w:ascii="Arial" w:hAnsi="Arial"/>
          <w:i/>
          <w:spacing w:val="22"/>
          <w:sz w:val="20"/>
        </w:rPr>
        <w:t> </w:t>
      </w:r>
      <w:r>
        <w:rPr>
          <w:rFonts w:ascii="Arial" w:hAnsi="Arial"/>
          <w:i/>
          <w:sz w:val="20"/>
        </w:rPr>
        <w:t>International</w:t>
      </w:r>
      <w:r>
        <w:rPr>
          <w:rFonts w:ascii="Arial" w:hAnsi="Arial"/>
          <w:i/>
          <w:spacing w:val="22"/>
          <w:sz w:val="20"/>
        </w:rPr>
        <w:t> </w:t>
      </w:r>
      <w:r>
        <w:rPr>
          <w:rFonts w:ascii="Arial" w:hAnsi="Arial"/>
          <w:i/>
          <w:sz w:val="20"/>
        </w:rPr>
        <w:t>Commerce</w:t>
      </w:r>
      <w:r>
        <w:rPr>
          <w:rFonts w:ascii="Arial" w:hAnsi="Arial"/>
          <w:i/>
          <w:spacing w:val="22"/>
          <w:sz w:val="20"/>
        </w:rPr>
        <w:t> </w:t>
      </w:r>
      <w:r>
        <w:rPr>
          <w:rFonts w:ascii="Arial" w:hAnsi="Arial"/>
          <w:i/>
          <w:sz w:val="20"/>
        </w:rPr>
        <w:t>[1997]</w:t>
      </w:r>
      <w:r>
        <w:rPr>
          <w:rFonts w:ascii="Arial" w:hAnsi="Arial"/>
          <w:i/>
          <w:spacing w:val="22"/>
          <w:sz w:val="20"/>
        </w:rPr>
        <w:t> </w:t>
      </w:r>
      <w:r>
        <w:rPr>
          <w:rFonts w:ascii="Arial" w:hAnsi="Arial"/>
          <w:i/>
          <w:sz w:val="20"/>
        </w:rPr>
        <w:t>4 All E.R. 514, 530</w:t>
      </w:r>
      <w:r>
        <w:rPr>
          <w:sz w:val="20"/>
        </w:rPr>
        <w:t>, where the Court of Appeal rejected the argument that any separate </w:t>
      </w:r>
      <w:r>
        <w:rPr>
          <w:sz w:val="20"/>
        </w:rPr>
        <w:t>doctrine could be derived from the decision of the Court of Appeal in </w:t>
      </w:r>
      <w:r>
        <w:rPr>
          <w:rFonts w:ascii="Arial" w:hAnsi="Arial"/>
          <w:i/>
          <w:sz w:val="20"/>
        </w:rPr>
        <w:t>Panchaud Frères SA v Etablissements General Grain Co [1970] 1 Lloyd’s Rep. 53</w:t>
      </w:r>
      <w:r>
        <w:rPr>
          <w:sz w:val="20"/>
        </w:rPr>
        <w:t>, above, para.24-006.</w:t>
      </w:r>
    </w:p>
    <w:p>
      <w:pPr>
        <w:pStyle w:val="BodyText"/>
        <w:spacing w:before="8"/>
      </w:pPr>
    </w:p>
    <w:p>
      <w:pPr>
        <w:pStyle w:val="BodyText"/>
        <w:spacing w:line="235" w:lineRule="auto"/>
        <w:ind w:left="563" w:right="25" w:hanging="541"/>
        <w:jc w:val="both"/>
      </w:pPr>
      <w:bookmarkStart w:name="_bookmark168" w:id="170"/>
      <w:bookmarkEnd w:id="170"/>
      <w:r>
        <w:rPr/>
      </w:r>
      <w:hyperlink w:history="true" w:anchor="_bookmark53">
        <w:r>
          <w:rPr>
            <w:color w:val="005DA1"/>
            <w:position w:val="5"/>
            <w:sz w:val="14"/>
            <w:u w:val="single" w:color="005DA1"/>
          </w:rPr>
          <w:t>56</w:t>
        </w:r>
      </w:hyperlink>
      <w:r>
        <w:rPr>
          <w:position w:val="5"/>
          <w:sz w:val="14"/>
        </w:rPr>
        <w:t>.</w:t>
      </w:r>
      <w:r>
        <w:rPr>
          <w:spacing w:val="80"/>
          <w:position w:val="5"/>
          <w:sz w:val="14"/>
        </w:rPr>
        <w:t>  </w:t>
      </w:r>
      <w:r>
        <w:rPr>
          <w:rFonts w:ascii="Arial" w:hAnsi="Arial"/>
          <w:i/>
        </w:rPr>
        <w:t>(1877) 2 App. Cas. 439</w:t>
      </w:r>
      <w:r>
        <w:rPr/>
        <w:t>, see above, para.4-086. There would also appear to be a common law species of waiver (sometimes referred to as “forbearance”, see above, para.4-082) but </w:t>
      </w:r>
      <w:r>
        <w:rPr/>
        <w:t>the differences between the two appear to be very slight (see above, para.4-105). The equitable variety is most frequently relied upon in the courts.</w:t>
      </w:r>
    </w:p>
    <w:p>
      <w:pPr>
        <w:pStyle w:val="BodyText"/>
        <w:spacing w:before="8"/>
      </w:pPr>
    </w:p>
    <w:p>
      <w:pPr>
        <w:spacing w:line="235" w:lineRule="auto" w:before="1"/>
        <w:ind w:left="563" w:right="25" w:hanging="541"/>
        <w:jc w:val="both"/>
        <w:rPr>
          <w:sz w:val="20"/>
        </w:rPr>
      </w:pPr>
      <w:bookmarkStart w:name="_bookmark169" w:id="171"/>
      <w:bookmarkEnd w:id="171"/>
      <w:r>
        <w:rPr/>
      </w:r>
      <w:hyperlink w:history="true" w:anchor="_bookmark54">
        <w:r>
          <w:rPr>
            <w:color w:val="005DA1"/>
            <w:position w:val="5"/>
            <w:sz w:val="14"/>
            <w:u w:val="single" w:color="005DA1"/>
          </w:rPr>
          <w:t>57</w:t>
        </w:r>
      </w:hyperlink>
      <w:r>
        <w:rPr>
          <w:position w:val="5"/>
          <w:sz w:val="14"/>
        </w:rPr>
        <w:t>.</w:t>
      </w:r>
      <w:r>
        <w:rPr>
          <w:spacing w:val="80"/>
          <w:position w:val="5"/>
          <w:sz w:val="14"/>
        </w:rPr>
        <w:t>  </w:t>
      </w:r>
      <w:r>
        <w:rPr>
          <w:rFonts w:ascii="Arial" w:hAnsi="Arial"/>
          <w:i/>
          <w:sz w:val="20"/>
        </w:rPr>
        <w:t>Woodhouse A.C. Israel Cocoa Ltd SA v Nigerian Produce Marketing Co Ltd [1972] A.C. 741, 758</w:t>
      </w:r>
      <w:r>
        <w:rPr>
          <w:sz w:val="20"/>
        </w:rPr>
        <w:t>; </w:t>
      </w:r>
      <w:r>
        <w:rPr>
          <w:rFonts w:ascii="Arial" w:hAnsi="Arial"/>
          <w:i/>
          <w:sz w:val="20"/>
        </w:rPr>
        <w:t>V. Berg &amp; Son Ltd v Vanden Avenne-Izegem PVBA [1977] 1 Lloyd’s Rep. 499</w:t>
      </w:r>
      <w:r>
        <w:rPr>
          <w:sz w:val="20"/>
        </w:rPr>
        <w:t>; </w:t>
      </w:r>
      <w:r>
        <w:rPr>
          <w:rFonts w:ascii="Arial" w:hAnsi="Arial"/>
          <w:i/>
          <w:sz w:val="20"/>
        </w:rPr>
        <w:t>Finagrain SA v Kruse SA [1976] 2 Lloyd’s Rep. 508</w:t>
      </w:r>
      <w:r>
        <w:rPr>
          <w:sz w:val="20"/>
        </w:rPr>
        <w:t>; </w:t>
      </w:r>
      <w:r>
        <w:rPr>
          <w:rFonts w:ascii="Arial" w:hAnsi="Arial"/>
          <w:i/>
          <w:sz w:val="20"/>
        </w:rPr>
        <w:t>Bremer Handesgesellschaft mbH v C. Mackprang Jr [1979] 1 Lloyd’s Rep. 221, 228</w:t>
      </w:r>
      <w:r>
        <w:rPr>
          <w:sz w:val="20"/>
        </w:rPr>
        <w:t>; </w:t>
      </w:r>
      <w:r>
        <w:rPr>
          <w:rFonts w:ascii="Arial" w:hAnsi="Arial"/>
          <w:i/>
          <w:sz w:val="20"/>
        </w:rPr>
        <w:t>Avimex SA v Dewulf &amp; Cie [1979] 2 Lloyd’s Rep. 57, 67</w:t>
      </w:r>
      <w:r>
        <w:rPr>
          <w:sz w:val="20"/>
        </w:rPr>
        <w:t>; </w:t>
      </w:r>
      <w:r>
        <w:rPr>
          <w:rFonts w:ascii="Arial" w:hAnsi="Arial"/>
          <w:i/>
          <w:sz w:val="20"/>
        </w:rPr>
        <w:t>Peter Cremer v Granaria BV [1981] 2 Lloyd’s Rep. 583</w:t>
      </w:r>
      <w:r>
        <w:rPr>
          <w:sz w:val="20"/>
        </w:rPr>
        <w:t>; </w:t>
      </w:r>
      <w:r>
        <w:rPr>
          <w:rFonts w:ascii="Arial" w:hAnsi="Arial"/>
          <w:i/>
          <w:sz w:val="20"/>
        </w:rPr>
        <w:t>Telfair Shipping Corp v Athos Shipping Co</w:t>
      </w:r>
      <w:r>
        <w:rPr>
          <w:rFonts w:ascii="Arial" w:hAnsi="Arial"/>
          <w:i/>
          <w:spacing w:val="40"/>
          <w:sz w:val="20"/>
        </w:rPr>
        <w:t> </w:t>
      </w:r>
      <w:r>
        <w:rPr>
          <w:rFonts w:ascii="Arial" w:hAnsi="Arial"/>
          <w:i/>
          <w:sz w:val="20"/>
        </w:rPr>
        <w:t>SA [1981] 2 Lloyd’s Rep. 74, 87</w:t>
      </w:r>
      <w:r>
        <w:rPr>
          <w:sz w:val="20"/>
        </w:rPr>
        <w:t>; </w:t>
      </w:r>
      <w:r>
        <w:rPr>
          <w:rFonts w:ascii="Arial" w:hAnsi="Arial"/>
          <w:i/>
          <w:sz w:val="20"/>
        </w:rPr>
        <w:t>Peyman v Lanjani [1985] Ch. 457, 501</w:t>
      </w:r>
      <w:r>
        <w:rPr>
          <w:sz w:val="20"/>
        </w:rPr>
        <w:t>; </w:t>
      </w:r>
      <w:r>
        <w:rPr>
          <w:rFonts w:ascii="Arial" w:hAnsi="Arial"/>
          <w:i/>
          <w:sz w:val="20"/>
        </w:rPr>
        <w:t>Cobec Brazilian Trading and Warehousing Corp v Alfred C. Toepfer [1983] 2 Lloyd’s Rep. 386</w:t>
      </w:r>
      <w:r>
        <w:rPr>
          <w:sz w:val="20"/>
        </w:rPr>
        <w:t>; </w:t>
      </w:r>
      <w:r>
        <w:rPr>
          <w:rFonts w:ascii="Arial" w:hAnsi="Arial"/>
          <w:i/>
          <w:sz w:val="20"/>
        </w:rPr>
        <w:t>Bremer Handelsgesellschaft</w:t>
      </w:r>
      <w:r>
        <w:rPr>
          <w:rFonts w:ascii="Arial" w:hAnsi="Arial"/>
          <w:i/>
          <w:spacing w:val="-2"/>
          <w:sz w:val="20"/>
        </w:rPr>
        <w:t> </w:t>
      </w:r>
      <w:r>
        <w:rPr>
          <w:rFonts w:ascii="Arial" w:hAnsi="Arial"/>
          <w:i/>
          <w:sz w:val="20"/>
        </w:rPr>
        <w:t>mbH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Deutsche</w:t>
      </w:r>
      <w:r>
        <w:rPr>
          <w:rFonts w:ascii="Arial" w:hAnsi="Arial"/>
          <w:i/>
          <w:spacing w:val="-2"/>
          <w:sz w:val="20"/>
        </w:rPr>
        <w:t> </w:t>
      </w:r>
      <w:r>
        <w:rPr>
          <w:rFonts w:ascii="Arial" w:hAnsi="Arial"/>
          <w:i/>
          <w:sz w:val="20"/>
        </w:rPr>
        <w:t>Conti-Handelsgesellschaft</w:t>
      </w:r>
      <w:r>
        <w:rPr>
          <w:rFonts w:ascii="Arial" w:hAnsi="Arial"/>
          <w:i/>
          <w:spacing w:val="-2"/>
          <w:sz w:val="20"/>
        </w:rPr>
        <w:t> </w:t>
      </w:r>
      <w:r>
        <w:rPr>
          <w:rFonts w:ascii="Arial" w:hAnsi="Arial"/>
          <w:i/>
          <w:sz w:val="20"/>
        </w:rPr>
        <w:t>mbH</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45</w:t>
      </w:r>
      <w:r>
        <w:rPr>
          <w:sz w:val="20"/>
        </w:rPr>
        <w:t>; </w:t>
      </w:r>
      <w:r>
        <w:rPr>
          <w:rFonts w:ascii="Arial" w:hAnsi="Arial"/>
          <w:i/>
          <w:sz w:val="20"/>
        </w:rPr>
        <w:t>Nichimen Corp v Gatoil Overseas Inc [1987] 2 Lloyd’s Rep. 46</w:t>
      </w:r>
      <w:r>
        <w:rPr>
          <w:sz w:val="20"/>
        </w:rPr>
        <w:t>; </w:t>
      </w:r>
      <w:r>
        <w:rPr>
          <w:rFonts w:ascii="Arial" w:hAnsi="Arial"/>
          <w:i/>
          <w:sz w:val="20"/>
        </w:rPr>
        <w:t>Yukong Line Ltd of Korea v Rendsberg Investments Corp of Liberia [1996] 2 Lloyd’s Rep. 604, 607</w:t>
      </w:r>
      <w:r>
        <w:rPr>
          <w:sz w:val="20"/>
        </w:rPr>
        <w:t>; </w:t>
      </w:r>
      <w:r>
        <w:rPr>
          <w:rFonts w:ascii="Arial" w:hAnsi="Arial"/>
          <w:i/>
          <w:sz w:val="20"/>
        </w:rPr>
        <w:t>Tameside MBC v Barlow Securities Group Services Ltd [2001] EWCA Civ 1, [2001] B.L.R. 113, 122 </w:t>
      </w:r>
      <w:r>
        <w:rPr>
          <w:sz w:val="20"/>
        </w:rPr>
        <w:t>(“it is not the function of the court to resolve ambiguities and, unless it can find a reasonably clear and</w:t>
      </w:r>
      <w:r>
        <w:rPr>
          <w:spacing w:val="40"/>
          <w:sz w:val="20"/>
        </w:rPr>
        <w:t> </w:t>
      </w:r>
      <w:r>
        <w:rPr>
          <w:sz w:val="20"/>
        </w:rPr>
        <w:t>definite meaning, then it is not entitled to make the finding that the representation was indeed clear and unequivocal”);</w:t>
      </w:r>
      <w:r>
        <w:rPr>
          <w:spacing w:val="-1"/>
          <w:sz w:val="20"/>
        </w:rPr>
        <w:t> </w:t>
      </w:r>
      <w:r>
        <w:rPr>
          <w:rFonts w:ascii="Arial" w:hAnsi="Arial"/>
          <w:i/>
          <w:sz w:val="20"/>
        </w:rPr>
        <w:t>Persimmon Homes (South Coast) Ltd v Hall Aggregates (South Coast) Ltd [2009] EWCA Civ 1108, [2009] N.P.C. 118</w:t>
      </w:r>
      <w:r>
        <w:rPr>
          <w:sz w:val="20"/>
        </w:rPr>
        <w:t>; </w:t>
      </w:r>
      <w:r>
        <w:rPr>
          <w:rFonts w:ascii="Arial" w:hAnsi="Arial"/>
          <w:i/>
          <w:sz w:val="20"/>
        </w:rPr>
        <w:t>Lancashire Insurance Co Ltd v MS Frontier Reinsurance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z w:val="20"/>
        </w:rPr>
        <w:t>UKPC</w:t>
      </w:r>
      <w:r>
        <w:rPr>
          <w:rFonts w:ascii="Arial" w:hAnsi="Arial"/>
          <w:i/>
          <w:spacing w:val="-3"/>
          <w:sz w:val="20"/>
        </w:rPr>
        <w:t> </w:t>
      </w:r>
      <w:r>
        <w:rPr>
          <w:rFonts w:ascii="Arial" w:hAnsi="Arial"/>
          <w:i/>
          <w:sz w:val="20"/>
        </w:rPr>
        <w:t>42</w:t>
      </w:r>
      <w:r>
        <w:rPr>
          <w:sz w:val="20"/>
        </w:rPr>
        <w:t>.</w:t>
      </w:r>
      <w:r>
        <w:rPr>
          <w:spacing w:val="-3"/>
          <w:sz w:val="20"/>
        </w:rPr>
        <w:t> </w:t>
      </w:r>
      <w:r>
        <w:rPr>
          <w:sz w:val="20"/>
        </w:rPr>
        <w:t>When</w:t>
      </w:r>
      <w:r>
        <w:rPr>
          <w:spacing w:val="-3"/>
          <w:sz w:val="20"/>
        </w:rPr>
        <w:t> </w:t>
      </w:r>
      <w:r>
        <w:rPr>
          <w:sz w:val="20"/>
        </w:rPr>
        <w:t>deciding</w:t>
      </w:r>
      <w:r>
        <w:rPr>
          <w:spacing w:val="-3"/>
          <w:sz w:val="20"/>
        </w:rPr>
        <w:t> </w:t>
      </w:r>
      <w:r>
        <w:rPr>
          <w:sz w:val="20"/>
        </w:rPr>
        <w:t>whether</w:t>
      </w:r>
      <w:r>
        <w:rPr>
          <w:spacing w:val="-3"/>
          <w:sz w:val="20"/>
        </w:rPr>
        <w:t> </w:t>
      </w:r>
      <w:r>
        <w:rPr>
          <w:sz w:val="20"/>
        </w:rPr>
        <w:t>or</w:t>
      </w:r>
      <w:r>
        <w:rPr>
          <w:spacing w:val="-3"/>
          <w:sz w:val="20"/>
        </w:rPr>
        <w:t> </w:t>
      </w:r>
      <w:r>
        <w:rPr>
          <w:sz w:val="20"/>
        </w:rPr>
        <w:t>not</w:t>
      </w:r>
      <w:r>
        <w:rPr>
          <w:spacing w:val="-3"/>
          <w:sz w:val="20"/>
        </w:rPr>
        <w:t> </w:t>
      </w:r>
      <w:r>
        <w:rPr>
          <w:sz w:val="20"/>
        </w:rPr>
        <w:t>the</w:t>
      </w:r>
      <w:r>
        <w:rPr>
          <w:spacing w:val="-3"/>
          <w:sz w:val="20"/>
        </w:rPr>
        <w:t> </w:t>
      </w:r>
      <w:r>
        <w:rPr>
          <w:sz w:val="20"/>
        </w:rPr>
        <w:t>representation</w:t>
      </w:r>
      <w:r>
        <w:rPr>
          <w:spacing w:val="-3"/>
          <w:sz w:val="20"/>
        </w:rPr>
        <w:t> </w:t>
      </w:r>
      <w:r>
        <w:rPr>
          <w:sz w:val="20"/>
        </w:rPr>
        <w:t>is</w:t>
      </w:r>
      <w:r>
        <w:rPr>
          <w:spacing w:val="-3"/>
          <w:sz w:val="20"/>
        </w:rPr>
        <w:t> </w:t>
      </w:r>
      <w:r>
        <w:rPr>
          <w:sz w:val="20"/>
        </w:rPr>
        <w:t>clear</w:t>
      </w:r>
      <w:r>
        <w:rPr>
          <w:spacing w:val="-3"/>
          <w:sz w:val="20"/>
        </w:rPr>
        <w:t> </w:t>
      </w:r>
      <w:r>
        <w:rPr>
          <w:sz w:val="20"/>
        </w:rPr>
        <w:t>and unequivocal, the court should consider the relevant communications as a whole: </w:t>
      </w:r>
      <w:r>
        <w:rPr>
          <w:rFonts w:ascii="Arial" w:hAnsi="Arial"/>
          <w:i/>
          <w:sz w:val="20"/>
        </w:rPr>
        <w:t>Force India Formula One Team Ltd v 1 Malaysia Racing Team Sdn Bhd [2013] EWCA Civ 780 </w:t>
      </w:r>
      <w:r>
        <w:rPr>
          <w:sz w:val="20"/>
        </w:rPr>
        <w:t>at [38].</w:t>
      </w:r>
      <w:r>
        <w:rPr>
          <w:spacing w:val="40"/>
          <w:sz w:val="20"/>
        </w:rPr>
        <w:t> </w:t>
      </w:r>
      <w:r>
        <w:rPr>
          <w:sz w:val="20"/>
        </w:rPr>
        <w:t>More difficult is the question whether a demand for payment (or acceptance of payment) amounts to a waiver of the right to terminate. There is authority in the field of landlord and</w:t>
      </w:r>
      <w:r>
        <w:rPr>
          <w:spacing w:val="40"/>
          <w:sz w:val="20"/>
        </w:rPr>
        <w:t> </w:t>
      </w:r>
      <w:r>
        <w:rPr>
          <w:sz w:val="20"/>
        </w:rPr>
        <w:t>tenant law for the proposition that a demand for future instalments of rent accruing due in the future amounts to a waiver of the right to terminate for breach (</w:t>
      </w:r>
      <w:r>
        <w:rPr>
          <w:rFonts w:ascii="Arial" w:hAnsi="Arial"/>
          <w:i/>
          <w:sz w:val="20"/>
        </w:rPr>
        <w:t>David Blackstone Ltd v Burnetts (West End) Ltd [1973] 1 W.L.R. 1487</w:t>
      </w:r>
      <w:r>
        <w:rPr>
          <w:sz w:val="20"/>
        </w:rPr>
        <w:t>) but it has been doubted whether such a principle, assuming that it exists, forms part of the general law of contract (</w:t>
      </w:r>
      <w:r>
        <w:rPr>
          <w:rFonts w:ascii="Arial" w:hAnsi="Arial"/>
          <w:i/>
          <w:sz w:val="20"/>
        </w:rPr>
        <w:t>Parbulk II A/S v Heritage Maritime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Mahakam)</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2917</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87</w:t>
      </w:r>
      <w:r>
        <w:rPr>
          <w:rFonts w:ascii="Arial" w:hAnsi="Arial"/>
          <w:i/>
          <w:spacing w:val="-2"/>
          <w:sz w:val="20"/>
        </w:rPr>
        <w:t> </w:t>
      </w:r>
      <w:r>
        <w:rPr>
          <w:sz w:val="20"/>
        </w:rPr>
        <w:t>at</w:t>
      </w:r>
      <w:r>
        <w:rPr>
          <w:spacing w:val="-1"/>
          <w:sz w:val="20"/>
        </w:rPr>
        <w:t> </w:t>
      </w:r>
      <w:r>
        <w:rPr>
          <w:sz w:val="20"/>
        </w:rPr>
        <w:t>[22]). A court may infer that a demand for payment is not consistent with an unequivocal communication that the contract is at an end (</w:t>
      </w:r>
      <w:r>
        <w:rPr>
          <w:rFonts w:ascii="Arial" w:hAnsi="Arial"/>
          <w:i/>
          <w:sz w:val="20"/>
        </w:rPr>
        <w:t>Force India Formula One Team Ltd v 1 Malaysia Racing</w:t>
      </w:r>
      <w:r>
        <w:rPr>
          <w:rFonts w:ascii="Arial" w:hAnsi="Arial"/>
          <w:i/>
          <w:spacing w:val="-2"/>
          <w:sz w:val="20"/>
        </w:rPr>
        <w:t> </w:t>
      </w:r>
      <w:r>
        <w:rPr>
          <w:rFonts w:ascii="Arial" w:hAnsi="Arial"/>
          <w:i/>
          <w:sz w:val="20"/>
        </w:rPr>
        <w:t>Team</w:t>
      </w:r>
      <w:r>
        <w:rPr>
          <w:rFonts w:ascii="Arial" w:hAnsi="Arial"/>
          <w:i/>
          <w:spacing w:val="-2"/>
          <w:sz w:val="20"/>
        </w:rPr>
        <w:t> </w:t>
      </w:r>
      <w:r>
        <w:rPr>
          <w:rFonts w:ascii="Arial" w:hAnsi="Arial"/>
          <w:i/>
          <w:sz w:val="20"/>
        </w:rPr>
        <w:t>Sdn</w:t>
      </w:r>
      <w:r>
        <w:rPr>
          <w:rFonts w:ascii="Arial" w:hAnsi="Arial"/>
          <w:i/>
          <w:spacing w:val="-2"/>
          <w:sz w:val="20"/>
        </w:rPr>
        <w:t> </w:t>
      </w:r>
      <w:r>
        <w:rPr>
          <w:rFonts w:ascii="Arial" w:hAnsi="Arial"/>
          <w:i/>
          <w:sz w:val="20"/>
        </w:rPr>
        <w:t>Bhd</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780</w:t>
      </w:r>
      <w:r>
        <w:rPr>
          <w:rFonts w:ascii="Arial" w:hAnsi="Arial"/>
          <w:i/>
          <w:spacing w:val="-2"/>
          <w:sz w:val="20"/>
        </w:rPr>
        <w:t> </w:t>
      </w:r>
      <w:r>
        <w:rPr>
          <w:sz w:val="20"/>
        </w:rPr>
        <w:t>at</w:t>
      </w:r>
      <w:r>
        <w:rPr>
          <w:spacing w:val="-2"/>
          <w:sz w:val="20"/>
        </w:rPr>
        <w:t> </w:t>
      </w:r>
      <w:r>
        <w:rPr>
          <w:sz w:val="20"/>
        </w:rPr>
        <w:t>[40])</w:t>
      </w:r>
      <w:r>
        <w:rPr>
          <w:spacing w:val="-2"/>
          <w:sz w:val="20"/>
        </w:rPr>
        <w:t> </w:t>
      </w:r>
      <w:r>
        <w:rPr>
          <w:sz w:val="20"/>
        </w:rPr>
        <w:t>but</w:t>
      </w:r>
      <w:r>
        <w:rPr>
          <w:spacing w:val="-2"/>
          <w:sz w:val="20"/>
        </w:rPr>
        <w:t> </w:t>
      </w:r>
      <w:r>
        <w:rPr>
          <w:sz w:val="20"/>
        </w:rPr>
        <w:t>it</w:t>
      </w:r>
      <w:r>
        <w:rPr>
          <w:spacing w:val="-2"/>
          <w:sz w:val="20"/>
        </w:rPr>
        <w:t> </w:t>
      </w:r>
      <w:r>
        <w:rPr>
          <w:sz w:val="20"/>
        </w:rPr>
        <w:t>may</w:t>
      </w:r>
      <w:r>
        <w:rPr>
          <w:spacing w:val="-2"/>
          <w:sz w:val="20"/>
        </w:rPr>
        <w:t> </w:t>
      </w:r>
      <w:r>
        <w:rPr>
          <w:sz w:val="20"/>
        </w:rPr>
        <w:t>not</w:t>
      </w:r>
      <w:r>
        <w:rPr>
          <w:spacing w:val="-2"/>
          <w:sz w:val="20"/>
        </w:rPr>
        <w:t> </w:t>
      </w:r>
      <w:r>
        <w:rPr>
          <w:sz w:val="20"/>
        </w:rPr>
        <w:t>be</w:t>
      </w:r>
      <w:r>
        <w:rPr>
          <w:spacing w:val="-2"/>
          <w:sz w:val="20"/>
        </w:rPr>
        <w:t> </w:t>
      </w:r>
      <w:r>
        <w:rPr>
          <w:sz w:val="20"/>
        </w:rPr>
        <w:t>willing</w:t>
      </w:r>
      <w:r>
        <w:rPr>
          <w:spacing w:val="-2"/>
          <w:sz w:val="20"/>
        </w:rPr>
        <w:t> </w:t>
      </w:r>
      <w:r>
        <w:rPr>
          <w:sz w:val="20"/>
        </w:rPr>
        <w:t>to</w:t>
      </w:r>
      <w:r>
        <w:rPr>
          <w:spacing w:val="-2"/>
          <w:sz w:val="20"/>
        </w:rPr>
        <w:t> </w:t>
      </w:r>
      <w:r>
        <w:rPr>
          <w:sz w:val="20"/>
        </w:rPr>
        <w:t>conclude</w:t>
      </w:r>
      <w:r>
        <w:rPr>
          <w:spacing w:val="-2"/>
          <w:sz w:val="20"/>
        </w:rPr>
        <w:t> </w:t>
      </w:r>
      <w:r>
        <w:rPr>
          <w:sz w:val="20"/>
        </w:rPr>
        <w:t>that</w:t>
      </w:r>
      <w:r>
        <w:rPr>
          <w:spacing w:val="-2"/>
          <w:sz w:val="20"/>
        </w:rPr>
        <w:t> </w:t>
      </w:r>
      <w:r>
        <w:rPr>
          <w:sz w:val="20"/>
        </w:rPr>
        <w:t>a demand</w:t>
      </w:r>
      <w:r>
        <w:rPr>
          <w:spacing w:val="62"/>
          <w:sz w:val="20"/>
        </w:rPr>
        <w:t> </w:t>
      </w:r>
      <w:r>
        <w:rPr>
          <w:sz w:val="20"/>
        </w:rPr>
        <w:t>(as</w:t>
      </w:r>
      <w:r>
        <w:rPr>
          <w:spacing w:val="62"/>
          <w:sz w:val="20"/>
        </w:rPr>
        <w:t> </w:t>
      </w:r>
      <w:r>
        <w:rPr>
          <w:sz w:val="20"/>
        </w:rPr>
        <w:t>opposed</w:t>
      </w:r>
      <w:r>
        <w:rPr>
          <w:spacing w:val="62"/>
          <w:sz w:val="20"/>
        </w:rPr>
        <w:t> </w:t>
      </w:r>
      <w:r>
        <w:rPr>
          <w:sz w:val="20"/>
        </w:rPr>
        <w:t>to</w:t>
      </w:r>
      <w:r>
        <w:rPr>
          <w:spacing w:val="62"/>
          <w:sz w:val="20"/>
        </w:rPr>
        <w:t> </w:t>
      </w:r>
      <w:r>
        <w:rPr>
          <w:sz w:val="20"/>
        </w:rPr>
        <w:t>acceptance)</w:t>
      </w:r>
      <w:r>
        <w:rPr>
          <w:spacing w:val="62"/>
          <w:sz w:val="20"/>
        </w:rPr>
        <w:t> </w:t>
      </w:r>
      <w:r>
        <w:rPr>
          <w:sz w:val="20"/>
        </w:rPr>
        <w:t>of</w:t>
      </w:r>
      <w:r>
        <w:rPr>
          <w:spacing w:val="62"/>
          <w:sz w:val="20"/>
        </w:rPr>
        <w:t> </w:t>
      </w:r>
      <w:r>
        <w:rPr>
          <w:sz w:val="20"/>
        </w:rPr>
        <w:t>payment</w:t>
      </w:r>
      <w:r>
        <w:rPr>
          <w:spacing w:val="62"/>
          <w:sz w:val="20"/>
        </w:rPr>
        <w:t> </w:t>
      </w:r>
      <w:r>
        <w:rPr>
          <w:sz w:val="20"/>
        </w:rPr>
        <w:t>will</w:t>
      </w:r>
      <w:r>
        <w:rPr>
          <w:spacing w:val="62"/>
          <w:sz w:val="20"/>
        </w:rPr>
        <w:t> </w:t>
      </w:r>
      <w:r>
        <w:rPr>
          <w:sz w:val="20"/>
        </w:rPr>
        <w:t>in</w:t>
      </w:r>
      <w:r>
        <w:rPr>
          <w:spacing w:val="62"/>
          <w:sz w:val="20"/>
        </w:rPr>
        <w:t> </w:t>
      </w:r>
      <w:r>
        <w:rPr>
          <w:sz w:val="20"/>
        </w:rPr>
        <w:t>all</w:t>
      </w:r>
      <w:r>
        <w:rPr>
          <w:spacing w:val="62"/>
          <w:sz w:val="20"/>
        </w:rPr>
        <w:t> </w:t>
      </w:r>
      <w:r>
        <w:rPr>
          <w:sz w:val="20"/>
        </w:rPr>
        <w:t>circumstances</w:t>
      </w:r>
      <w:r>
        <w:rPr>
          <w:spacing w:val="62"/>
          <w:sz w:val="20"/>
        </w:rPr>
        <w:t> </w:t>
      </w:r>
      <w:r>
        <w:rPr>
          <w:sz w:val="20"/>
        </w:rPr>
        <w:t>amount</w:t>
      </w:r>
      <w:r>
        <w:rPr>
          <w:spacing w:val="62"/>
          <w:sz w:val="20"/>
        </w:rPr>
        <w:t> </w:t>
      </w:r>
      <w:r>
        <w:rPr>
          <w:sz w:val="20"/>
        </w:rPr>
        <w:t>to</w:t>
      </w:r>
      <w:r>
        <w:rPr>
          <w:spacing w:val="62"/>
          <w:sz w:val="20"/>
        </w:rPr>
        <w:t> </w:t>
      </w:r>
      <w:r>
        <w:rPr>
          <w:spacing w:val="-5"/>
          <w:sz w:val="20"/>
        </w:rPr>
        <w:t>an</w:t>
      </w:r>
    </w:p>
    <w:p>
      <w:pPr>
        <w:spacing w:after="0" w:line="235" w:lineRule="auto"/>
        <w:jc w:val="both"/>
        <w:rPr>
          <w:sz w:val="20"/>
        </w:rPr>
        <w:sectPr>
          <w:pgSz w:w="11900" w:h="16840"/>
          <w:pgMar w:header="971" w:footer="0" w:top="1300" w:bottom="280" w:left="1417" w:right="1417"/>
        </w:sectPr>
      </w:pPr>
    </w:p>
    <w:p>
      <w:pPr>
        <w:spacing w:line="235" w:lineRule="auto" w:before="110"/>
        <w:ind w:left="563" w:right="25" w:firstLine="0"/>
        <w:jc w:val="both"/>
        <w:rPr>
          <w:sz w:val="20"/>
        </w:rPr>
      </w:pPr>
      <w:r>
        <w:rPr>
          <w:sz w:val="20"/>
        </w:rPr>
        <w:t>affirmation of the contract (</w:t>
      </w:r>
      <w:r>
        <w:rPr>
          <w:rFonts w:ascii="Arial" w:hAnsi="Arial"/>
          <w:i/>
          <w:sz w:val="20"/>
        </w:rPr>
        <w:t>Parbulk II A/S v Heritage Maritime Ltd SA (The Mahakam) [2011] EWHC 2917 (Comm), [2012] 1 Lloyd’s Rep. 87 </w:t>
      </w:r>
      <w:r>
        <w:rPr>
          <w:sz w:val="20"/>
        </w:rPr>
        <w:t>at [22]). Much will depend on the </w:t>
      </w:r>
      <w:r>
        <w:rPr>
          <w:sz w:val="20"/>
        </w:rPr>
        <w:t>surrounding circumstances and, this being the case, it is dangerous to attempt to extract a universal rule as to whether a demand for payment does or does not amount to an affirmation or a waiver of the right to terminate. cf. </w:t>
      </w:r>
      <w:r>
        <w:rPr>
          <w:rFonts w:ascii="Arial" w:hAnsi="Arial"/>
          <w:i/>
          <w:sz w:val="20"/>
        </w:rPr>
        <w:t>Bremer Handelsgesellschaft mbH v Vanden Avenne-Izegem PVBA [1978] 2 Lloyd’s Rep. 109, 126</w:t>
      </w:r>
      <w:r>
        <w:rPr>
          <w:sz w:val="20"/>
        </w:rPr>
        <w:t>. See also above, paras 4-090—4-093.</w:t>
      </w:r>
    </w:p>
    <w:p>
      <w:pPr>
        <w:pStyle w:val="BodyText"/>
        <w:spacing w:before="8"/>
      </w:pPr>
    </w:p>
    <w:p>
      <w:pPr>
        <w:spacing w:line="235" w:lineRule="auto" w:before="0"/>
        <w:ind w:left="563" w:right="25" w:hanging="541"/>
        <w:jc w:val="both"/>
        <w:rPr>
          <w:rFonts w:ascii="Arial" w:hAnsi="Arial"/>
          <w:i/>
          <w:sz w:val="20"/>
        </w:rPr>
      </w:pPr>
      <w:bookmarkStart w:name="_bookmark170" w:id="172"/>
      <w:bookmarkEnd w:id="172"/>
      <w:r>
        <w:rPr/>
      </w:r>
      <w:hyperlink w:history="true" w:anchor="_bookmark55">
        <w:r>
          <w:rPr>
            <w:color w:val="005DA1"/>
            <w:position w:val="5"/>
            <w:sz w:val="14"/>
            <w:u w:val="single" w:color="005DA1"/>
          </w:rPr>
          <w:t>58</w:t>
        </w:r>
      </w:hyperlink>
      <w:r>
        <w:rPr>
          <w:position w:val="5"/>
          <w:sz w:val="14"/>
        </w:rPr>
        <w:t>.</w:t>
      </w:r>
      <w:r>
        <w:rPr>
          <w:spacing w:val="80"/>
          <w:position w:val="5"/>
          <w:sz w:val="14"/>
        </w:rPr>
        <w:t>  </w:t>
      </w:r>
      <w:r>
        <w:rPr>
          <w:rFonts w:ascii="Arial" w:hAnsi="Arial"/>
          <w:i/>
          <w:sz w:val="20"/>
        </w:rPr>
        <w:t>U.G.S.</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National</w:t>
      </w:r>
      <w:r>
        <w:rPr>
          <w:rFonts w:ascii="Arial" w:hAnsi="Arial"/>
          <w:i/>
          <w:spacing w:val="-2"/>
          <w:sz w:val="20"/>
        </w:rPr>
        <w:t> </w:t>
      </w:r>
      <w:r>
        <w:rPr>
          <w:rFonts w:ascii="Arial" w:hAnsi="Arial"/>
          <w:i/>
          <w:sz w:val="20"/>
        </w:rPr>
        <w:t>Mortgage</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Greece</w:t>
      </w:r>
      <w:r>
        <w:rPr>
          <w:rFonts w:ascii="Arial" w:hAnsi="Arial"/>
          <w:i/>
          <w:spacing w:val="-2"/>
          <w:sz w:val="20"/>
        </w:rPr>
        <w:t> </w:t>
      </w:r>
      <w:r>
        <w:rPr>
          <w:rFonts w:ascii="Arial" w:hAnsi="Arial"/>
          <w:i/>
          <w:sz w:val="20"/>
        </w:rPr>
        <w:t>[1964]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446,</w:t>
      </w:r>
      <w:r>
        <w:rPr>
          <w:rFonts w:ascii="Arial" w:hAnsi="Arial"/>
          <w:i/>
          <w:spacing w:val="-2"/>
          <w:sz w:val="20"/>
        </w:rPr>
        <w:t> </w:t>
      </w:r>
      <w:r>
        <w:rPr>
          <w:rFonts w:ascii="Arial" w:hAnsi="Arial"/>
          <w:i/>
          <w:sz w:val="20"/>
        </w:rPr>
        <w:t>450</w:t>
      </w:r>
      <w:r>
        <w:rPr>
          <w:sz w:val="20"/>
        </w:rPr>
        <w:t>;</w:t>
      </w:r>
      <w:r>
        <w:rPr>
          <w:spacing w:val="-2"/>
          <w:sz w:val="20"/>
        </w:rPr>
        <w:t> </w:t>
      </w:r>
      <w:r>
        <w:rPr>
          <w:rFonts w:ascii="Arial" w:hAnsi="Arial"/>
          <w:i/>
          <w:sz w:val="20"/>
        </w:rPr>
        <w:t>Suisse Atlantique Société d’Armement Maritime SA v NV Rotterdamsche Kolen Centrale [1967] 1 A.C. 361,</w:t>
      </w:r>
      <w:r>
        <w:rPr>
          <w:rFonts w:ascii="Arial" w:hAnsi="Arial"/>
          <w:i/>
          <w:spacing w:val="18"/>
          <w:sz w:val="20"/>
        </w:rPr>
        <w:t> </w:t>
      </w:r>
      <w:r>
        <w:rPr>
          <w:rFonts w:ascii="Arial" w:hAnsi="Arial"/>
          <w:i/>
          <w:sz w:val="20"/>
        </w:rPr>
        <w:t>425</w:t>
      </w:r>
      <w:r>
        <w:rPr>
          <w:sz w:val="20"/>
        </w:rPr>
        <w:t>;</w:t>
      </w:r>
      <w:r>
        <w:rPr>
          <w:spacing w:val="19"/>
          <w:sz w:val="20"/>
        </w:rPr>
        <w:t> </w:t>
      </w:r>
      <w:r>
        <w:rPr>
          <w:rFonts w:ascii="Arial" w:hAnsi="Arial"/>
          <w:i/>
          <w:sz w:val="20"/>
        </w:rPr>
        <w:t>Panchaud</w:t>
      </w:r>
      <w:r>
        <w:rPr>
          <w:rFonts w:ascii="Arial" w:hAnsi="Arial"/>
          <w:i/>
          <w:spacing w:val="19"/>
          <w:sz w:val="20"/>
        </w:rPr>
        <w:t> </w:t>
      </w:r>
      <w:r>
        <w:rPr>
          <w:rFonts w:ascii="Arial" w:hAnsi="Arial"/>
          <w:i/>
          <w:sz w:val="20"/>
        </w:rPr>
        <w:t>Frères</w:t>
      </w:r>
      <w:r>
        <w:rPr>
          <w:rFonts w:ascii="Arial" w:hAnsi="Arial"/>
          <w:i/>
          <w:spacing w:val="19"/>
          <w:sz w:val="20"/>
        </w:rPr>
        <w:t> </w:t>
      </w:r>
      <w:r>
        <w:rPr>
          <w:rFonts w:ascii="Arial" w:hAnsi="Arial"/>
          <w:i/>
          <w:sz w:val="20"/>
        </w:rPr>
        <w:t>SA</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Etablissements</w:t>
      </w:r>
      <w:r>
        <w:rPr>
          <w:rFonts w:ascii="Arial" w:hAnsi="Arial"/>
          <w:i/>
          <w:spacing w:val="19"/>
          <w:sz w:val="20"/>
        </w:rPr>
        <w:t> </w:t>
      </w:r>
      <w:r>
        <w:rPr>
          <w:rFonts w:ascii="Arial" w:hAnsi="Arial"/>
          <w:i/>
          <w:sz w:val="20"/>
        </w:rPr>
        <w:t>General</w:t>
      </w:r>
      <w:r>
        <w:rPr>
          <w:rFonts w:ascii="Arial" w:hAnsi="Arial"/>
          <w:i/>
          <w:spacing w:val="19"/>
          <w:sz w:val="20"/>
        </w:rPr>
        <w:t> </w:t>
      </w:r>
      <w:r>
        <w:rPr>
          <w:rFonts w:ascii="Arial" w:hAnsi="Arial"/>
          <w:i/>
          <w:sz w:val="20"/>
        </w:rPr>
        <w:t>Grain</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[1970]</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pacing w:val="-5"/>
          <w:sz w:val="20"/>
        </w:rPr>
        <w:t>53,</w:t>
      </w:r>
    </w:p>
    <w:p>
      <w:pPr>
        <w:spacing w:line="223" w:lineRule="exact" w:before="0"/>
        <w:ind w:left="563" w:right="0" w:firstLine="0"/>
        <w:jc w:val="both"/>
        <w:rPr>
          <w:rFonts w:ascii="Arial"/>
          <w:i/>
          <w:sz w:val="20"/>
        </w:rPr>
      </w:pPr>
      <w:r>
        <w:rPr>
          <w:rFonts w:ascii="Arial"/>
          <w:i/>
          <w:sz w:val="20"/>
        </w:rPr>
        <w:t>57</w:t>
      </w:r>
      <w:r>
        <w:rPr>
          <w:sz w:val="20"/>
        </w:rPr>
        <w:t>;</w:t>
      </w:r>
      <w:r>
        <w:rPr>
          <w:spacing w:val="25"/>
          <w:sz w:val="20"/>
        </w:rPr>
        <w:t> </w:t>
      </w:r>
      <w:r>
        <w:rPr>
          <w:rFonts w:ascii="Arial"/>
          <w:i/>
          <w:sz w:val="20"/>
        </w:rPr>
        <w:t>Kosmar</w:t>
      </w:r>
      <w:r>
        <w:rPr>
          <w:rFonts w:ascii="Arial"/>
          <w:i/>
          <w:spacing w:val="26"/>
          <w:sz w:val="20"/>
        </w:rPr>
        <w:t> </w:t>
      </w:r>
      <w:r>
        <w:rPr>
          <w:rFonts w:ascii="Arial"/>
          <w:i/>
          <w:sz w:val="20"/>
        </w:rPr>
        <w:t>Villa</w:t>
      </w:r>
      <w:r>
        <w:rPr>
          <w:rFonts w:ascii="Arial"/>
          <w:i/>
          <w:spacing w:val="26"/>
          <w:sz w:val="20"/>
        </w:rPr>
        <w:t> </w:t>
      </w:r>
      <w:r>
        <w:rPr>
          <w:rFonts w:ascii="Arial"/>
          <w:i/>
          <w:sz w:val="20"/>
        </w:rPr>
        <w:t>Holidays</w:t>
      </w:r>
      <w:r>
        <w:rPr>
          <w:rFonts w:ascii="Arial"/>
          <w:i/>
          <w:spacing w:val="26"/>
          <w:sz w:val="20"/>
        </w:rPr>
        <w:t> </w:t>
      </w:r>
      <w:r>
        <w:rPr>
          <w:rFonts w:ascii="Arial"/>
          <w:i/>
          <w:sz w:val="20"/>
        </w:rPr>
        <w:t>Inc</w:t>
      </w:r>
      <w:r>
        <w:rPr>
          <w:rFonts w:ascii="Arial"/>
          <w:i/>
          <w:spacing w:val="26"/>
          <w:sz w:val="20"/>
        </w:rPr>
        <w:t> </w:t>
      </w:r>
      <w:r>
        <w:rPr>
          <w:rFonts w:ascii="Arial"/>
          <w:i/>
          <w:sz w:val="20"/>
        </w:rPr>
        <w:t>v</w:t>
      </w:r>
      <w:r>
        <w:rPr>
          <w:rFonts w:ascii="Arial"/>
          <w:i/>
          <w:spacing w:val="26"/>
          <w:sz w:val="20"/>
        </w:rPr>
        <w:t> </w:t>
      </w:r>
      <w:r>
        <w:rPr>
          <w:rFonts w:ascii="Arial"/>
          <w:i/>
          <w:sz w:val="20"/>
        </w:rPr>
        <w:t>Trustees</w:t>
      </w:r>
      <w:r>
        <w:rPr>
          <w:rFonts w:ascii="Arial"/>
          <w:i/>
          <w:spacing w:val="26"/>
          <w:sz w:val="20"/>
        </w:rPr>
        <w:t> </w:t>
      </w:r>
      <w:r>
        <w:rPr>
          <w:rFonts w:ascii="Arial"/>
          <w:i/>
          <w:sz w:val="20"/>
        </w:rPr>
        <w:t>of</w:t>
      </w:r>
      <w:r>
        <w:rPr>
          <w:rFonts w:ascii="Arial"/>
          <w:i/>
          <w:spacing w:val="26"/>
          <w:sz w:val="20"/>
        </w:rPr>
        <w:t> </w:t>
      </w:r>
      <w:r>
        <w:rPr>
          <w:rFonts w:ascii="Arial"/>
          <w:i/>
          <w:sz w:val="20"/>
        </w:rPr>
        <w:t>Syndicate</w:t>
      </w:r>
      <w:r>
        <w:rPr>
          <w:rFonts w:ascii="Arial"/>
          <w:i/>
          <w:spacing w:val="26"/>
          <w:sz w:val="20"/>
        </w:rPr>
        <w:t> </w:t>
      </w:r>
      <w:r>
        <w:rPr>
          <w:rFonts w:ascii="Arial"/>
          <w:i/>
          <w:sz w:val="20"/>
        </w:rPr>
        <w:t>1243</w:t>
      </w:r>
      <w:r>
        <w:rPr>
          <w:rFonts w:ascii="Arial"/>
          <w:i/>
          <w:spacing w:val="26"/>
          <w:sz w:val="20"/>
        </w:rPr>
        <w:t> </w:t>
      </w:r>
      <w:r>
        <w:rPr>
          <w:rFonts w:ascii="Arial"/>
          <w:i/>
          <w:sz w:val="20"/>
        </w:rPr>
        <w:t>[2008]</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147,</w:t>
      </w:r>
      <w:r>
        <w:rPr>
          <w:rFonts w:ascii="Arial"/>
          <w:i/>
          <w:spacing w:val="26"/>
          <w:sz w:val="20"/>
        </w:rPr>
        <w:t> </w:t>
      </w:r>
      <w:r>
        <w:rPr>
          <w:rFonts w:ascii="Arial"/>
          <w:i/>
          <w:sz w:val="20"/>
        </w:rPr>
        <w:t>[2008]</w:t>
      </w:r>
      <w:r>
        <w:rPr>
          <w:rFonts w:ascii="Arial"/>
          <w:i/>
          <w:spacing w:val="26"/>
          <w:sz w:val="20"/>
        </w:rPr>
        <w:t> </w:t>
      </w:r>
      <w:r>
        <w:rPr>
          <w:rFonts w:ascii="Arial"/>
          <w:i/>
          <w:spacing w:val="-10"/>
          <w:sz w:val="20"/>
        </w:rPr>
        <w:t>1</w:t>
      </w:r>
    </w:p>
    <w:p>
      <w:pPr>
        <w:spacing w:line="227" w:lineRule="exact" w:before="0"/>
        <w:ind w:left="563" w:right="0" w:firstLine="0"/>
        <w:jc w:val="both"/>
        <w:rPr>
          <w:sz w:val="20"/>
        </w:rPr>
      </w:pPr>
      <w:r>
        <w:rPr>
          <w:rFonts w:ascii="Arial"/>
          <w:i/>
          <w:sz w:val="20"/>
        </w:rPr>
        <w:t>C.L.C. 307</w:t>
      </w:r>
      <w:r>
        <w:rPr>
          <w:rFonts w:ascii="Arial"/>
          <w:i/>
          <w:spacing w:val="-1"/>
          <w:sz w:val="20"/>
        </w:rPr>
        <w:t> </w:t>
      </w:r>
      <w:r>
        <w:rPr>
          <w:sz w:val="20"/>
        </w:rPr>
        <w:t>at </w:t>
      </w:r>
      <w:r>
        <w:rPr>
          <w:spacing w:val="-2"/>
          <w:sz w:val="20"/>
        </w:rPr>
        <w:t>[38].</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71" w:id="173"/>
      <w:bookmarkEnd w:id="173"/>
      <w:r>
        <w:rPr/>
      </w:r>
      <w:hyperlink w:history="true" w:anchor="_bookmark55">
        <w:r>
          <w:rPr>
            <w:color w:val="005DA1"/>
            <w:spacing w:val="-5"/>
            <w:position w:val="5"/>
            <w:sz w:val="14"/>
            <w:u w:val="single" w:color="005DA1"/>
          </w:rPr>
          <w:t>59</w:t>
        </w:r>
      </w:hyperlink>
      <w:r>
        <w:rPr>
          <w:spacing w:val="-5"/>
          <w:position w:val="5"/>
          <w:sz w:val="14"/>
        </w:rPr>
        <w:t>.</w:t>
      </w:r>
      <w:r>
        <w:rPr>
          <w:position w:val="5"/>
          <w:sz w:val="14"/>
        </w:rPr>
        <w:tab/>
      </w:r>
      <w:r>
        <w:rPr>
          <w:rFonts w:ascii="Arial" w:hAnsi="Arial"/>
          <w:i/>
          <w:sz w:val="20"/>
        </w:rPr>
        <w:t>Bremer</w:t>
      </w:r>
      <w:r>
        <w:rPr>
          <w:rFonts w:ascii="Arial" w:hAnsi="Arial"/>
          <w:i/>
          <w:spacing w:val="20"/>
          <w:sz w:val="20"/>
        </w:rPr>
        <w:t> </w:t>
      </w:r>
      <w:r>
        <w:rPr>
          <w:rFonts w:ascii="Arial" w:hAnsi="Arial"/>
          <w:i/>
          <w:sz w:val="20"/>
        </w:rPr>
        <w:t>Handelsgesellschaft</w:t>
      </w:r>
      <w:r>
        <w:rPr>
          <w:rFonts w:ascii="Arial" w:hAnsi="Arial"/>
          <w:i/>
          <w:spacing w:val="21"/>
          <w:sz w:val="20"/>
        </w:rPr>
        <w:t> </w:t>
      </w:r>
      <w:r>
        <w:rPr>
          <w:rFonts w:ascii="Arial" w:hAnsi="Arial"/>
          <w:i/>
          <w:sz w:val="20"/>
        </w:rPr>
        <w:t>mbH</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C.</w:t>
      </w:r>
      <w:r>
        <w:rPr>
          <w:rFonts w:ascii="Arial" w:hAnsi="Arial"/>
          <w:i/>
          <w:spacing w:val="21"/>
          <w:sz w:val="20"/>
        </w:rPr>
        <w:t> </w:t>
      </w:r>
      <w:r>
        <w:rPr>
          <w:rFonts w:ascii="Arial" w:hAnsi="Arial"/>
          <w:i/>
          <w:sz w:val="20"/>
        </w:rPr>
        <w:t>Mackprang</w:t>
      </w:r>
      <w:r>
        <w:rPr>
          <w:rFonts w:ascii="Arial" w:hAnsi="Arial"/>
          <w:i/>
          <w:spacing w:val="21"/>
          <w:sz w:val="20"/>
        </w:rPr>
        <w:t> </w:t>
      </w:r>
      <w:r>
        <w:rPr>
          <w:rFonts w:ascii="Arial" w:hAnsi="Arial"/>
          <w:i/>
          <w:sz w:val="20"/>
        </w:rPr>
        <w:t>Jr</w:t>
      </w:r>
      <w:r>
        <w:rPr>
          <w:rFonts w:ascii="Arial" w:hAnsi="Arial"/>
          <w:i/>
          <w:spacing w:val="20"/>
          <w:sz w:val="20"/>
        </w:rPr>
        <w:t> </w:t>
      </w:r>
      <w:r>
        <w:rPr>
          <w:rFonts w:ascii="Arial" w:hAnsi="Arial"/>
          <w:i/>
          <w:sz w:val="20"/>
        </w:rPr>
        <w:t>[1979]</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221,</w:t>
      </w:r>
      <w:r>
        <w:rPr>
          <w:rFonts w:ascii="Arial" w:hAnsi="Arial"/>
          <w:i/>
          <w:spacing w:val="21"/>
          <w:sz w:val="20"/>
        </w:rPr>
        <w:t> </w:t>
      </w:r>
      <w:r>
        <w:rPr>
          <w:rFonts w:ascii="Arial" w:hAnsi="Arial"/>
          <w:i/>
          <w:sz w:val="20"/>
        </w:rPr>
        <w:t>228</w:t>
      </w:r>
      <w:r>
        <w:rPr>
          <w:sz w:val="20"/>
        </w:rPr>
        <w:t>;</w:t>
      </w:r>
      <w:r>
        <w:rPr>
          <w:spacing w:val="21"/>
          <w:sz w:val="20"/>
        </w:rPr>
        <w:t> </w:t>
      </w:r>
      <w:r>
        <w:rPr>
          <w:rFonts w:ascii="Arial" w:hAnsi="Arial"/>
          <w:i/>
          <w:spacing w:val="-2"/>
          <w:sz w:val="20"/>
        </w:rPr>
        <w:t>Avimex</w:t>
      </w:r>
    </w:p>
    <w:p>
      <w:pPr>
        <w:spacing w:line="227" w:lineRule="exact" w:before="0"/>
        <w:ind w:left="563" w:right="0" w:firstLine="0"/>
        <w:jc w:val="left"/>
        <w:rPr>
          <w:sz w:val="20"/>
        </w:rPr>
      </w:pPr>
      <w:r>
        <w:rPr>
          <w:rFonts w:ascii="Arial" w:hAnsi="Arial"/>
          <w:i/>
          <w:sz w:val="20"/>
        </w:rPr>
        <w:t>SA v Dewulf &amp; Cie [1979] 2 Lloyd’s Rep. 57, </w:t>
      </w:r>
      <w:r>
        <w:rPr>
          <w:rFonts w:ascii="Arial" w:hAnsi="Arial"/>
          <w:i/>
          <w:spacing w:val="-2"/>
          <w:sz w:val="20"/>
        </w:rPr>
        <w:t>67–68</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172" w:id="174"/>
      <w:bookmarkEnd w:id="174"/>
      <w:r>
        <w:rPr/>
      </w:r>
      <w:hyperlink w:history="true" w:anchor="_bookmark56">
        <w:r>
          <w:rPr>
            <w:color w:val="005DA1"/>
            <w:spacing w:val="-5"/>
            <w:position w:val="5"/>
            <w:sz w:val="14"/>
            <w:u w:val="single" w:color="005DA1"/>
          </w:rPr>
          <w:t>60</w:t>
        </w:r>
      </w:hyperlink>
      <w:r>
        <w:rPr>
          <w:spacing w:val="-5"/>
          <w:position w:val="5"/>
          <w:sz w:val="14"/>
        </w:rPr>
        <w:t>.</w:t>
      </w:r>
      <w:r>
        <w:rPr>
          <w:position w:val="5"/>
          <w:sz w:val="14"/>
        </w:rPr>
        <w:tab/>
      </w:r>
      <w:r>
        <w:rPr>
          <w:rFonts w:ascii="Arial"/>
          <w:i/>
          <w:sz w:val="20"/>
        </w:rPr>
        <w:t>Peyman v Lanjani [1985] Ch. 457</w:t>
      </w:r>
      <w:r>
        <w:rPr>
          <w:rFonts w:ascii="Arial"/>
          <w:i/>
          <w:spacing w:val="-1"/>
          <w:sz w:val="20"/>
        </w:rPr>
        <w:t> </w:t>
      </w:r>
      <w:r>
        <w:rPr>
          <w:spacing w:val="-2"/>
          <w:sz w:val="20"/>
        </w:rPr>
        <w:t>(affirmation).</w:t>
      </w:r>
    </w:p>
    <w:p>
      <w:pPr>
        <w:pStyle w:val="BodyText"/>
        <w:spacing w:before="9"/>
      </w:pPr>
    </w:p>
    <w:p>
      <w:pPr>
        <w:spacing w:line="235" w:lineRule="auto" w:before="0"/>
        <w:ind w:left="563" w:right="26" w:hanging="541"/>
        <w:jc w:val="both"/>
        <w:rPr>
          <w:sz w:val="20"/>
        </w:rPr>
      </w:pPr>
      <w:bookmarkStart w:name="_bookmark173" w:id="175"/>
      <w:bookmarkEnd w:id="175"/>
      <w:r>
        <w:rPr/>
      </w:r>
      <w:hyperlink w:history="true" w:anchor="_bookmark57">
        <w:r>
          <w:rPr>
            <w:color w:val="005DA1"/>
            <w:position w:val="5"/>
            <w:sz w:val="14"/>
            <w:u w:val="single" w:color="005DA1"/>
          </w:rPr>
          <w:t>61</w:t>
        </w:r>
      </w:hyperlink>
      <w:r>
        <w:rPr>
          <w:position w:val="5"/>
          <w:sz w:val="14"/>
        </w:rPr>
        <w:t>.</w:t>
      </w:r>
      <w:r>
        <w:rPr>
          <w:spacing w:val="80"/>
          <w:position w:val="5"/>
          <w:sz w:val="14"/>
        </w:rPr>
        <w:t>  </w:t>
      </w:r>
      <w:r>
        <w:rPr>
          <w:rFonts w:ascii="Arial" w:hAnsi="Arial"/>
          <w:i/>
          <w:sz w:val="20"/>
        </w:rPr>
        <w:t>Panchaud Frères SA v Etablissements General Grain Co [1970] 1 Lloyd’s Rep. 53, 57, 59 </w:t>
      </w:r>
      <w:r>
        <w:rPr>
          <w:sz w:val="20"/>
        </w:rPr>
        <w:t>(see above, para.24-006); </w:t>
      </w:r>
      <w:r>
        <w:rPr>
          <w:rFonts w:ascii="Arial" w:hAnsi="Arial"/>
          <w:i/>
          <w:sz w:val="20"/>
        </w:rPr>
        <w:t>Peyman v Lanjani [1985] Ch. 457, 501</w:t>
      </w:r>
      <w:r>
        <w:rPr>
          <w:sz w:val="20"/>
        </w:rPr>
        <w:t>; </w:t>
      </w:r>
      <w:r>
        <w:rPr>
          <w:rFonts w:ascii="Arial" w:hAnsi="Arial"/>
          <w:i/>
          <w:sz w:val="20"/>
        </w:rPr>
        <w:t>Motor Oil Hellas </w:t>
      </w:r>
      <w:r>
        <w:rPr>
          <w:rFonts w:ascii="Arial" w:hAnsi="Arial"/>
          <w:i/>
          <w:sz w:val="20"/>
        </w:rPr>
        <w:t>(Corinth) Refineries SA v Shipping Corp of India [1990] 1 Lloyd’s Rep. 391, 399</w:t>
      </w:r>
      <w:r>
        <w:rPr>
          <w:sz w:val="20"/>
        </w:rPr>
        <w:t>.</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174" w:id="176"/>
      <w:bookmarkEnd w:id="176"/>
      <w:r>
        <w:rPr/>
      </w:r>
      <w:hyperlink w:history="true" w:anchor="_bookmark58">
        <w:r>
          <w:rPr>
            <w:color w:val="005DA1"/>
            <w:spacing w:val="-4"/>
            <w:position w:val="5"/>
            <w:sz w:val="14"/>
            <w:u w:val="single" w:color="005DA1"/>
          </w:rPr>
          <w:t>62</w:t>
        </w:r>
      </w:hyperlink>
      <w:r>
        <w:rPr>
          <w:spacing w:val="-4"/>
          <w:position w:val="5"/>
          <w:sz w:val="14"/>
        </w:rPr>
        <w:t>.</w:t>
      </w:r>
      <w:r>
        <w:rPr>
          <w:position w:val="5"/>
          <w:sz w:val="14"/>
        </w:rPr>
        <w:tab/>
      </w:r>
      <w:r>
        <w:rPr>
          <w:rFonts w:ascii="Arial" w:hAnsi="Arial"/>
          <w:i/>
          <w:sz w:val="20"/>
        </w:rPr>
        <w:t>Motor</w:t>
      </w:r>
      <w:r>
        <w:rPr>
          <w:rFonts w:ascii="Arial" w:hAnsi="Arial"/>
          <w:i/>
          <w:spacing w:val="22"/>
          <w:sz w:val="20"/>
        </w:rPr>
        <w:t> </w:t>
      </w:r>
      <w:r>
        <w:rPr>
          <w:rFonts w:ascii="Arial" w:hAnsi="Arial"/>
          <w:i/>
          <w:sz w:val="20"/>
        </w:rPr>
        <w:t>Oil</w:t>
      </w:r>
      <w:r>
        <w:rPr>
          <w:rFonts w:ascii="Arial" w:hAnsi="Arial"/>
          <w:i/>
          <w:spacing w:val="22"/>
          <w:sz w:val="20"/>
        </w:rPr>
        <w:t> </w:t>
      </w:r>
      <w:r>
        <w:rPr>
          <w:rFonts w:ascii="Arial" w:hAnsi="Arial"/>
          <w:i/>
          <w:sz w:val="20"/>
        </w:rPr>
        <w:t>Hellas</w:t>
      </w:r>
      <w:r>
        <w:rPr>
          <w:rFonts w:ascii="Arial" w:hAnsi="Arial"/>
          <w:i/>
          <w:spacing w:val="22"/>
          <w:sz w:val="20"/>
        </w:rPr>
        <w:t> </w:t>
      </w:r>
      <w:r>
        <w:rPr>
          <w:rFonts w:ascii="Arial" w:hAnsi="Arial"/>
          <w:i/>
          <w:sz w:val="20"/>
        </w:rPr>
        <w:t>(Corinth)</w:t>
      </w:r>
      <w:r>
        <w:rPr>
          <w:rFonts w:ascii="Arial" w:hAnsi="Arial"/>
          <w:i/>
          <w:spacing w:val="22"/>
          <w:sz w:val="20"/>
        </w:rPr>
        <w:t> </w:t>
      </w:r>
      <w:r>
        <w:rPr>
          <w:rFonts w:ascii="Arial" w:hAnsi="Arial"/>
          <w:i/>
          <w:sz w:val="20"/>
        </w:rPr>
        <w:t>Refineries</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India</w:t>
      </w:r>
      <w:r>
        <w:rPr>
          <w:rFonts w:ascii="Arial" w:hAnsi="Arial"/>
          <w:i/>
          <w:spacing w:val="22"/>
          <w:sz w:val="20"/>
        </w:rPr>
        <w:t> </w:t>
      </w:r>
      <w:r>
        <w:rPr>
          <w:rFonts w:ascii="Arial" w:hAnsi="Arial"/>
          <w:i/>
          <w:sz w:val="20"/>
        </w:rPr>
        <w:t>[1990]</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391, 398</w:t>
      </w:r>
      <w:r>
        <w:rPr>
          <w:sz w:val="20"/>
        </w:rPr>
        <w:t>;</w:t>
      </w:r>
      <w:r>
        <w:rPr>
          <w:spacing w:val="15"/>
          <w:sz w:val="20"/>
        </w:rPr>
        <w:t> </w:t>
      </w:r>
      <w:r>
        <w:rPr>
          <w:rFonts w:ascii="Arial" w:hAnsi="Arial"/>
          <w:i/>
          <w:sz w:val="20"/>
        </w:rPr>
        <w:t>Kosmar</w:t>
      </w:r>
      <w:r>
        <w:rPr>
          <w:rFonts w:ascii="Arial" w:hAnsi="Arial"/>
          <w:i/>
          <w:spacing w:val="18"/>
          <w:sz w:val="20"/>
        </w:rPr>
        <w:t> </w:t>
      </w:r>
      <w:r>
        <w:rPr>
          <w:rFonts w:ascii="Arial" w:hAnsi="Arial"/>
          <w:i/>
          <w:sz w:val="20"/>
        </w:rPr>
        <w:t>Villa</w:t>
      </w:r>
      <w:r>
        <w:rPr>
          <w:rFonts w:ascii="Arial" w:hAnsi="Arial"/>
          <w:i/>
          <w:spacing w:val="18"/>
          <w:sz w:val="20"/>
        </w:rPr>
        <w:t> </w:t>
      </w:r>
      <w:r>
        <w:rPr>
          <w:rFonts w:ascii="Arial" w:hAnsi="Arial"/>
          <w:i/>
          <w:sz w:val="20"/>
        </w:rPr>
        <w:t>Holidays</w:t>
      </w:r>
      <w:r>
        <w:rPr>
          <w:rFonts w:ascii="Arial" w:hAnsi="Arial"/>
          <w:i/>
          <w:spacing w:val="18"/>
          <w:sz w:val="20"/>
        </w:rPr>
        <w:t> </w:t>
      </w:r>
      <w:r>
        <w:rPr>
          <w:rFonts w:ascii="Arial" w:hAnsi="Arial"/>
          <w:i/>
          <w:sz w:val="20"/>
        </w:rPr>
        <w:t>Inc</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Trustees</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Syndicate</w:t>
      </w:r>
      <w:r>
        <w:rPr>
          <w:rFonts w:ascii="Arial" w:hAnsi="Arial"/>
          <w:i/>
          <w:spacing w:val="18"/>
          <w:sz w:val="20"/>
        </w:rPr>
        <w:t> </w:t>
      </w:r>
      <w:r>
        <w:rPr>
          <w:rFonts w:ascii="Arial" w:hAnsi="Arial"/>
          <w:i/>
          <w:sz w:val="20"/>
        </w:rPr>
        <w:t>1243</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147,</w:t>
      </w:r>
      <w:r>
        <w:rPr>
          <w:rFonts w:ascii="Arial" w:hAnsi="Arial"/>
          <w:i/>
          <w:spacing w:val="18"/>
          <w:sz w:val="20"/>
        </w:rPr>
        <w:t> </w:t>
      </w:r>
      <w:r>
        <w:rPr>
          <w:rFonts w:ascii="Arial" w:hAnsi="Arial"/>
          <w:i/>
          <w:sz w:val="20"/>
        </w:rPr>
        <w:t>[2008]</w:t>
      </w:r>
      <w:r>
        <w:rPr>
          <w:rFonts w:ascii="Arial" w:hAnsi="Arial"/>
          <w:i/>
          <w:spacing w:val="18"/>
          <w:sz w:val="20"/>
        </w:rPr>
        <w:t> </w:t>
      </w:r>
      <w:r>
        <w:rPr>
          <w:rFonts w:ascii="Arial" w:hAnsi="Arial"/>
          <w:i/>
          <w:spacing w:val="-10"/>
          <w:sz w:val="20"/>
        </w:rPr>
        <w:t>1</w:t>
      </w:r>
    </w:p>
    <w:p>
      <w:pPr>
        <w:spacing w:line="225" w:lineRule="exact" w:before="0"/>
        <w:ind w:left="563" w:right="0" w:firstLine="0"/>
        <w:jc w:val="left"/>
        <w:rPr>
          <w:sz w:val="20"/>
        </w:rPr>
      </w:pPr>
      <w:r>
        <w:rPr>
          <w:rFonts w:ascii="Arial"/>
          <w:i/>
          <w:sz w:val="20"/>
        </w:rPr>
        <w:t>C.L.C. 307</w:t>
      </w:r>
      <w:r>
        <w:rPr>
          <w:rFonts w:ascii="Arial"/>
          <w:i/>
          <w:spacing w:val="-1"/>
          <w:sz w:val="20"/>
        </w:rPr>
        <w:t> </w:t>
      </w:r>
      <w:r>
        <w:rPr>
          <w:sz w:val="20"/>
        </w:rPr>
        <w:t>at [38]. See also above, para.24-</w:t>
      </w:r>
      <w:r>
        <w:rPr>
          <w:spacing w:val="-4"/>
          <w:sz w:val="20"/>
        </w:rPr>
        <w:t>004.</w:t>
      </w:r>
    </w:p>
    <w:p>
      <w:pPr>
        <w:pStyle w:val="BodyText"/>
        <w:spacing w:before="5"/>
      </w:pPr>
    </w:p>
    <w:p>
      <w:pPr>
        <w:tabs>
          <w:tab w:pos="563" w:val="left" w:leader="none"/>
        </w:tabs>
        <w:spacing w:before="0"/>
        <w:ind w:left="23" w:right="0" w:firstLine="0"/>
        <w:jc w:val="left"/>
        <w:rPr>
          <w:sz w:val="20"/>
        </w:rPr>
      </w:pPr>
      <w:bookmarkStart w:name="_bookmark175" w:id="177"/>
      <w:bookmarkEnd w:id="177"/>
      <w:r>
        <w:rPr/>
      </w:r>
      <w:hyperlink w:history="true" w:anchor="_bookmark59">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Hughes</w:t>
      </w:r>
      <w:r>
        <w:rPr>
          <w:rFonts w:ascii="Arial"/>
          <w:i/>
          <w:spacing w:val="-1"/>
          <w:sz w:val="20"/>
        </w:rPr>
        <w:t> </w:t>
      </w:r>
      <w:r>
        <w:rPr>
          <w:rFonts w:ascii="Arial"/>
          <w:i/>
          <w:sz w:val="20"/>
        </w:rPr>
        <w:t>v Metropolitan Ry Co (1877) 2 App. Cas. 439</w:t>
      </w:r>
      <w:r>
        <w:rPr>
          <w:sz w:val="20"/>
        </w:rPr>
        <w:t>, see above, para.4-</w:t>
      </w:r>
      <w:r>
        <w:rPr>
          <w:spacing w:val="-4"/>
          <w:sz w:val="20"/>
        </w:rPr>
        <w:t>097.</w:t>
      </w:r>
    </w:p>
    <w:p>
      <w:pPr>
        <w:pStyle w:val="BodyText"/>
        <w:spacing w:before="5"/>
      </w:pPr>
    </w:p>
    <w:p>
      <w:pPr>
        <w:tabs>
          <w:tab w:pos="563" w:val="left" w:leader="none"/>
        </w:tabs>
        <w:spacing w:before="0"/>
        <w:ind w:left="23" w:right="0" w:firstLine="0"/>
        <w:jc w:val="left"/>
        <w:rPr>
          <w:sz w:val="20"/>
        </w:rPr>
      </w:pPr>
      <w:bookmarkStart w:name="_bookmark176" w:id="178"/>
      <w:bookmarkEnd w:id="178"/>
      <w:r>
        <w:rPr/>
      </w:r>
      <w:hyperlink w:history="true" w:anchor="_bookmark60">
        <w:r>
          <w:rPr>
            <w:color w:val="005DA1"/>
            <w:spacing w:val="-5"/>
            <w:position w:val="5"/>
            <w:sz w:val="14"/>
            <w:u w:val="single" w:color="005DA1"/>
          </w:rPr>
          <w:t>64</w:t>
        </w:r>
      </w:hyperlink>
      <w:r>
        <w:rPr>
          <w:spacing w:val="-5"/>
          <w:position w:val="5"/>
          <w:sz w:val="14"/>
        </w:rPr>
        <w:t>.</w:t>
      </w:r>
      <w:r>
        <w:rPr>
          <w:position w:val="5"/>
          <w:sz w:val="14"/>
        </w:rPr>
        <w:tab/>
      </w:r>
      <w:r>
        <w:rPr>
          <w:rFonts w:ascii="Arial" w:hAnsi="Arial"/>
          <w:i/>
          <w:sz w:val="20"/>
        </w:rPr>
        <w:t>Toepfer</w:t>
      </w:r>
      <w:r>
        <w:rPr>
          <w:rFonts w:ascii="Arial" w:hAnsi="Arial"/>
          <w:i/>
          <w:spacing w:val="-1"/>
          <w:sz w:val="20"/>
        </w:rPr>
        <w:t> </w:t>
      </w:r>
      <w:r>
        <w:rPr>
          <w:rFonts w:ascii="Arial" w:hAnsi="Arial"/>
          <w:i/>
          <w:sz w:val="20"/>
        </w:rPr>
        <w:t>v Warinco AG [1978] 2 Lloyd’s Rep. 569, 576</w:t>
      </w:r>
      <w:r>
        <w:rPr>
          <w:sz w:val="20"/>
        </w:rPr>
        <w:t>. See above, paras 4-096, 4-</w:t>
      </w:r>
      <w:r>
        <w:rPr>
          <w:spacing w:val="-4"/>
          <w:sz w:val="20"/>
        </w:rPr>
        <w:t>098.</w:t>
      </w:r>
    </w:p>
    <w:p>
      <w:pPr>
        <w:pStyle w:val="BodyText"/>
        <w:spacing w:before="5"/>
      </w:pPr>
    </w:p>
    <w:p>
      <w:pPr>
        <w:spacing w:line="227" w:lineRule="exact" w:before="0"/>
        <w:ind w:left="23" w:right="0" w:firstLine="0"/>
        <w:jc w:val="both"/>
        <w:rPr>
          <w:rFonts w:ascii="Arial" w:hAnsi="Arial"/>
          <w:i/>
          <w:sz w:val="20"/>
        </w:rPr>
      </w:pPr>
      <w:bookmarkStart w:name="_bookmark177" w:id="179"/>
      <w:bookmarkEnd w:id="179"/>
      <w:r>
        <w:rPr/>
      </w:r>
      <w:hyperlink w:history="true" w:anchor="_bookmark61">
        <w:r>
          <w:rPr>
            <w:color w:val="005DA1"/>
            <w:position w:val="5"/>
            <w:sz w:val="14"/>
            <w:u w:val="single" w:color="005DA1"/>
          </w:rPr>
          <w:t>65</w:t>
        </w:r>
      </w:hyperlink>
      <w:r>
        <w:rPr>
          <w:position w:val="5"/>
          <w:sz w:val="14"/>
        </w:rPr>
        <w:t>.</w:t>
      </w:r>
      <w:r>
        <w:rPr>
          <w:spacing w:val="76"/>
          <w:position w:val="5"/>
          <w:sz w:val="14"/>
        </w:rPr>
        <w:t>   </w:t>
      </w:r>
      <w:r>
        <w:rPr>
          <w:rFonts w:ascii="Arial" w:hAnsi="Arial"/>
          <w:i/>
          <w:sz w:val="20"/>
        </w:rPr>
        <w:t>Finagrain</w:t>
      </w:r>
      <w:r>
        <w:rPr>
          <w:rFonts w:ascii="Arial" w:hAnsi="Arial"/>
          <w:i/>
          <w:spacing w:val="17"/>
          <w:sz w:val="20"/>
        </w:rPr>
        <w:t> </w:t>
      </w:r>
      <w:r>
        <w:rPr>
          <w:rFonts w:ascii="Arial" w:hAnsi="Arial"/>
          <w:i/>
          <w:sz w:val="20"/>
        </w:rPr>
        <w:t>SA</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Kruse</w:t>
      </w:r>
      <w:r>
        <w:rPr>
          <w:rFonts w:ascii="Arial" w:hAnsi="Arial"/>
          <w:i/>
          <w:spacing w:val="17"/>
          <w:sz w:val="20"/>
        </w:rPr>
        <w:t> </w:t>
      </w:r>
      <w:r>
        <w:rPr>
          <w:rFonts w:ascii="Arial" w:hAnsi="Arial"/>
          <w:i/>
          <w:sz w:val="20"/>
        </w:rPr>
        <w:t>SA</w:t>
      </w:r>
      <w:r>
        <w:rPr>
          <w:rFonts w:ascii="Arial" w:hAnsi="Arial"/>
          <w:i/>
          <w:spacing w:val="17"/>
          <w:sz w:val="20"/>
        </w:rPr>
        <w:t> </w:t>
      </w:r>
      <w:r>
        <w:rPr>
          <w:rFonts w:ascii="Arial" w:hAnsi="Arial"/>
          <w:i/>
          <w:sz w:val="20"/>
        </w:rPr>
        <w:t>[1976]</w:t>
      </w:r>
      <w:r>
        <w:rPr>
          <w:rFonts w:ascii="Arial" w:hAnsi="Arial"/>
          <w:i/>
          <w:spacing w:val="17"/>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508,</w:t>
      </w:r>
      <w:r>
        <w:rPr>
          <w:rFonts w:ascii="Arial" w:hAnsi="Arial"/>
          <w:i/>
          <w:spacing w:val="17"/>
          <w:sz w:val="20"/>
        </w:rPr>
        <w:t> </w:t>
      </w:r>
      <w:r>
        <w:rPr>
          <w:rFonts w:ascii="Arial" w:hAnsi="Arial"/>
          <w:i/>
          <w:sz w:val="20"/>
        </w:rPr>
        <w:t>535</w:t>
      </w:r>
      <w:r>
        <w:rPr>
          <w:sz w:val="20"/>
        </w:rPr>
        <w:t>;</w:t>
      </w:r>
      <w:r>
        <w:rPr>
          <w:spacing w:val="17"/>
          <w:sz w:val="20"/>
        </w:rPr>
        <w:t> </w:t>
      </w:r>
      <w:r>
        <w:rPr>
          <w:rFonts w:ascii="Arial" w:hAnsi="Arial"/>
          <w:i/>
          <w:sz w:val="20"/>
        </w:rPr>
        <w:t>Bremer</w:t>
      </w:r>
      <w:r>
        <w:rPr>
          <w:rFonts w:ascii="Arial" w:hAnsi="Arial"/>
          <w:i/>
          <w:spacing w:val="17"/>
          <w:sz w:val="20"/>
        </w:rPr>
        <w:t> </w:t>
      </w:r>
      <w:r>
        <w:rPr>
          <w:rFonts w:ascii="Arial" w:hAnsi="Arial"/>
          <w:i/>
          <w:sz w:val="20"/>
        </w:rPr>
        <w:t>Handelsgesellschaft</w:t>
      </w:r>
      <w:r>
        <w:rPr>
          <w:rFonts w:ascii="Arial" w:hAnsi="Arial"/>
          <w:i/>
          <w:spacing w:val="17"/>
          <w:sz w:val="20"/>
        </w:rPr>
        <w:t> </w:t>
      </w:r>
      <w:r>
        <w:rPr>
          <w:rFonts w:ascii="Arial" w:hAnsi="Arial"/>
          <w:i/>
          <w:sz w:val="20"/>
        </w:rPr>
        <w:t>mbH</w:t>
      </w:r>
      <w:r>
        <w:rPr>
          <w:rFonts w:ascii="Arial" w:hAnsi="Arial"/>
          <w:i/>
          <w:spacing w:val="17"/>
          <w:sz w:val="20"/>
        </w:rPr>
        <w:t> </w:t>
      </w:r>
      <w:r>
        <w:rPr>
          <w:rFonts w:ascii="Arial" w:hAnsi="Arial"/>
          <w:i/>
          <w:spacing w:val="-10"/>
          <w:sz w:val="20"/>
        </w:rPr>
        <w:t>v</w:t>
      </w:r>
    </w:p>
    <w:p>
      <w:pPr>
        <w:spacing w:line="235" w:lineRule="auto" w:before="1"/>
        <w:ind w:left="563" w:right="25" w:firstLine="0"/>
        <w:jc w:val="both"/>
        <w:rPr>
          <w:rFonts w:ascii="Arial" w:hAnsi="Arial"/>
          <w:i/>
          <w:sz w:val="20"/>
        </w:rPr>
      </w:pPr>
      <w:r>
        <w:rPr>
          <w:rFonts w:ascii="Arial" w:hAnsi="Arial"/>
          <w:i/>
          <w:sz w:val="20"/>
        </w:rPr>
        <w:t>Vanden</w:t>
      </w:r>
      <w:r>
        <w:rPr>
          <w:rFonts w:ascii="Arial" w:hAnsi="Arial"/>
          <w:i/>
          <w:spacing w:val="80"/>
          <w:sz w:val="20"/>
        </w:rPr>
        <w:t> </w:t>
      </w:r>
      <w:r>
        <w:rPr>
          <w:rFonts w:ascii="Arial" w:hAnsi="Arial"/>
          <w:i/>
          <w:sz w:val="20"/>
        </w:rPr>
        <w:t>Avenne-Izegem</w:t>
      </w:r>
      <w:r>
        <w:rPr>
          <w:rFonts w:ascii="Arial" w:hAnsi="Arial"/>
          <w:i/>
          <w:spacing w:val="80"/>
          <w:sz w:val="20"/>
        </w:rPr>
        <w:t> </w:t>
      </w:r>
      <w:r>
        <w:rPr>
          <w:rFonts w:ascii="Arial" w:hAnsi="Arial"/>
          <w:i/>
          <w:sz w:val="20"/>
        </w:rPr>
        <w:t>PVBA</w:t>
      </w:r>
      <w:r>
        <w:rPr>
          <w:rFonts w:ascii="Arial" w:hAnsi="Arial"/>
          <w:i/>
          <w:spacing w:val="80"/>
          <w:sz w:val="20"/>
        </w:rPr>
        <w:t> </w:t>
      </w:r>
      <w:r>
        <w:rPr>
          <w:rFonts w:ascii="Arial" w:hAnsi="Arial"/>
          <w:i/>
          <w:sz w:val="20"/>
        </w:rPr>
        <w:t>[1978]</w:t>
      </w:r>
      <w:r>
        <w:rPr>
          <w:rFonts w:ascii="Arial" w:hAnsi="Arial"/>
          <w:i/>
          <w:spacing w:val="80"/>
          <w:sz w:val="20"/>
        </w:rPr>
        <w:t> </w:t>
      </w:r>
      <w:r>
        <w:rPr>
          <w:rFonts w:ascii="Arial" w:hAnsi="Arial"/>
          <w:i/>
          <w:sz w:val="20"/>
        </w:rPr>
        <w:t>2</w:t>
      </w:r>
      <w:r>
        <w:rPr>
          <w:rFonts w:ascii="Arial" w:hAnsi="Arial"/>
          <w:i/>
          <w:spacing w:val="80"/>
          <w:sz w:val="20"/>
        </w:rPr>
        <w:t> </w:t>
      </w:r>
      <w:r>
        <w:rPr>
          <w:rFonts w:ascii="Arial" w:hAnsi="Arial"/>
          <w:i/>
          <w:sz w:val="20"/>
        </w:rPr>
        <w:t>Lloyd’s</w:t>
      </w:r>
      <w:r>
        <w:rPr>
          <w:rFonts w:ascii="Arial" w:hAnsi="Arial"/>
          <w:i/>
          <w:spacing w:val="80"/>
          <w:sz w:val="20"/>
        </w:rPr>
        <w:t> </w:t>
      </w:r>
      <w:r>
        <w:rPr>
          <w:rFonts w:ascii="Arial" w:hAnsi="Arial"/>
          <w:i/>
          <w:sz w:val="20"/>
        </w:rPr>
        <w:t>Rep.</w:t>
      </w:r>
      <w:r>
        <w:rPr>
          <w:rFonts w:ascii="Arial" w:hAnsi="Arial"/>
          <w:i/>
          <w:spacing w:val="80"/>
          <w:sz w:val="20"/>
        </w:rPr>
        <w:t> </w:t>
      </w:r>
      <w:r>
        <w:rPr>
          <w:rFonts w:ascii="Arial" w:hAnsi="Arial"/>
          <w:i/>
          <w:sz w:val="20"/>
        </w:rPr>
        <w:t>109,</w:t>
      </w:r>
      <w:r>
        <w:rPr>
          <w:rFonts w:ascii="Arial" w:hAnsi="Arial"/>
          <w:i/>
          <w:spacing w:val="80"/>
          <w:sz w:val="20"/>
        </w:rPr>
        <w:t> </w:t>
      </w:r>
      <w:r>
        <w:rPr>
          <w:rFonts w:ascii="Arial" w:hAnsi="Arial"/>
          <w:i/>
          <w:sz w:val="20"/>
        </w:rPr>
        <w:t>127</w:t>
      </w:r>
      <w:r>
        <w:rPr>
          <w:sz w:val="20"/>
        </w:rPr>
        <w:t>;</w:t>
      </w:r>
      <w:r>
        <w:rPr>
          <w:spacing w:val="80"/>
          <w:sz w:val="20"/>
        </w:rPr>
        <w:t> </w:t>
      </w:r>
      <w:r>
        <w:rPr>
          <w:rFonts w:ascii="Arial" w:hAnsi="Arial"/>
          <w:i/>
          <w:sz w:val="20"/>
        </w:rPr>
        <w:t>Bunge</w:t>
      </w:r>
      <w:r>
        <w:rPr>
          <w:rFonts w:ascii="Arial" w:hAnsi="Arial"/>
          <w:i/>
          <w:spacing w:val="80"/>
          <w:sz w:val="20"/>
        </w:rPr>
        <w:t> </w:t>
      </w:r>
      <w:r>
        <w:rPr>
          <w:rFonts w:ascii="Arial" w:hAnsi="Arial"/>
          <w:i/>
          <w:sz w:val="20"/>
        </w:rPr>
        <w:t>SA</w:t>
      </w:r>
      <w:r>
        <w:rPr>
          <w:rFonts w:ascii="Arial" w:hAnsi="Arial"/>
          <w:i/>
          <w:spacing w:val="80"/>
          <w:sz w:val="20"/>
        </w:rPr>
        <w:t> </w:t>
      </w:r>
      <w:r>
        <w:rPr>
          <w:rFonts w:ascii="Arial" w:hAnsi="Arial"/>
          <w:i/>
          <w:sz w:val="20"/>
        </w:rPr>
        <w:t>v Schleswig-Holsteinische Landweretschaftliche Hauptgenossenschaft GmbH [1978] 1 Lloyd’s Rep. 480</w:t>
      </w:r>
      <w:r>
        <w:rPr>
          <w:sz w:val="20"/>
        </w:rPr>
        <w:t>; </w:t>
      </w:r>
      <w:r>
        <w:rPr>
          <w:rFonts w:ascii="Arial" w:hAnsi="Arial"/>
          <w:i/>
          <w:sz w:val="20"/>
        </w:rPr>
        <w:t>Société Italo-Belge pour le Commerce et l’Industrie SA v Palm and Vegetable Oils (Malaysia)</w:t>
      </w:r>
      <w:r>
        <w:rPr>
          <w:rFonts w:ascii="Arial" w:hAnsi="Arial"/>
          <w:i/>
          <w:spacing w:val="-1"/>
          <w:sz w:val="20"/>
        </w:rPr>
        <w:t> </w:t>
      </w:r>
      <w:r>
        <w:rPr>
          <w:rFonts w:ascii="Arial" w:hAnsi="Arial"/>
          <w:i/>
          <w:sz w:val="20"/>
        </w:rPr>
        <w:t>Sdn Bhd [1982] 1 All E.R. 19</w:t>
      </w:r>
      <w:r>
        <w:rPr>
          <w:sz w:val="20"/>
        </w:rPr>
        <w:t>; </w:t>
      </w:r>
      <w:r>
        <w:rPr>
          <w:rFonts w:ascii="Arial" w:hAnsi="Arial"/>
          <w:i/>
          <w:sz w:val="20"/>
        </w:rPr>
        <w:t>Peter Cremer v Granaria BV [1981] 2 Lloyd’s Rep. </w:t>
      </w:r>
      <w:r>
        <w:rPr>
          <w:rFonts w:ascii="Arial" w:hAnsi="Arial"/>
          <w:i/>
          <w:spacing w:val="-5"/>
          <w:sz w:val="20"/>
        </w:rPr>
        <w:t>583</w:t>
      </w:r>
    </w:p>
    <w:p>
      <w:pPr>
        <w:spacing w:line="235" w:lineRule="auto" w:before="0"/>
        <w:ind w:left="563" w:right="26" w:firstLine="0"/>
        <w:jc w:val="both"/>
        <w:rPr>
          <w:sz w:val="20"/>
        </w:rPr>
      </w:pPr>
      <w:r>
        <w:rPr>
          <w:sz w:val="20"/>
        </w:rPr>
        <w:t>;</w:t>
      </w:r>
      <w:r>
        <w:rPr>
          <w:spacing w:val="31"/>
          <w:sz w:val="20"/>
        </w:rPr>
        <w:t> </w:t>
      </w:r>
      <w:r>
        <w:rPr>
          <w:sz w:val="20"/>
        </w:rPr>
        <w:t>cf.</w:t>
      </w:r>
      <w:r>
        <w:rPr>
          <w:spacing w:val="31"/>
          <w:sz w:val="20"/>
        </w:rPr>
        <w:t> </w:t>
      </w:r>
      <w:r>
        <w:rPr>
          <w:rFonts w:ascii="Arial" w:hAnsi="Arial"/>
          <w:i/>
          <w:sz w:val="20"/>
        </w:rPr>
        <w:t>Alfred</w:t>
      </w:r>
      <w:r>
        <w:rPr>
          <w:rFonts w:ascii="Arial" w:hAnsi="Arial"/>
          <w:i/>
          <w:spacing w:val="31"/>
          <w:sz w:val="20"/>
        </w:rPr>
        <w:t> </w:t>
      </w:r>
      <w:r>
        <w:rPr>
          <w:rFonts w:ascii="Arial" w:hAnsi="Arial"/>
          <w:i/>
          <w:sz w:val="20"/>
        </w:rPr>
        <w:t>C.</w:t>
      </w:r>
      <w:r>
        <w:rPr>
          <w:rFonts w:ascii="Arial" w:hAnsi="Arial"/>
          <w:i/>
          <w:spacing w:val="31"/>
          <w:sz w:val="20"/>
        </w:rPr>
        <w:t> </w:t>
      </w:r>
      <w:r>
        <w:rPr>
          <w:rFonts w:ascii="Arial" w:hAnsi="Arial"/>
          <w:i/>
          <w:sz w:val="20"/>
        </w:rPr>
        <w:t>Toepfer</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P.</w:t>
      </w:r>
      <w:r>
        <w:rPr>
          <w:rFonts w:ascii="Arial" w:hAnsi="Arial"/>
          <w:i/>
          <w:spacing w:val="31"/>
          <w:sz w:val="20"/>
        </w:rPr>
        <w:t> </w:t>
      </w:r>
      <w:r>
        <w:rPr>
          <w:rFonts w:ascii="Arial" w:hAnsi="Arial"/>
          <w:i/>
          <w:sz w:val="20"/>
        </w:rPr>
        <w:t>Cremer</w:t>
      </w:r>
      <w:r>
        <w:rPr>
          <w:rFonts w:ascii="Arial" w:hAnsi="Arial"/>
          <w:i/>
          <w:spacing w:val="31"/>
          <w:sz w:val="20"/>
        </w:rPr>
        <w:t> </w:t>
      </w:r>
      <w:r>
        <w:rPr>
          <w:rFonts w:ascii="Arial" w:hAnsi="Arial"/>
          <w:i/>
          <w:sz w:val="20"/>
        </w:rPr>
        <w:t>[1975]</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118,</w:t>
      </w:r>
      <w:r>
        <w:rPr>
          <w:rFonts w:ascii="Arial" w:hAnsi="Arial"/>
          <w:i/>
          <w:spacing w:val="31"/>
          <w:sz w:val="20"/>
        </w:rPr>
        <w:t> </w:t>
      </w:r>
      <w:r>
        <w:rPr>
          <w:rFonts w:ascii="Arial" w:hAnsi="Arial"/>
          <w:i/>
          <w:sz w:val="20"/>
        </w:rPr>
        <w:t>123</w:t>
      </w:r>
      <w:r>
        <w:rPr>
          <w:sz w:val="20"/>
        </w:rPr>
        <w:t>.</w:t>
      </w:r>
      <w:r>
        <w:rPr>
          <w:spacing w:val="31"/>
          <w:sz w:val="20"/>
        </w:rPr>
        <w:t> </w:t>
      </w:r>
      <w:r>
        <w:rPr>
          <w:sz w:val="20"/>
        </w:rPr>
        <w:t>See</w:t>
      </w:r>
      <w:r>
        <w:rPr>
          <w:spacing w:val="31"/>
          <w:sz w:val="20"/>
        </w:rPr>
        <w:t> </w:t>
      </w:r>
      <w:r>
        <w:rPr>
          <w:sz w:val="20"/>
        </w:rPr>
        <w:t>also</w:t>
      </w:r>
      <w:r>
        <w:rPr>
          <w:spacing w:val="31"/>
          <w:sz w:val="20"/>
        </w:rPr>
        <w:t> </w:t>
      </w:r>
      <w:r>
        <w:rPr>
          <w:sz w:val="20"/>
        </w:rPr>
        <w:t>above,</w:t>
      </w:r>
      <w:r>
        <w:rPr>
          <w:spacing w:val="31"/>
          <w:sz w:val="20"/>
        </w:rPr>
        <w:t> </w:t>
      </w:r>
      <w:r>
        <w:rPr>
          <w:sz w:val="20"/>
        </w:rPr>
        <w:t>paras </w:t>
      </w:r>
      <w:r>
        <w:rPr>
          <w:spacing w:val="-2"/>
          <w:sz w:val="20"/>
        </w:rPr>
        <w:t>4-094—4-096.</w:t>
      </w:r>
    </w:p>
    <w:p>
      <w:pPr>
        <w:pStyle w:val="BodyText"/>
        <w:spacing w:before="8"/>
      </w:pPr>
    </w:p>
    <w:p>
      <w:pPr>
        <w:spacing w:line="235" w:lineRule="auto" w:before="0"/>
        <w:ind w:left="563" w:right="25" w:hanging="541"/>
        <w:jc w:val="both"/>
        <w:rPr>
          <w:sz w:val="20"/>
        </w:rPr>
      </w:pPr>
      <w:bookmarkStart w:name="_bookmark178" w:id="180"/>
      <w:bookmarkEnd w:id="180"/>
      <w:r>
        <w:rPr/>
      </w:r>
      <w:hyperlink w:history="true" w:anchor="_bookmark62">
        <w:r>
          <w:rPr>
            <w:color w:val="005DA1"/>
            <w:position w:val="5"/>
            <w:sz w:val="14"/>
            <w:u w:val="single" w:color="005DA1"/>
          </w:rPr>
          <w:t>66</w:t>
        </w:r>
      </w:hyperlink>
      <w:r>
        <w:rPr>
          <w:position w:val="5"/>
          <w:sz w:val="14"/>
        </w:rPr>
        <w:t>.</w:t>
      </w:r>
      <w:r>
        <w:rPr>
          <w:spacing w:val="80"/>
          <w:w w:val="150"/>
          <w:position w:val="5"/>
          <w:sz w:val="14"/>
        </w:rPr>
        <w:t>  </w:t>
      </w:r>
      <w:r>
        <w:rPr>
          <w:rFonts w:ascii="Arial" w:hAnsi="Arial"/>
          <w:i/>
          <w:sz w:val="20"/>
        </w:rPr>
        <w:t>Motor Oil Hellas (Corinth) Refineries SA v Shipping Corp of India [1990] 1 Lloyd’s Rep. 391,</w:t>
      </w:r>
      <w:r>
        <w:rPr>
          <w:rFonts w:ascii="Arial" w:hAnsi="Arial"/>
          <w:i/>
          <w:spacing w:val="40"/>
          <w:sz w:val="20"/>
        </w:rPr>
        <w:t> </w:t>
      </w:r>
      <w:r>
        <w:rPr>
          <w:rFonts w:ascii="Arial" w:hAnsi="Arial"/>
          <w:i/>
          <w:sz w:val="20"/>
        </w:rPr>
        <w:t>399</w:t>
      </w:r>
      <w:r>
        <w:rPr>
          <w:sz w:val="20"/>
        </w:rPr>
        <w:t>; </w:t>
      </w:r>
      <w:r>
        <w:rPr>
          <w:rFonts w:ascii="Arial" w:hAnsi="Arial"/>
          <w:i/>
          <w:sz w:val="20"/>
        </w:rPr>
        <w:t>Yukong Line Ltd of Korea v Rendsburg Investments Corp of Liberia [1996] 2 Lloyd’s Rep. 604, 607</w:t>
      </w:r>
      <w:r>
        <w:rPr>
          <w:sz w:val="20"/>
        </w:rPr>
        <w:t>; </w:t>
      </w:r>
      <w:r>
        <w:rPr>
          <w:rFonts w:ascii="Arial" w:hAnsi="Arial"/>
          <w:i/>
          <w:sz w:val="20"/>
        </w:rPr>
        <w:t>Force India Formula One Team Ltd v 1 Malaysia Racing Team Sdn Bhd [2013]</w:t>
      </w:r>
      <w:r>
        <w:rPr>
          <w:rFonts w:ascii="Arial" w:hAnsi="Arial"/>
          <w:i/>
          <w:spacing w:val="40"/>
          <w:sz w:val="20"/>
        </w:rPr>
        <w:t> </w:t>
      </w:r>
      <w:r>
        <w:rPr>
          <w:rFonts w:ascii="Arial" w:hAnsi="Arial"/>
          <w:i/>
          <w:sz w:val="20"/>
        </w:rPr>
        <w:t>EWCA Civ 780, [2013] R.P.C. 36 </w:t>
      </w:r>
      <w:r>
        <w:rPr>
          <w:sz w:val="20"/>
        </w:rPr>
        <w:t>at [37].</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79" w:id="181"/>
      <w:bookmarkEnd w:id="181"/>
      <w:r>
        <w:rPr/>
      </w:r>
      <w:hyperlink w:history="true" w:anchor="_bookmark62">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Kosmar</w:t>
      </w:r>
      <w:r>
        <w:rPr>
          <w:rFonts w:ascii="Arial"/>
          <w:i/>
          <w:spacing w:val="6"/>
          <w:sz w:val="20"/>
        </w:rPr>
        <w:t> </w:t>
      </w:r>
      <w:r>
        <w:rPr>
          <w:rFonts w:ascii="Arial"/>
          <w:i/>
          <w:sz w:val="20"/>
        </w:rPr>
        <w:t>Villa</w:t>
      </w:r>
      <w:r>
        <w:rPr>
          <w:rFonts w:ascii="Arial"/>
          <w:i/>
          <w:spacing w:val="6"/>
          <w:sz w:val="20"/>
        </w:rPr>
        <w:t> </w:t>
      </w:r>
      <w:r>
        <w:rPr>
          <w:rFonts w:ascii="Arial"/>
          <w:i/>
          <w:sz w:val="20"/>
        </w:rPr>
        <w:t>Holidays</w:t>
      </w:r>
      <w:r>
        <w:rPr>
          <w:rFonts w:ascii="Arial"/>
          <w:i/>
          <w:spacing w:val="6"/>
          <w:sz w:val="20"/>
        </w:rPr>
        <w:t> </w:t>
      </w:r>
      <w:r>
        <w:rPr>
          <w:rFonts w:ascii="Arial"/>
          <w:i/>
          <w:sz w:val="20"/>
        </w:rPr>
        <w:t>Inc</w:t>
      </w:r>
      <w:r>
        <w:rPr>
          <w:rFonts w:ascii="Arial"/>
          <w:i/>
          <w:spacing w:val="6"/>
          <w:sz w:val="20"/>
        </w:rPr>
        <w:t> </w:t>
      </w:r>
      <w:r>
        <w:rPr>
          <w:rFonts w:ascii="Arial"/>
          <w:i/>
          <w:sz w:val="20"/>
        </w:rPr>
        <w:t>v</w:t>
      </w:r>
      <w:r>
        <w:rPr>
          <w:rFonts w:ascii="Arial"/>
          <w:i/>
          <w:spacing w:val="6"/>
          <w:sz w:val="20"/>
        </w:rPr>
        <w:t> </w:t>
      </w:r>
      <w:r>
        <w:rPr>
          <w:rFonts w:ascii="Arial"/>
          <w:i/>
          <w:sz w:val="20"/>
        </w:rPr>
        <w:t>Trustees</w:t>
      </w:r>
      <w:r>
        <w:rPr>
          <w:rFonts w:ascii="Arial"/>
          <w:i/>
          <w:spacing w:val="6"/>
          <w:sz w:val="20"/>
        </w:rPr>
        <w:t> </w:t>
      </w:r>
      <w:r>
        <w:rPr>
          <w:rFonts w:ascii="Arial"/>
          <w:i/>
          <w:sz w:val="20"/>
        </w:rPr>
        <w:t>of</w:t>
      </w:r>
      <w:r>
        <w:rPr>
          <w:rFonts w:ascii="Arial"/>
          <w:i/>
          <w:spacing w:val="6"/>
          <w:sz w:val="20"/>
        </w:rPr>
        <w:t> </w:t>
      </w:r>
      <w:r>
        <w:rPr>
          <w:rFonts w:ascii="Arial"/>
          <w:i/>
          <w:sz w:val="20"/>
        </w:rPr>
        <w:t>Syndicate</w:t>
      </w:r>
      <w:r>
        <w:rPr>
          <w:rFonts w:ascii="Arial"/>
          <w:i/>
          <w:spacing w:val="6"/>
          <w:sz w:val="20"/>
        </w:rPr>
        <w:t> </w:t>
      </w:r>
      <w:r>
        <w:rPr>
          <w:rFonts w:ascii="Arial"/>
          <w:i/>
          <w:sz w:val="20"/>
        </w:rPr>
        <w:t>1243</w:t>
      </w:r>
      <w:r>
        <w:rPr>
          <w:rFonts w:ascii="Arial"/>
          <w:i/>
          <w:spacing w:val="6"/>
          <w:sz w:val="20"/>
        </w:rPr>
        <w:t> </w:t>
      </w:r>
      <w:r>
        <w:rPr>
          <w:rFonts w:ascii="Arial"/>
          <w:i/>
          <w:sz w:val="20"/>
        </w:rPr>
        <w:t>[2008]</w:t>
      </w:r>
      <w:r>
        <w:rPr>
          <w:rFonts w:ascii="Arial"/>
          <w:i/>
          <w:spacing w:val="6"/>
          <w:sz w:val="20"/>
        </w:rPr>
        <w:t> </w:t>
      </w:r>
      <w:r>
        <w:rPr>
          <w:rFonts w:ascii="Arial"/>
          <w:i/>
          <w:sz w:val="20"/>
        </w:rPr>
        <w:t>EWCA</w:t>
      </w:r>
      <w:r>
        <w:rPr>
          <w:rFonts w:ascii="Arial"/>
          <w:i/>
          <w:spacing w:val="6"/>
          <w:sz w:val="20"/>
        </w:rPr>
        <w:t> </w:t>
      </w:r>
      <w:r>
        <w:rPr>
          <w:rFonts w:ascii="Arial"/>
          <w:i/>
          <w:sz w:val="20"/>
        </w:rPr>
        <w:t>Civ</w:t>
      </w:r>
      <w:r>
        <w:rPr>
          <w:rFonts w:ascii="Arial"/>
          <w:i/>
          <w:spacing w:val="6"/>
          <w:sz w:val="20"/>
        </w:rPr>
        <w:t> </w:t>
      </w:r>
      <w:r>
        <w:rPr>
          <w:rFonts w:ascii="Arial"/>
          <w:i/>
          <w:sz w:val="20"/>
        </w:rPr>
        <w:t>147,</w:t>
      </w:r>
      <w:r>
        <w:rPr>
          <w:rFonts w:ascii="Arial"/>
          <w:i/>
          <w:spacing w:val="6"/>
          <w:sz w:val="20"/>
        </w:rPr>
        <w:t> </w:t>
      </w:r>
      <w:r>
        <w:rPr>
          <w:rFonts w:ascii="Arial"/>
          <w:i/>
          <w:sz w:val="20"/>
        </w:rPr>
        <w:t>[2008]</w:t>
      </w:r>
      <w:r>
        <w:rPr>
          <w:rFonts w:ascii="Arial"/>
          <w:i/>
          <w:spacing w:val="6"/>
          <w:sz w:val="20"/>
        </w:rPr>
        <w:t> </w:t>
      </w:r>
      <w:r>
        <w:rPr>
          <w:rFonts w:ascii="Arial"/>
          <w:i/>
          <w:sz w:val="20"/>
        </w:rPr>
        <w:t>1</w:t>
      </w:r>
      <w:r>
        <w:rPr>
          <w:rFonts w:ascii="Arial"/>
          <w:i/>
          <w:spacing w:val="6"/>
          <w:sz w:val="20"/>
        </w:rPr>
        <w:t> </w:t>
      </w:r>
      <w:r>
        <w:rPr>
          <w:rFonts w:ascii="Arial"/>
          <w:i/>
          <w:spacing w:val="-2"/>
          <w:sz w:val="20"/>
        </w:rPr>
        <w:t>C.L.C.</w:t>
      </w:r>
    </w:p>
    <w:p>
      <w:pPr>
        <w:spacing w:line="227" w:lineRule="exact" w:before="0"/>
        <w:ind w:left="563" w:right="0" w:firstLine="0"/>
        <w:jc w:val="left"/>
        <w:rPr>
          <w:sz w:val="20"/>
        </w:rPr>
      </w:pPr>
      <w:r>
        <w:rPr>
          <w:rFonts w:ascii="Arial"/>
          <w:i/>
          <w:sz w:val="20"/>
        </w:rPr>
        <w:t>307</w:t>
      </w:r>
      <w:r>
        <w:rPr>
          <w:rFonts w:ascii="Arial"/>
          <w:i/>
          <w:spacing w:val="-1"/>
          <w:sz w:val="20"/>
        </w:rPr>
        <w:t> </w:t>
      </w:r>
      <w:r>
        <w:rPr>
          <w:sz w:val="20"/>
        </w:rPr>
        <w:t>at </w:t>
      </w:r>
      <w:r>
        <w:rPr>
          <w:spacing w:val="-2"/>
          <w:sz w:val="20"/>
        </w:rPr>
        <w:t>[38].</w:t>
      </w:r>
    </w:p>
    <w:p>
      <w:pPr>
        <w:pStyle w:val="BodyText"/>
        <w:spacing w:before="4"/>
      </w:pPr>
    </w:p>
    <w:p>
      <w:pPr>
        <w:pStyle w:val="BodyText"/>
        <w:tabs>
          <w:tab w:pos="563" w:val="left" w:leader="none"/>
        </w:tabs>
        <w:spacing w:before="1"/>
        <w:ind w:left="23"/>
      </w:pPr>
      <w:bookmarkStart w:name="_bookmark180" w:id="182"/>
      <w:bookmarkEnd w:id="182"/>
      <w:r>
        <w:rPr/>
      </w:r>
      <w:hyperlink w:history="true" w:anchor="_bookmark63">
        <w:r>
          <w:rPr>
            <w:color w:val="005DA1"/>
            <w:spacing w:val="-5"/>
            <w:position w:val="5"/>
            <w:sz w:val="14"/>
            <w:u w:val="single" w:color="005DA1"/>
          </w:rPr>
          <w:t>68</w:t>
        </w:r>
      </w:hyperlink>
      <w:r>
        <w:rPr>
          <w:spacing w:val="-5"/>
          <w:position w:val="5"/>
          <w:sz w:val="14"/>
        </w:rPr>
        <w:t>.</w:t>
      </w:r>
      <w:r>
        <w:rPr>
          <w:position w:val="5"/>
          <w:sz w:val="14"/>
        </w:rPr>
        <w:tab/>
      </w:r>
      <w:r>
        <w:rPr/>
        <w:t>See</w:t>
      </w:r>
      <w:r>
        <w:rPr>
          <w:spacing w:val="-2"/>
        </w:rPr>
        <w:t> </w:t>
      </w:r>
      <w:r>
        <w:rPr/>
        <w:t>above, para.22-</w:t>
      </w:r>
      <w:r>
        <w:rPr>
          <w:spacing w:val="-4"/>
        </w:rPr>
        <w:t>046.</w:t>
      </w:r>
    </w:p>
    <w:p>
      <w:pPr>
        <w:pStyle w:val="BodyText"/>
        <w:spacing w:before="8"/>
      </w:pPr>
    </w:p>
    <w:p>
      <w:pPr>
        <w:tabs>
          <w:tab w:pos="563" w:val="left" w:leader="none"/>
        </w:tabs>
        <w:spacing w:line="235" w:lineRule="auto" w:before="0"/>
        <w:ind w:left="563" w:right="25" w:hanging="541"/>
        <w:jc w:val="left"/>
        <w:rPr>
          <w:sz w:val="20"/>
        </w:rPr>
      </w:pPr>
      <w:bookmarkStart w:name="_bookmark181" w:id="183"/>
      <w:bookmarkEnd w:id="183"/>
      <w:r>
        <w:rPr/>
      </w:r>
      <w:hyperlink w:history="true" w:anchor="_bookmark64">
        <w:r>
          <w:rPr>
            <w:color w:val="005DA1"/>
            <w:spacing w:val="-4"/>
            <w:position w:val="5"/>
            <w:sz w:val="14"/>
            <w:u w:val="single" w:color="005DA1"/>
          </w:rPr>
          <w:t>69</w:t>
        </w:r>
      </w:hyperlink>
      <w:r>
        <w:rPr>
          <w:spacing w:val="-4"/>
          <w:position w:val="5"/>
          <w:sz w:val="14"/>
        </w:rPr>
        <w:t>.</w:t>
      </w:r>
      <w:r>
        <w:rPr>
          <w:position w:val="5"/>
          <w:sz w:val="14"/>
        </w:rPr>
        <w:tab/>
      </w:r>
      <w:r>
        <w:rPr>
          <w:sz w:val="20"/>
        </w:rPr>
        <w:t>Sale</w:t>
      </w:r>
      <w:r>
        <w:rPr>
          <w:spacing w:val="80"/>
          <w:sz w:val="20"/>
        </w:rPr>
        <w:t> </w:t>
      </w:r>
      <w:r>
        <w:rPr>
          <w:sz w:val="20"/>
        </w:rPr>
        <w:t>of</w:t>
      </w:r>
      <w:r>
        <w:rPr>
          <w:spacing w:val="80"/>
          <w:sz w:val="20"/>
        </w:rPr>
        <w:t> </w:t>
      </w:r>
      <w:r>
        <w:rPr>
          <w:sz w:val="20"/>
        </w:rPr>
        <w:t>Goods</w:t>
      </w:r>
      <w:r>
        <w:rPr>
          <w:spacing w:val="80"/>
          <w:sz w:val="20"/>
        </w:rPr>
        <w:t> </w:t>
      </w:r>
      <w:r>
        <w:rPr>
          <w:sz w:val="20"/>
        </w:rPr>
        <w:t>Act</w:t>
      </w:r>
      <w:r>
        <w:rPr>
          <w:spacing w:val="80"/>
          <w:sz w:val="20"/>
        </w:rPr>
        <w:t> </w:t>
      </w:r>
      <w:r>
        <w:rPr>
          <w:sz w:val="20"/>
        </w:rPr>
        <w:t>1979</w:t>
      </w:r>
      <w:r>
        <w:rPr>
          <w:spacing w:val="80"/>
          <w:sz w:val="20"/>
        </w:rPr>
        <w:t> </w:t>
      </w:r>
      <w:r>
        <w:rPr>
          <w:sz w:val="20"/>
        </w:rPr>
        <w:t>s.11(2);</w:t>
      </w:r>
      <w:r>
        <w:rPr>
          <w:spacing w:val="80"/>
          <w:sz w:val="20"/>
        </w:rPr>
        <w:t> </w:t>
      </w:r>
      <w:r>
        <w:rPr>
          <w:sz w:val="20"/>
        </w:rPr>
        <w:t>Benjamin’s</w:t>
      </w:r>
      <w:r>
        <w:rPr>
          <w:spacing w:val="80"/>
          <w:sz w:val="20"/>
        </w:rPr>
        <w:t> </w:t>
      </w:r>
      <w:r>
        <w:rPr>
          <w:sz w:val="20"/>
        </w:rPr>
        <w:t>Sale</w:t>
      </w:r>
      <w:r>
        <w:rPr>
          <w:spacing w:val="80"/>
          <w:sz w:val="20"/>
        </w:rPr>
        <w:t> </w:t>
      </w:r>
      <w:r>
        <w:rPr>
          <w:sz w:val="20"/>
        </w:rPr>
        <w:t>of</w:t>
      </w:r>
      <w:r>
        <w:rPr>
          <w:spacing w:val="80"/>
          <w:sz w:val="20"/>
        </w:rPr>
        <w:t> </w:t>
      </w:r>
      <w:r>
        <w:rPr>
          <w:sz w:val="20"/>
        </w:rPr>
        <w:t>Goods,</w:t>
      </w:r>
      <w:r>
        <w:rPr>
          <w:spacing w:val="80"/>
          <w:sz w:val="20"/>
        </w:rPr>
        <w:t> </w:t>
      </w:r>
      <w:r>
        <w:rPr>
          <w:sz w:val="20"/>
        </w:rPr>
        <w:t>9th</w:t>
      </w:r>
      <w:r>
        <w:rPr>
          <w:spacing w:val="80"/>
          <w:sz w:val="20"/>
        </w:rPr>
        <w:t> </w:t>
      </w:r>
      <w:r>
        <w:rPr>
          <w:sz w:val="20"/>
        </w:rPr>
        <w:t>edn</w:t>
      </w:r>
      <w:r>
        <w:rPr>
          <w:spacing w:val="80"/>
          <w:sz w:val="20"/>
        </w:rPr>
        <w:t> </w:t>
      </w:r>
      <w:r>
        <w:rPr>
          <w:sz w:val="20"/>
        </w:rPr>
        <w:t>(2014),</w:t>
      </w:r>
      <w:r>
        <w:rPr>
          <w:spacing w:val="80"/>
          <w:sz w:val="20"/>
        </w:rPr>
        <w:t> </w:t>
      </w:r>
      <w:r>
        <w:rPr>
          <w:sz w:val="20"/>
        </w:rPr>
        <w:t>paras 12–036—12–038. cf.</w:t>
      </w:r>
      <w:r>
        <w:rPr>
          <w:spacing w:val="-1"/>
          <w:sz w:val="20"/>
        </w:rPr>
        <w:t> </w:t>
      </w:r>
      <w:r>
        <w:rPr>
          <w:rFonts w:ascii="Arial" w:hAnsi="Arial"/>
          <w:i/>
          <w:sz w:val="20"/>
        </w:rPr>
        <w:t>European Grain &amp; Shipping Ltd v Peter Cremer [1983] 1 Lloyd’s Rep. </w:t>
      </w:r>
      <w:r>
        <w:rPr>
          <w:rFonts w:ascii="Arial" w:hAnsi="Arial"/>
          <w:i/>
          <w:spacing w:val="-4"/>
          <w:sz w:val="20"/>
        </w:rPr>
        <w:t>211</w:t>
      </w:r>
      <w:r>
        <w:rPr>
          <w:spacing w:val="-4"/>
          <w:sz w:val="20"/>
        </w:rPr>
        <w:t>.</w:t>
      </w:r>
    </w:p>
    <w:p>
      <w:pPr>
        <w:pStyle w:val="BodyText"/>
        <w:spacing w:before="9"/>
      </w:pPr>
    </w:p>
    <w:p>
      <w:pPr>
        <w:spacing w:line="235" w:lineRule="auto" w:before="1"/>
        <w:ind w:left="563" w:right="25" w:hanging="541"/>
        <w:jc w:val="both"/>
        <w:rPr>
          <w:sz w:val="20"/>
        </w:rPr>
      </w:pPr>
      <w:bookmarkStart w:name="_bookmark182" w:id="184"/>
      <w:bookmarkEnd w:id="184"/>
      <w:r>
        <w:rPr/>
      </w:r>
      <w:hyperlink w:history="true" w:anchor="_bookmark65">
        <w:r>
          <w:rPr>
            <w:color w:val="005DA1"/>
            <w:position w:val="5"/>
            <w:sz w:val="14"/>
            <w:u w:val="single" w:color="005DA1"/>
          </w:rPr>
          <w:t>70</w:t>
        </w:r>
      </w:hyperlink>
      <w:r>
        <w:rPr>
          <w:position w:val="5"/>
          <w:sz w:val="14"/>
        </w:rPr>
        <w:t>.</w:t>
      </w:r>
      <w:r>
        <w:rPr>
          <w:spacing w:val="80"/>
          <w:position w:val="5"/>
          <w:sz w:val="14"/>
        </w:rPr>
        <w:t>  </w:t>
      </w:r>
      <w:r>
        <w:rPr>
          <w:rFonts w:ascii="Arial" w:hAnsi="Arial"/>
          <w:i/>
          <w:sz w:val="20"/>
        </w:rPr>
        <w:t>Bentsen v Taylor, Sons &amp; Co [1893] 2 Q.B. 274</w:t>
      </w:r>
      <w:r>
        <w:rPr>
          <w:sz w:val="20"/>
        </w:rPr>
        <w:t>; </w:t>
      </w:r>
      <w:r>
        <w:rPr>
          <w:rFonts w:ascii="Arial" w:hAnsi="Arial"/>
          <w:i/>
          <w:sz w:val="20"/>
        </w:rPr>
        <w:t>Hain S.S. Co Ltd v Tate &amp; Lyle Ltd (1936) 41 Com. Cas. 350, 363</w:t>
      </w:r>
      <w:r>
        <w:rPr>
          <w:sz w:val="20"/>
        </w:rPr>
        <w:t>; </w:t>
      </w:r>
      <w:r>
        <w:rPr>
          <w:rFonts w:ascii="Arial" w:hAnsi="Arial"/>
          <w:i/>
          <w:sz w:val="20"/>
        </w:rPr>
        <w:t>Chandris v Isbrandtsen Moller Co Inc [1951] 1 K.B. 240, 248</w:t>
      </w:r>
      <w:r>
        <w:rPr>
          <w:sz w:val="20"/>
        </w:rPr>
        <w:t>; </w:t>
      </w:r>
      <w:r>
        <w:rPr>
          <w:rFonts w:ascii="Arial" w:hAnsi="Arial"/>
          <w:i/>
          <w:sz w:val="20"/>
        </w:rPr>
        <w:t>Suisse Atlantique Société d’Armement Maritime SA v NV Rotterdamsche Kolen Centrale [1967] 1 A.C. 361, 395</w:t>
      </w:r>
      <w:r>
        <w:rPr>
          <w:sz w:val="20"/>
        </w:rPr>
        <w:t>.</w:t>
      </w:r>
    </w:p>
    <w:p>
      <w:pPr>
        <w:pStyle w:val="BodyText"/>
        <w:spacing w:before="4"/>
      </w:pPr>
    </w:p>
    <w:p>
      <w:pPr>
        <w:tabs>
          <w:tab w:pos="563" w:val="left" w:leader="none"/>
        </w:tabs>
        <w:spacing w:before="0"/>
        <w:ind w:left="23" w:right="0" w:firstLine="0"/>
        <w:jc w:val="left"/>
        <w:rPr>
          <w:sz w:val="20"/>
        </w:rPr>
      </w:pPr>
      <w:bookmarkStart w:name="_bookmark183" w:id="185"/>
      <w:bookmarkEnd w:id="185"/>
      <w:r>
        <w:rPr/>
      </w:r>
      <w:hyperlink w:history="true" w:anchor="_bookmark66">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Heyman v Darwins Ltd [1942] A.C. 356, </w:t>
      </w:r>
      <w:r>
        <w:rPr>
          <w:rFonts w:ascii="Arial"/>
          <w:i/>
          <w:spacing w:val="-4"/>
          <w:sz w:val="20"/>
        </w:rPr>
        <w:t>361</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84" w:id="186"/>
      <w:bookmarkEnd w:id="186"/>
      <w:r>
        <w:rPr/>
      </w:r>
      <w:hyperlink w:history="true" w:anchor="_bookmark67">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[1962]</w:t>
      </w:r>
      <w:r>
        <w:rPr>
          <w:rFonts w:ascii="Arial"/>
          <w:i/>
          <w:spacing w:val="26"/>
          <w:sz w:val="20"/>
        </w:rPr>
        <w:t> </w:t>
      </w:r>
      <w:r>
        <w:rPr>
          <w:rFonts w:ascii="Arial"/>
          <w:i/>
          <w:sz w:val="20"/>
        </w:rPr>
        <w:t>A.C.</w:t>
      </w:r>
      <w:r>
        <w:rPr>
          <w:rFonts w:ascii="Arial"/>
          <w:i/>
          <w:spacing w:val="27"/>
          <w:sz w:val="20"/>
        </w:rPr>
        <w:t> </w:t>
      </w:r>
      <w:r>
        <w:rPr>
          <w:rFonts w:ascii="Arial"/>
          <w:i/>
          <w:sz w:val="20"/>
        </w:rPr>
        <w:t>413</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i/>
          <w:sz w:val="20"/>
        </w:rPr>
        <w:t>Tredegar</w:t>
      </w:r>
      <w:r>
        <w:rPr>
          <w:rFonts w:ascii="Arial"/>
          <w:i/>
          <w:spacing w:val="27"/>
          <w:sz w:val="20"/>
        </w:rPr>
        <w:t> </w:t>
      </w:r>
      <w:r>
        <w:rPr>
          <w:rFonts w:ascii="Arial"/>
          <w:i/>
          <w:sz w:val="20"/>
        </w:rPr>
        <w:t>Iron</w:t>
      </w:r>
      <w:r>
        <w:rPr>
          <w:rFonts w:ascii="Arial"/>
          <w:i/>
          <w:spacing w:val="27"/>
          <w:sz w:val="20"/>
        </w:rPr>
        <w:t> </w:t>
      </w:r>
      <w:r>
        <w:rPr>
          <w:rFonts w:ascii="Arial"/>
          <w:i/>
          <w:sz w:val="20"/>
        </w:rPr>
        <w:t>and</w:t>
      </w:r>
      <w:r>
        <w:rPr>
          <w:rFonts w:ascii="Arial"/>
          <w:i/>
          <w:spacing w:val="27"/>
          <w:sz w:val="20"/>
        </w:rPr>
        <w:t> </w:t>
      </w:r>
      <w:r>
        <w:rPr>
          <w:rFonts w:ascii="Arial"/>
          <w:i/>
          <w:sz w:val="20"/>
        </w:rPr>
        <w:t>Coal</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Hawthorn</w:t>
      </w:r>
      <w:r>
        <w:rPr>
          <w:rFonts w:ascii="Arial"/>
          <w:i/>
          <w:spacing w:val="27"/>
          <w:sz w:val="20"/>
        </w:rPr>
        <w:t> </w:t>
      </w:r>
      <w:r>
        <w:rPr>
          <w:rFonts w:ascii="Arial"/>
          <w:i/>
          <w:sz w:val="20"/>
        </w:rPr>
        <w:t>Bros</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(1902)</w:t>
      </w:r>
      <w:r>
        <w:rPr>
          <w:rFonts w:ascii="Arial"/>
          <w:i/>
          <w:spacing w:val="27"/>
          <w:sz w:val="20"/>
        </w:rPr>
        <w:t> </w:t>
      </w:r>
      <w:r>
        <w:rPr>
          <w:rFonts w:ascii="Arial"/>
          <w:i/>
          <w:spacing w:val="-5"/>
          <w:sz w:val="20"/>
        </w:rPr>
        <w:t>18</w:t>
      </w:r>
    </w:p>
    <w:p>
      <w:pPr>
        <w:spacing w:line="227" w:lineRule="exact" w:before="0"/>
        <w:ind w:left="0" w:right="26" w:firstLine="0"/>
        <w:jc w:val="right"/>
        <w:rPr>
          <w:rFonts w:ascii="Arial"/>
          <w:i/>
          <w:sz w:val="20"/>
        </w:rPr>
      </w:pPr>
      <w:r>
        <w:rPr>
          <w:rFonts w:ascii="Arial"/>
          <w:i/>
          <w:sz w:val="20"/>
        </w:rPr>
        <w:t>T.L.R.</w:t>
      </w:r>
      <w:r>
        <w:rPr>
          <w:rFonts w:ascii="Arial"/>
          <w:i/>
          <w:spacing w:val="13"/>
          <w:sz w:val="20"/>
        </w:rPr>
        <w:t> </w:t>
      </w:r>
      <w:r>
        <w:rPr>
          <w:rFonts w:ascii="Arial"/>
          <w:i/>
          <w:sz w:val="20"/>
        </w:rPr>
        <w:t>716</w:t>
      </w:r>
      <w:r>
        <w:rPr>
          <w:sz w:val="20"/>
        </w:rPr>
        <w:t>;</w:t>
      </w:r>
      <w:r>
        <w:rPr>
          <w:spacing w:val="16"/>
          <w:sz w:val="20"/>
        </w:rPr>
        <w:t> </w:t>
      </w:r>
      <w:r>
        <w:rPr>
          <w:rFonts w:ascii="Arial"/>
          <w:i/>
          <w:sz w:val="20"/>
        </w:rPr>
        <w:t>International</w:t>
      </w:r>
      <w:r>
        <w:rPr>
          <w:rFonts w:ascii="Arial"/>
          <w:i/>
          <w:spacing w:val="16"/>
          <w:sz w:val="20"/>
        </w:rPr>
        <w:t> </w:t>
      </w:r>
      <w:r>
        <w:rPr>
          <w:rFonts w:ascii="Arial"/>
          <w:i/>
          <w:sz w:val="20"/>
        </w:rPr>
        <w:t>Correspondence</w:t>
      </w:r>
      <w:r>
        <w:rPr>
          <w:rFonts w:ascii="Arial"/>
          <w:i/>
          <w:spacing w:val="16"/>
          <w:sz w:val="20"/>
        </w:rPr>
        <w:t> </w:t>
      </w:r>
      <w:r>
        <w:rPr>
          <w:rFonts w:ascii="Arial"/>
          <w:i/>
          <w:sz w:val="20"/>
        </w:rPr>
        <w:t>Schools</w:t>
      </w:r>
      <w:r>
        <w:rPr>
          <w:rFonts w:ascii="Arial"/>
          <w:i/>
          <w:spacing w:val="16"/>
          <w:sz w:val="20"/>
        </w:rPr>
        <w:t> </w:t>
      </w:r>
      <w:r>
        <w:rPr>
          <w:rFonts w:ascii="Arial"/>
          <w:i/>
          <w:sz w:val="20"/>
        </w:rPr>
        <w:t>v</w:t>
      </w:r>
      <w:r>
        <w:rPr>
          <w:rFonts w:ascii="Arial"/>
          <w:i/>
          <w:spacing w:val="15"/>
          <w:sz w:val="20"/>
        </w:rPr>
        <w:t> </w:t>
      </w:r>
      <w:r>
        <w:rPr>
          <w:rFonts w:ascii="Arial"/>
          <w:i/>
          <w:sz w:val="20"/>
        </w:rPr>
        <w:t>Ayres</w:t>
      </w:r>
      <w:r>
        <w:rPr>
          <w:rFonts w:ascii="Arial"/>
          <w:i/>
          <w:spacing w:val="16"/>
          <w:sz w:val="20"/>
        </w:rPr>
        <w:t> </w:t>
      </w:r>
      <w:r>
        <w:rPr>
          <w:rFonts w:ascii="Arial"/>
          <w:i/>
          <w:sz w:val="20"/>
        </w:rPr>
        <w:t>(1912)</w:t>
      </w:r>
      <w:r>
        <w:rPr>
          <w:rFonts w:ascii="Arial"/>
          <w:i/>
          <w:spacing w:val="16"/>
          <w:sz w:val="20"/>
        </w:rPr>
        <w:t> </w:t>
      </w:r>
      <w:r>
        <w:rPr>
          <w:rFonts w:ascii="Arial"/>
          <w:i/>
          <w:sz w:val="20"/>
        </w:rPr>
        <w:t>106</w:t>
      </w:r>
      <w:r>
        <w:rPr>
          <w:rFonts w:ascii="Arial"/>
          <w:i/>
          <w:spacing w:val="16"/>
          <w:sz w:val="20"/>
        </w:rPr>
        <w:t> </w:t>
      </w:r>
      <w:r>
        <w:rPr>
          <w:rFonts w:ascii="Arial"/>
          <w:i/>
          <w:sz w:val="20"/>
        </w:rPr>
        <w:t>L.T.</w:t>
      </w:r>
      <w:r>
        <w:rPr>
          <w:rFonts w:ascii="Arial"/>
          <w:i/>
          <w:spacing w:val="16"/>
          <w:sz w:val="20"/>
        </w:rPr>
        <w:t> </w:t>
      </w:r>
      <w:r>
        <w:rPr>
          <w:rFonts w:ascii="Arial"/>
          <w:i/>
          <w:sz w:val="20"/>
        </w:rPr>
        <w:t>845</w:t>
      </w:r>
      <w:r>
        <w:rPr>
          <w:sz w:val="20"/>
        </w:rPr>
        <w:t>;</w:t>
      </w:r>
      <w:r>
        <w:rPr>
          <w:spacing w:val="16"/>
          <w:sz w:val="20"/>
        </w:rPr>
        <w:t> </w:t>
      </w:r>
      <w:r>
        <w:rPr>
          <w:rFonts w:ascii="Arial"/>
          <w:i/>
          <w:sz w:val="20"/>
        </w:rPr>
        <w:t>Anglo-</w:t>
      </w:r>
      <w:r>
        <w:rPr>
          <w:rFonts w:ascii="Arial"/>
          <w:i/>
          <w:spacing w:val="-2"/>
          <w:sz w:val="20"/>
        </w:rPr>
        <w:t>African</w:t>
      </w:r>
    </w:p>
    <w:p>
      <w:pPr>
        <w:spacing w:after="0" w:line="227" w:lineRule="exact"/>
        <w:jc w:val="right"/>
        <w:rPr>
          <w:rFonts w:ascii="Arial"/>
          <w:i/>
          <w:sz w:val="20"/>
        </w:rPr>
        <w:sectPr>
          <w:pgSz w:w="11900" w:h="16840"/>
          <w:pgMar w:header="971" w:footer="0" w:top="1300" w:bottom="280" w:left="1417" w:right="1417"/>
        </w:sectPr>
      </w:pPr>
    </w:p>
    <w:p>
      <w:pPr>
        <w:spacing w:line="235" w:lineRule="auto" w:before="110"/>
        <w:ind w:left="563" w:right="26" w:firstLine="0"/>
        <w:jc w:val="both"/>
        <w:rPr>
          <w:sz w:val="20"/>
        </w:rPr>
      </w:pPr>
      <w:r>
        <w:rPr>
          <w:rFonts w:ascii="Arial" w:hAnsi="Arial"/>
          <w:i/>
          <w:sz w:val="20"/>
        </w:rPr>
        <w:t>Shipping Co of New York Inc v Mortner [1962] 1 Lloyd’s Rep. 81, 94</w:t>
      </w:r>
      <w:r>
        <w:rPr>
          <w:sz w:val="20"/>
        </w:rPr>
        <w:t>; </w:t>
      </w:r>
      <w:r>
        <w:rPr>
          <w:rFonts w:ascii="Arial" w:hAnsi="Arial"/>
          <w:i/>
          <w:sz w:val="20"/>
        </w:rPr>
        <w:t>Decro-Wall </w:t>
      </w:r>
      <w:r>
        <w:rPr>
          <w:rFonts w:ascii="Arial" w:hAnsi="Arial"/>
          <w:i/>
          <w:sz w:val="20"/>
        </w:rPr>
        <w:t>International SA v Practitioners in Marketing Ltd [1971] 1 W.L.R. 373</w:t>
      </w:r>
      <w:r>
        <w:rPr>
          <w:sz w:val="20"/>
        </w:rPr>
        <w:t>; </w:t>
      </w:r>
      <w:r>
        <w:rPr>
          <w:rFonts w:ascii="Arial" w:hAnsi="Arial"/>
          <w:i/>
          <w:sz w:val="20"/>
        </w:rPr>
        <w:t>Gator Shipping Corp v Trans-Asiatic</w:t>
      </w:r>
      <w:r>
        <w:rPr>
          <w:rFonts w:ascii="Arial" w:hAnsi="Arial"/>
          <w:i/>
          <w:spacing w:val="40"/>
          <w:sz w:val="20"/>
        </w:rPr>
        <w:t> </w:t>
      </w:r>
      <w:r>
        <w:rPr>
          <w:rFonts w:ascii="Arial" w:hAnsi="Arial"/>
          <w:i/>
          <w:sz w:val="20"/>
        </w:rPr>
        <w:t>Oil Ltd SA [1978] 2 Lloyd’s Rep. 357</w:t>
      </w:r>
      <w:r>
        <w:rPr>
          <w:sz w:val="20"/>
        </w:rPr>
        <w:t>; </w:t>
      </w:r>
      <w:r>
        <w:rPr>
          <w:rFonts w:ascii="Arial" w:hAnsi="Arial"/>
          <w:i/>
          <w:sz w:val="20"/>
        </w:rPr>
        <w:t>Asamera Oil Corp Ltd v Sea Oil and General Corp (1979) 89 D.L.R. (3d) 1, 26</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85" w:id="187"/>
      <w:bookmarkEnd w:id="187"/>
      <w:r>
        <w:rPr/>
      </w:r>
      <w:hyperlink w:history="true" w:anchor="_bookmark68">
        <w:r>
          <w:rPr>
            <w:color w:val="005DA1"/>
            <w:spacing w:val="-5"/>
            <w:sz w:val="14"/>
            <w:u w:val="single" w:color="005DA1"/>
          </w:rPr>
          <w:t>73</w:t>
        </w:r>
      </w:hyperlink>
      <w:r>
        <w:rPr>
          <w:spacing w:val="-5"/>
          <w:sz w:val="14"/>
        </w:rPr>
        <w:t>.</w:t>
      </w:r>
    </w:p>
    <w:p>
      <w:pPr>
        <w:pStyle w:val="BodyText"/>
        <w:spacing w:line="227" w:lineRule="exact" w:before="208"/>
        <w:ind w:left="193"/>
      </w:pPr>
      <w:r>
        <w:rPr/>
        <w:br w:type="column"/>
      </w:r>
      <w:r>
        <w:rPr/>
        <w:t>Goodhart</w:t>
      </w:r>
      <w:r>
        <w:rPr>
          <w:spacing w:val="7"/>
        </w:rPr>
        <w:t> </w:t>
      </w:r>
      <w:r>
        <w:rPr/>
        <w:t>(1962)</w:t>
      </w:r>
      <w:r>
        <w:rPr>
          <w:spacing w:val="7"/>
        </w:rPr>
        <w:t> </w:t>
      </w:r>
      <w:r>
        <w:rPr/>
        <w:t>78</w:t>
      </w:r>
      <w:r>
        <w:rPr>
          <w:spacing w:val="7"/>
        </w:rPr>
        <w:t> </w:t>
      </w:r>
      <w:r>
        <w:rPr/>
        <w:t>L.Q.R.</w:t>
      </w:r>
      <w:r>
        <w:rPr>
          <w:spacing w:val="7"/>
        </w:rPr>
        <w:t> </w:t>
      </w:r>
      <w:r>
        <w:rPr/>
        <w:t>263;</w:t>
      </w:r>
      <w:r>
        <w:rPr>
          <w:spacing w:val="7"/>
        </w:rPr>
        <w:t> </w:t>
      </w:r>
      <w:r>
        <w:rPr/>
        <w:t>Furmston</w:t>
      </w:r>
      <w:r>
        <w:rPr>
          <w:spacing w:val="7"/>
        </w:rPr>
        <w:t> </w:t>
      </w:r>
      <w:r>
        <w:rPr/>
        <w:t>(1962)</w:t>
      </w:r>
      <w:r>
        <w:rPr>
          <w:spacing w:val="7"/>
        </w:rPr>
        <w:t> </w:t>
      </w:r>
      <w:r>
        <w:rPr/>
        <w:t>25</w:t>
      </w:r>
      <w:r>
        <w:rPr>
          <w:spacing w:val="7"/>
        </w:rPr>
        <w:t> </w:t>
      </w:r>
      <w:r>
        <w:rPr/>
        <w:t>M.L.R.</w:t>
      </w:r>
      <w:r>
        <w:rPr>
          <w:spacing w:val="7"/>
        </w:rPr>
        <w:t> </w:t>
      </w:r>
      <w:r>
        <w:rPr/>
        <w:t>364;</w:t>
      </w:r>
      <w:r>
        <w:rPr>
          <w:spacing w:val="7"/>
        </w:rPr>
        <w:t> </w:t>
      </w:r>
      <w:r>
        <w:rPr/>
        <w:t>Scott</w:t>
      </w:r>
      <w:r>
        <w:rPr>
          <w:spacing w:val="7"/>
        </w:rPr>
        <w:t> </w:t>
      </w:r>
      <w:r>
        <w:rPr/>
        <w:t>[1962]</w:t>
      </w:r>
      <w:r>
        <w:rPr>
          <w:spacing w:val="7"/>
        </w:rPr>
        <w:t> </w:t>
      </w:r>
      <w:r>
        <w:rPr/>
        <w:t>Camb.</w:t>
      </w:r>
      <w:r>
        <w:rPr>
          <w:spacing w:val="7"/>
        </w:rPr>
        <w:t> </w:t>
      </w:r>
      <w:r>
        <w:rPr/>
        <w:t>L.J.</w:t>
      </w:r>
      <w:r>
        <w:rPr>
          <w:spacing w:val="7"/>
        </w:rPr>
        <w:t> </w:t>
      </w:r>
      <w:r>
        <w:rPr>
          <w:spacing w:val="-5"/>
        </w:rPr>
        <w:t>12.</w:t>
      </w:r>
    </w:p>
    <w:p>
      <w:pPr>
        <w:pStyle w:val="BodyText"/>
        <w:spacing w:line="235" w:lineRule="auto" w:before="1"/>
        <w:ind w:left="23" w:right="25"/>
      </w:pPr>
      <w:r>
        <w:rPr/>
        <w:drawing>
          <wp:anchor distT="0" distB="0" distL="0" distR="0" allowOverlap="1" layoutInCell="1" locked="0" behindDoc="0" simplePos="0" relativeHeight="15739904">
            <wp:simplePos x="0" y="0"/>
            <wp:positionH relativeFrom="page">
              <wp:posOffset>1257846</wp:posOffset>
            </wp:positionH>
            <wp:positionV relativeFrom="paragraph">
              <wp:posOffset>-116350</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anchor>
        </w:drawing>
      </w:r>
      <w:r>
        <w:rPr/>
        <w:t>cf.</w:t>
      </w:r>
      <w:r>
        <w:rPr>
          <w:spacing w:val="-1"/>
        </w:rPr>
        <w:t> </w:t>
      </w:r>
      <w:r>
        <w:rPr/>
        <w:t>Nienaber</w:t>
      </w:r>
      <w:r>
        <w:rPr>
          <w:spacing w:val="-1"/>
        </w:rPr>
        <w:t> </w:t>
      </w:r>
      <w:r>
        <w:rPr/>
        <w:t>[1962]</w:t>
      </w:r>
      <w:r>
        <w:rPr>
          <w:spacing w:val="-1"/>
        </w:rPr>
        <w:t> </w:t>
      </w:r>
      <w:r>
        <w:rPr/>
        <w:t>Camb.</w:t>
      </w:r>
      <w:r>
        <w:rPr>
          <w:spacing w:val="-1"/>
        </w:rPr>
        <w:t> </w:t>
      </w:r>
      <w:r>
        <w:rPr/>
        <w:t>L.J.</w:t>
      </w:r>
      <w:r>
        <w:rPr>
          <w:spacing w:val="-1"/>
        </w:rPr>
        <w:t> </w:t>
      </w:r>
      <w:r>
        <w:rPr/>
        <w:t>213;</w:t>
      </w:r>
      <w:r>
        <w:rPr>
          <w:spacing w:val="-1"/>
        </w:rPr>
        <w:t> </w:t>
      </w:r>
      <w:r>
        <w:rPr/>
        <w:t>Peel,</w:t>
      </w:r>
      <w:r>
        <w:rPr>
          <w:spacing w:val="-2"/>
        </w:rPr>
        <w:t> </w:t>
      </w:r>
      <w:r>
        <w:rPr>
          <w:rFonts w:ascii="Arial" w:hAnsi="Arial"/>
          <w:i/>
        </w:rPr>
        <w:t>Treitel</w:t>
      </w:r>
      <w:r>
        <w:rPr>
          <w:rFonts w:ascii="Arial" w:hAnsi="Arial"/>
          <w:i/>
          <w:spacing w:val="-1"/>
        </w:rPr>
        <w:t> </w:t>
      </w:r>
      <w:r>
        <w:rPr>
          <w:rFonts w:ascii="Arial" w:hAnsi="Arial"/>
          <w:i/>
        </w:rPr>
        <w:t>on</w:t>
      </w:r>
      <w:r>
        <w:rPr>
          <w:rFonts w:ascii="Arial" w:hAnsi="Arial"/>
          <w:i/>
          <w:spacing w:val="-1"/>
        </w:rPr>
        <w:t> </w:t>
      </w:r>
      <w:r>
        <w:rPr>
          <w:rFonts w:ascii="Arial" w:hAnsi="Arial"/>
          <w:i/>
        </w:rPr>
        <w:t>The</w:t>
      </w:r>
      <w:r>
        <w:rPr>
          <w:rFonts w:ascii="Arial" w:hAnsi="Arial"/>
          <w:i/>
          <w:spacing w:val="-1"/>
        </w:rPr>
        <w:t> </w:t>
      </w:r>
      <w:r>
        <w:rPr>
          <w:rFonts w:ascii="Arial" w:hAnsi="Arial"/>
          <w:i/>
        </w:rPr>
        <w:t>Law</w:t>
      </w:r>
      <w:r>
        <w:rPr>
          <w:rFonts w:ascii="Arial" w:hAnsi="Arial"/>
          <w:i/>
          <w:spacing w:val="-1"/>
        </w:rPr>
        <w:t> </w:t>
      </w:r>
      <w:r>
        <w:rPr>
          <w:rFonts w:ascii="Arial" w:hAnsi="Arial"/>
          <w:i/>
        </w:rPr>
        <w:t>of</w:t>
      </w:r>
      <w:r>
        <w:rPr>
          <w:rFonts w:ascii="Arial" w:hAnsi="Arial"/>
          <w:i/>
          <w:spacing w:val="-1"/>
        </w:rPr>
        <w:t> </w:t>
      </w:r>
      <w:r>
        <w:rPr>
          <w:rFonts w:ascii="Arial" w:hAnsi="Arial"/>
          <w:i/>
        </w:rPr>
        <w:t>Contract</w:t>
      </w:r>
      <w:r>
        <w:rPr/>
        <w:t>,</w:t>
      </w:r>
      <w:r>
        <w:rPr>
          <w:spacing w:val="-1"/>
        </w:rPr>
        <w:t> </w:t>
      </w:r>
      <w:r>
        <w:rPr/>
        <w:t>4th</w:t>
      </w:r>
      <w:r>
        <w:rPr>
          <w:spacing w:val="-1"/>
        </w:rPr>
        <w:t> </w:t>
      </w:r>
      <w:r>
        <w:rPr/>
        <w:t>edn</w:t>
      </w:r>
      <w:r>
        <w:rPr>
          <w:spacing w:val="-1"/>
        </w:rPr>
        <w:t> </w:t>
      </w:r>
      <w:r>
        <w:rPr/>
        <w:t>(2015),</w:t>
      </w:r>
      <w:r>
        <w:rPr>
          <w:spacing w:val="-1"/>
        </w:rPr>
        <w:t> </w:t>
      </w:r>
      <w:r>
        <w:rPr/>
        <w:t>paras 21–011—21–015 and, for a more general review of the case law, see Liu (2011) 74 M.L.R. </w:t>
      </w:r>
      <w:r>
        <w:rPr>
          <w:spacing w:val="-4"/>
        </w:rPr>
        <w:t>171.</w:t>
      </w:r>
    </w:p>
    <w:p>
      <w:pPr>
        <w:pStyle w:val="BodyText"/>
        <w:spacing w:after="0" w:line="235" w:lineRule="auto"/>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86" w:id="188"/>
      <w:bookmarkEnd w:id="188"/>
      <w:r>
        <w:rPr/>
      </w:r>
      <w:hyperlink w:history="true" w:anchor="_bookmark69">
        <w:r>
          <w:rPr>
            <w:color w:val="005DA1"/>
            <w:spacing w:val="-5"/>
            <w:sz w:val="14"/>
            <w:u w:val="single" w:color="005DA1"/>
          </w:rPr>
          <w:t>74</w:t>
        </w:r>
      </w:hyperlink>
      <w:r>
        <w:rPr>
          <w:spacing w:val="-5"/>
          <w:sz w:val="14"/>
        </w:rPr>
        <w:t>.</w:t>
      </w:r>
    </w:p>
    <w:p>
      <w:pPr>
        <w:spacing w:line="235" w:lineRule="auto" w:before="212"/>
        <w:ind w:left="23" w:right="25" w:firstLine="170"/>
        <w:jc w:val="both"/>
        <w:rPr>
          <w:rFonts w:ascii="Arial" w:hAnsi="Arial"/>
          <w:i/>
          <w:sz w:val="20"/>
        </w:rPr>
      </w:pPr>
      <w:r>
        <w:rPr/>
        <w:br w:type="column"/>
      </w:r>
      <w:r>
        <w:rPr>
          <w:rFonts w:ascii="Arial" w:hAnsi="Arial"/>
          <w:i/>
          <w:sz w:val="20"/>
        </w:rPr>
        <w:t>[1962] A.C. 413, 431</w:t>
      </w:r>
      <w:r>
        <w:rPr>
          <w:sz w:val="20"/>
        </w:rPr>
        <w:t>. This dictum was applied or approved in </w:t>
      </w:r>
      <w:r>
        <w:rPr>
          <w:rFonts w:ascii="Arial" w:hAnsi="Arial"/>
          <w:i/>
          <w:sz w:val="20"/>
        </w:rPr>
        <w:t>Attica Sea Carriers Corp v Ferrostaal</w:t>
      </w:r>
      <w:r>
        <w:rPr>
          <w:rFonts w:ascii="Arial" w:hAnsi="Arial"/>
          <w:i/>
          <w:spacing w:val="-1"/>
          <w:sz w:val="20"/>
        </w:rPr>
        <w:t> </w:t>
      </w:r>
      <w:r>
        <w:rPr>
          <w:rFonts w:ascii="Arial" w:hAnsi="Arial"/>
          <w:i/>
          <w:sz w:val="20"/>
        </w:rPr>
        <w:t>Poseidon</w:t>
      </w:r>
      <w:r>
        <w:rPr>
          <w:rFonts w:ascii="Arial" w:hAnsi="Arial"/>
          <w:i/>
          <w:spacing w:val="-1"/>
          <w:sz w:val="20"/>
        </w:rPr>
        <w:t> </w:t>
      </w:r>
      <w:r>
        <w:rPr>
          <w:rFonts w:ascii="Arial" w:hAnsi="Arial"/>
          <w:i/>
          <w:sz w:val="20"/>
        </w:rPr>
        <w:t>Bulk</w:t>
      </w:r>
      <w:r>
        <w:rPr>
          <w:rFonts w:ascii="Arial" w:hAnsi="Arial"/>
          <w:i/>
          <w:spacing w:val="-1"/>
          <w:sz w:val="20"/>
        </w:rPr>
        <w:t> </w:t>
      </w:r>
      <w:r>
        <w:rPr>
          <w:rFonts w:ascii="Arial" w:hAnsi="Arial"/>
          <w:i/>
          <w:sz w:val="20"/>
        </w:rPr>
        <w:t>Reederei</w:t>
      </w:r>
      <w:r>
        <w:rPr>
          <w:rFonts w:ascii="Arial" w:hAnsi="Arial"/>
          <w:i/>
          <w:spacing w:val="-1"/>
          <w:sz w:val="20"/>
        </w:rPr>
        <w:t> </w:t>
      </w:r>
      <w:r>
        <w:rPr>
          <w:rFonts w:ascii="Arial" w:hAnsi="Arial"/>
          <w:i/>
          <w:sz w:val="20"/>
        </w:rPr>
        <w:t>GmbH</w:t>
      </w:r>
      <w:r>
        <w:rPr>
          <w:rFonts w:ascii="Arial" w:hAnsi="Arial"/>
          <w:i/>
          <w:spacing w:val="-1"/>
          <w:sz w:val="20"/>
        </w:rPr>
        <w:t> </w:t>
      </w:r>
      <w:r>
        <w:rPr>
          <w:rFonts w:ascii="Arial" w:hAnsi="Arial"/>
          <w:i/>
          <w:sz w:val="20"/>
        </w:rPr>
        <w:t>[1976]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250,</w:t>
      </w:r>
      <w:r>
        <w:rPr>
          <w:rFonts w:ascii="Arial" w:hAnsi="Arial"/>
          <w:i/>
          <w:spacing w:val="-1"/>
          <w:sz w:val="20"/>
        </w:rPr>
        <w:t> </w:t>
      </w:r>
      <w:r>
        <w:rPr>
          <w:rFonts w:ascii="Arial" w:hAnsi="Arial"/>
          <w:i/>
          <w:sz w:val="20"/>
        </w:rPr>
        <w:t>255</w:t>
      </w:r>
      <w:r>
        <w:rPr>
          <w:sz w:val="20"/>
        </w:rPr>
        <w:t>;</w:t>
      </w:r>
      <w:r>
        <w:rPr>
          <w:spacing w:val="-1"/>
          <w:sz w:val="20"/>
        </w:rPr>
        <w:t> </w:t>
      </w:r>
      <w:r>
        <w:rPr>
          <w:rFonts w:ascii="Arial" w:hAnsi="Arial"/>
          <w:i/>
          <w:sz w:val="20"/>
        </w:rPr>
        <w:t>Gator</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Corp v Trans-Asiatic Oil Ltd SA [1978] 2 Lloyd’s Rep. 357, 372–374</w:t>
      </w:r>
      <w:r>
        <w:rPr>
          <w:sz w:val="20"/>
        </w:rPr>
        <w:t>; </w:t>
      </w:r>
      <w:r>
        <w:rPr>
          <w:rFonts w:ascii="Arial" w:hAnsi="Arial"/>
          <w:i/>
          <w:sz w:val="20"/>
        </w:rPr>
        <w:t>Clea Shipping Corp v Bulk Oil International Ltd [1983] 2 Lloyd’s Rep. 645</w:t>
      </w:r>
      <w:r>
        <w:rPr>
          <w:sz w:val="20"/>
        </w:rPr>
        <w:t>; </w:t>
      </w:r>
      <w:r>
        <w:rPr>
          <w:rFonts w:ascii="Arial" w:hAnsi="Arial"/>
          <w:i/>
          <w:sz w:val="20"/>
        </w:rPr>
        <w:t>Stocznia Gdanska SA v Latvian Shipping Co </w:t>
      </w:r>
      <w:r>
        <w:rPr>
          <w:rFonts w:ascii="Arial" w:hAnsi="Arial"/>
          <w:i/>
          <w:sz w:val="20"/>
        </w:rPr>
        <w:t>[1995] 2 Lloyd’s Rep. 592, 600–602 (Clarke J.), [1996] 2 Lloyd’s Rep. 132, 138–139 CA</w:t>
      </w:r>
      <w:r>
        <w:rPr>
          <w:sz w:val="20"/>
        </w:rPr>
        <w:t>. (It was unnecessary for the House of Lords in </w:t>
      </w:r>
      <w:r>
        <w:rPr>
          <w:rFonts w:ascii="Arial" w:hAnsi="Arial"/>
          <w:i/>
          <w:sz w:val="20"/>
        </w:rPr>
        <w:t>Stocznia Gdanska </w:t>
      </w:r>
      <w:r>
        <w:rPr>
          <w:sz w:val="20"/>
        </w:rPr>
        <w:t>to consider this point on appeal ( </w:t>
      </w:r>
      <w:r>
        <w:rPr>
          <w:rFonts w:ascii="Arial" w:hAnsi="Arial"/>
          <w:i/>
          <w:sz w:val="20"/>
        </w:rPr>
        <w:t>[1998] 1 W.L.R. 574, 581</w:t>
      </w:r>
      <w:r>
        <w:rPr>
          <w:sz w:val="20"/>
        </w:rPr>
        <w:t>)); </w:t>
      </w:r>
      <w:r>
        <w:rPr>
          <w:rFonts w:ascii="Arial" w:hAnsi="Arial"/>
          <w:i/>
          <w:sz w:val="20"/>
        </w:rPr>
        <w:t>Ocean Marine Navigation Ltd v Koch Carbon Inc (The “Dynamic”) [2003] EWHC 1936 (Comm), [2003] 2 Lloyd’s Rep. 693</w:t>
      </w:r>
      <w:r>
        <w:rPr>
          <w:rFonts w:ascii="Arial" w:hAnsi="Arial"/>
          <w:i/>
          <w:spacing w:val="-1"/>
          <w:sz w:val="20"/>
        </w:rPr>
        <w:t> </w:t>
      </w:r>
      <w:r>
        <w:rPr>
          <w:sz w:val="20"/>
        </w:rPr>
        <w:t>at [23]; </w:t>
      </w:r>
      <w:r>
        <w:rPr>
          <w:rFonts w:ascii="Arial" w:hAnsi="Arial"/>
          <w:i/>
          <w:sz w:val="20"/>
        </w:rPr>
        <w:t>Ministry of Sound (Ireland) Ltd v World Online Ltd [2003] EWHC 2178 (Ch) </w:t>
      </w:r>
      <w:r>
        <w:rPr>
          <w:sz w:val="20"/>
        </w:rPr>
        <w:t>at [64]–[66]. </w:t>
      </w:r>
      <w:r>
        <w:rPr>
          <w:rFonts w:ascii="Arial" w:hAnsi="Arial"/>
          <w:i/>
          <w:sz w:val="20"/>
        </w:rPr>
        <w:t>Reichman v Beveridge [2006] EWCA</w:t>
      </w:r>
      <w:r>
        <w:rPr>
          <w:rFonts w:ascii="Arial" w:hAnsi="Arial"/>
          <w:i/>
          <w:spacing w:val="40"/>
          <w:sz w:val="20"/>
        </w:rPr>
        <w:t> </w:t>
      </w:r>
      <w:r>
        <w:rPr>
          <w:rFonts w:ascii="Arial" w:hAnsi="Arial"/>
          <w:i/>
          <w:sz w:val="20"/>
        </w:rPr>
        <w:t>Civ 1659, [2007] Bus L.R. 412 </w:t>
      </w:r>
      <w:r>
        <w:rPr>
          <w:sz w:val="20"/>
        </w:rPr>
        <w:t>at [17]; </w:t>
      </w:r>
      <w:r>
        <w:rPr>
          <w:rFonts w:ascii="Arial" w:hAnsi="Arial"/>
          <w:i/>
          <w:sz w:val="20"/>
        </w:rPr>
        <w:t>Isabella Shipowner SA v Shagang Shipping Co Ltd</w:t>
      </w:r>
      <w:r>
        <w:rPr>
          <w:rFonts w:ascii="Arial" w:hAnsi="Arial"/>
          <w:i/>
          <w:spacing w:val="40"/>
          <w:sz w:val="20"/>
        </w:rPr>
        <w:t> </w:t>
      </w:r>
      <w:r>
        <w:rPr>
          <w:rFonts w:ascii="Arial" w:hAnsi="Arial"/>
          <w:i/>
          <w:sz w:val="20"/>
        </w:rPr>
        <w:t>[2012]</w:t>
      </w:r>
      <w:r>
        <w:rPr>
          <w:rFonts w:ascii="Arial" w:hAnsi="Arial"/>
          <w:i/>
          <w:spacing w:val="54"/>
          <w:sz w:val="20"/>
        </w:rPr>
        <w:t> </w:t>
      </w:r>
      <w:r>
        <w:rPr>
          <w:rFonts w:ascii="Arial" w:hAnsi="Arial"/>
          <w:i/>
          <w:sz w:val="20"/>
        </w:rPr>
        <w:t>EWHC</w:t>
      </w:r>
      <w:r>
        <w:rPr>
          <w:rFonts w:ascii="Arial" w:hAnsi="Arial"/>
          <w:i/>
          <w:spacing w:val="54"/>
          <w:sz w:val="20"/>
        </w:rPr>
        <w:t> </w:t>
      </w:r>
      <w:r>
        <w:rPr>
          <w:rFonts w:ascii="Arial" w:hAnsi="Arial"/>
          <w:i/>
          <w:sz w:val="20"/>
        </w:rPr>
        <w:t>1077</w:t>
      </w:r>
      <w:r>
        <w:rPr>
          <w:rFonts w:ascii="Arial" w:hAnsi="Arial"/>
          <w:i/>
          <w:spacing w:val="54"/>
          <w:sz w:val="20"/>
        </w:rPr>
        <w:t> </w:t>
      </w:r>
      <w:r>
        <w:rPr>
          <w:rFonts w:ascii="Arial" w:hAnsi="Arial"/>
          <w:i/>
          <w:sz w:val="20"/>
        </w:rPr>
        <w:t>(Comm),</w:t>
      </w:r>
      <w:r>
        <w:rPr>
          <w:rFonts w:ascii="Arial" w:hAnsi="Arial"/>
          <w:i/>
          <w:spacing w:val="54"/>
          <w:sz w:val="20"/>
        </w:rPr>
        <w:t> </w:t>
      </w:r>
      <w:r>
        <w:rPr>
          <w:rFonts w:ascii="Arial" w:hAnsi="Arial"/>
          <w:i/>
          <w:sz w:val="20"/>
        </w:rPr>
        <w:t>[2012]</w:t>
      </w:r>
      <w:r>
        <w:rPr>
          <w:rFonts w:ascii="Arial" w:hAnsi="Arial"/>
          <w:i/>
          <w:spacing w:val="54"/>
          <w:sz w:val="20"/>
        </w:rPr>
        <w:t> </w:t>
      </w:r>
      <w:r>
        <w:rPr>
          <w:rFonts w:ascii="Arial" w:hAnsi="Arial"/>
          <w:i/>
          <w:sz w:val="20"/>
        </w:rPr>
        <w:t>2</w:t>
      </w:r>
      <w:r>
        <w:rPr>
          <w:rFonts w:ascii="Arial" w:hAnsi="Arial"/>
          <w:i/>
          <w:spacing w:val="54"/>
          <w:sz w:val="20"/>
        </w:rPr>
        <w:t> </w:t>
      </w:r>
      <w:r>
        <w:rPr>
          <w:rFonts w:ascii="Arial" w:hAnsi="Arial"/>
          <w:i/>
          <w:sz w:val="20"/>
        </w:rPr>
        <w:t>Lloyd’s</w:t>
      </w:r>
      <w:r>
        <w:rPr>
          <w:rFonts w:ascii="Arial" w:hAnsi="Arial"/>
          <w:i/>
          <w:spacing w:val="54"/>
          <w:sz w:val="20"/>
        </w:rPr>
        <w:t> </w:t>
      </w:r>
      <w:r>
        <w:rPr>
          <w:rFonts w:ascii="Arial" w:hAnsi="Arial"/>
          <w:i/>
          <w:sz w:val="20"/>
        </w:rPr>
        <w:t>Rep.</w:t>
      </w:r>
      <w:r>
        <w:rPr>
          <w:rFonts w:ascii="Arial" w:hAnsi="Arial"/>
          <w:i/>
          <w:spacing w:val="54"/>
          <w:sz w:val="20"/>
        </w:rPr>
        <w:t> </w:t>
      </w:r>
      <w:r>
        <w:rPr>
          <w:rFonts w:ascii="Arial" w:hAnsi="Arial"/>
          <w:i/>
          <w:sz w:val="20"/>
        </w:rPr>
        <w:t>61</w:t>
      </w:r>
      <w:r>
        <w:rPr>
          <w:rFonts w:ascii="Arial" w:hAnsi="Arial"/>
          <w:i/>
          <w:spacing w:val="53"/>
          <w:sz w:val="20"/>
        </w:rPr>
        <w:t> </w:t>
      </w:r>
      <w:r>
        <w:rPr>
          <w:sz w:val="20"/>
        </w:rPr>
        <w:t>at</w:t>
      </w:r>
      <w:r>
        <w:rPr>
          <w:spacing w:val="54"/>
          <w:sz w:val="20"/>
        </w:rPr>
        <w:t> </w:t>
      </w:r>
      <w:r>
        <w:rPr>
          <w:sz w:val="20"/>
        </w:rPr>
        <w:t>[42]–[50];</w:t>
      </w:r>
      <w:r>
        <w:rPr>
          <w:spacing w:val="54"/>
          <w:sz w:val="20"/>
        </w:rPr>
        <w:t> </w:t>
      </w:r>
      <w:r>
        <w:rPr>
          <w:rFonts w:ascii="Arial" w:hAnsi="Arial"/>
          <w:i/>
          <w:sz w:val="20"/>
        </w:rPr>
        <w:t>Barclays</w:t>
      </w:r>
      <w:r>
        <w:rPr>
          <w:rFonts w:ascii="Arial" w:hAnsi="Arial"/>
          <w:i/>
          <w:spacing w:val="54"/>
          <w:sz w:val="20"/>
        </w:rPr>
        <w:t> </w:t>
      </w:r>
      <w:r>
        <w:rPr>
          <w:rFonts w:ascii="Arial" w:hAnsi="Arial"/>
          <w:i/>
          <w:sz w:val="20"/>
        </w:rPr>
        <w:t>Bank</w:t>
      </w:r>
      <w:r>
        <w:rPr>
          <w:rFonts w:ascii="Arial" w:hAnsi="Arial"/>
          <w:i/>
          <w:spacing w:val="54"/>
          <w:sz w:val="20"/>
        </w:rPr>
        <w:t> </w:t>
      </w:r>
      <w:r>
        <w:rPr>
          <w:rFonts w:ascii="Arial" w:hAnsi="Arial"/>
          <w:i/>
          <w:sz w:val="20"/>
        </w:rPr>
        <w:t>Plc</w:t>
      </w:r>
      <w:r>
        <w:rPr>
          <w:rFonts w:ascii="Arial" w:hAnsi="Arial"/>
          <w:i/>
          <w:spacing w:val="54"/>
          <w:sz w:val="20"/>
        </w:rPr>
        <w:t> </w:t>
      </w:r>
      <w:r>
        <w:rPr>
          <w:rFonts w:ascii="Arial" w:hAnsi="Arial"/>
          <w:i/>
          <w:spacing w:val="-10"/>
          <w:sz w:val="20"/>
        </w:rPr>
        <w:t>v</w:t>
      </w:r>
    </w:p>
    <w:p>
      <w:pPr>
        <w:spacing w:line="235" w:lineRule="auto" w:before="0"/>
        <w:ind w:left="23" w:right="25" w:firstLine="0"/>
        <w:jc w:val="both"/>
        <w:rPr>
          <w:sz w:val="20"/>
        </w:rPr>
      </w:pPr>
      <w:r>
        <w:rPr>
          <w:sz w:val="20"/>
        </w:rPr>
        <w:drawing>
          <wp:anchor distT="0" distB="0" distL="0" distR="0" allowOverlap="1" layoutInCell="1" locked="0" behindDoc="0" simplePos="0" relativeHeight="15740416">
            <wp:simplePos x="0" y="0"/>
            <wp:positionH relativeFrom="page">
              <wp:posOffset>1257846</wp:posOffset>
            </wp:positionH>
            <wp:positionV relativeFrom="paragraph">
              <wp:posOffset>-1548237</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Unicredit Bank AG [2012] EWHC 3655 (Comm), [2013] 2 Lloyd’s Rep. 1 </w:t>
      </w:r>
      <w:r>
        <w:rPr>
          <w:sz w:val="20"/>
        </w:rPr>
        <w:t>at [107]; and </w:t>
      </w:r>
      <w:r>
        <w:rPr>
          <w:rFonts w:ascii="Arial" w:hAnsi="Arial"/>
          <w:i/>
          <w:sz w:val="20"/>
        </w:rPr>
        <w:t>MSC Mediterranean Shipping Co SA v Cottonex Anstalt [2015] EWHC 283 (Comm), [2015] 1 Lloyd’s Rep. 359 </w:t>
      </w:r>
      <w:r>
        <w:rPr>
          <w:sz w:val="20"/>
        </w:rPr>
        <w:t>(where it was suggested by Leggatt J. at [94]–[98] that this line of cases should be seen alongside the cases concerned with the limits which the courts have implied on the exercise of a contractual discretion and the “increasing recognition in the common law world of the need for good faith in contractual dealings”). However, the Court of Appeal in </w:t>
      </w:r>
      <w:r>
        <w:rPr>
          <w:rFonts w:ascii="Arial" w:hAnsi="Arial"/>
          <w:i/>
          <w:sz w:val="20"/>
        </w:rPr>
        <w:t>MSC Mediterranean Shipping Co SA v Cottonex Anstalt [2016] EWCA Civ 789 </w:t>
      </w:r>
      <w:r>
        <w:rPr>
          <w:sz w:val="20"/>
        </w:rPr>
        <w:t>at [45] did not find it necessary to invoke a duty of good faith in order to decide the outcome of the case and expressed its concern about the dangers which may follow were a general principle of good</w:t>
      </w:r>
      <w:r>
        <w:rPr>
          <w:spacing w:val="40"/>
          <w:sz w:val="20"/>
        </w:rPr>
        <w:t> </w:t>
      </w:r>
      <w:r>
        <w:rPr>
          <w:sz w:val="20"/>
        </w:rPr>
        <w:t>faith to be established and invoked in a case such as the present. In any event, the Court of Appeal concluded that Lord Reid’s legitimate interest test was not applicable in a case where the commercial purpose of the adventure had been frustrated such that further performance</w:t>
      </w:r>
      <w:r>
        <w:rPr>
          <w:spacing w:val="40"/>
          <w:sz w:val="20"/>
        </w:rPr>
        <w:t> </w:t>
      </w:r>
      <w:r>
        <w:rPr>
          <w:sz w:val="20"/>
        </w:rPr>
        <w:t>had become impossible (at [42]–[43] and [61]).</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1"/>
      </w:pPr>
    </w:p>
    <w:p>
      <w:pPr>
        <w:spacing w:line="235" w:lineRule="auto" w:before="0"/>
        <w:ind w:left="563" w:right="26" w:hanging="541"/>
        <w:jc w:val="both"/>
        <w:rPr>
          <w:sz w:val="20"/>
        </w:rPr>
      </w:pPr>
      <w:bookmarkStart w:name="_bookmark187" w:id="189"/>
      <w:bookmarkEnd w:id="189"/>
      <w:r>
        <w:rPr/>
      </w:r>
      <w:hyperlink w:history="true" w:anchor="_bookmark70">
        <w:r>
          <w:rPr>
            <w:color w:val="005DA1"/>
            <w:position w:val="5"/>
            <w:sz w:val="14"/>
            <w:u w:val="single" w:color="005DA1"/>
          </w:rPr>
          <w:t>75</w:t>
        </w:r>
      </w:hyperlink>
      <w:r>
        <w:rPr>
          <w:position w:val="5"/>
          <w:sz w:val="14"/>
        </w:rPr>
        <w:t>.</w:t>
      </w:r>
      <w:r>
        <w:rPr>
          <w:spacing w:val="80"/>
          <w:w w:val="150"/>
          <w:position w:val="5"/>
          <w:sz w:val="14"/>
        </w:rPr>
        <w:t>  </w:t>
      </w:r>
      <w:r>
        <w:rPr>
          <w:rFonts w:ascii="Arial" w:hAnsi="Arial"/>
          <w:i/>
          <w:sz w:val="20"/>
        </w:rPr>
        <w:t>[1962] A.C. 413, 430, 432, 439</w:t>
      </w:r>
      <w:r>
        <w:rPr>
          <w:sz w:val="20"/>
        </w:rPr>
        <w:t>; </w:t>
      </w:r>
      <w:r>
        <w:rPr>
          <w:rFonts w:ascii="Arial" w:hAnsi="Arial"/>
          <w:i/>
          <w:sz w:val="20"/>
        </w:rPr>
        <w:t>Finelli v Dee (1968) 67 D.L.R. (2d) 293</w:t>
      </w:r>
      <w:r>
        <w:rPr>
          <w:sz w:val="20"/>
        </w:rPr>
        <w:t>; </w:t>
      </w:r>
      <w:r>
        <w:rPr>
          <w:rFonts w:ascii="Arial" w:hAnsi="Arial"/>
          <w:i/>
          <w:sz w:val="20"/>
        </w:rPr>
        <w:t>Denmark Productions Ltd v Boscobel Productions Ltd [1969] 1 Q.B. 699</w:t>
      </w:r>
      <w:r>
        <w:rPr>
          <w:sz w:val="20"/>
        </w:rPr>
        <w:t>; </w:t>
      </w:r>
      <w:r>
        <w:rPr>
          <w:rFonts w:ascii="Arial" w:hAnsi="Arial"/>
          <w:i/>
          <w:sz w:val="20"/>
        </w:rPr>
        <w:t>Hounslow LBC v Twickenham Garden Developments Ltd [1971] Ch. 233, 251–254</w:t>
      </w:r>
      <w:r>
        <w:rPr>
          <w:sz w:val="20"/>
        </w:rPr>
        <w:t>; </w:t>
      </w:r>
      <w:r>
        <w:rPr>
          <w:rFonts w:ascii="Arial" w:hAnsi="Arial"/>
          <w:i/>
          <w:sz w:val="20"/>
        </w:rPr>
        <w:t>Attica Sea Carriers Corp v Ferrostaal </w:t>
      </w:r>
      <w:r>
        <w:rPr>
          <w:rFonts w:ascii="Arial" w:hAnsi="Arial"/>
          <w:i/>
          <w:sz w:val="20"/>
        </w:rPr>
        <w:t>Poseidon Bulk Reederei GmbH [1976] 1 Lloyd’s Rep. 250, 256</w:t>
      </w:r>
      <w:r>
        <w:rPr>
          <w:sz w:val="20"/>
        </w:rPr>
        <w:t>; </w:t>
      </w:r>
      <w:r>
        <w:rPr>
          <w:rFonts w:ascii="Arial" w:hAnsi="Arial"/>
          <w:i/>
          <w:sz w:val="20"/>
        </w:rPr>
        <w:t>Telephone Rentals v Burgess Salmon [1987]</w:t>
      </w:r>
      <w:r>
        <w:rPr>
          <w:rFonts w:ascii="Arial" w:hAnsi="Arial"/>
          <w:i/>
          <w:spacing w:val="5"/>
          <w:sz w:val="20"/>
        </w:rPr>
        <w:t> </w:t>
      </w:r>
      <w:r>
        <w:rPr>
          <w:rFonts w:ascii="Arial" w:hAnsi="Arial"/>
          <w:i/>
          <w:sz w:val="20"/>
        </w:rPr>
        <w:t>5</w:t>
      </w:r>
      <w:r>
        <w:rPr>
          <w:rFonts w:ascii="Arial" w:hAnsi="Arial"/>
          <w:i/>
          <w:spacing w:val="6"/>
          <w:sz w:val="20"/>
        </w:rPr>
        <w:t> </w:t>
      </w:r>
      <w:r>
        <w:rPr>
          <w:rFonts w:ascii="Arial" w:hAnsi="Arial"/>
          <w:i/>
          <w:sz w:val="20"/>
        </w:rPr>
        <w:t>C.L.</w:t>
      </w:r>
      <w:r>
        <w:rPr>
          <w:rFonts w:ascii="Arial" w:hAnsi="Arial"/>
          <w:i/>
          <w:spacing w:val="6"/>
          <w:sz w:val="20"/>
        </w:rPr>
        <w:t> </w:t>
      </w:r>
      <w:r>
        <w:rPr>
          <w:rFonts w:ascii="Arial" w:hAnsi="Arial"/>
          <w:i/>
          <w:sz w:val="20"/>
        </w:rPr>
        <w:t>52</w:t>
      </w:r>
      <w:r>
        <w:rPr>
          <w:sz w:val="20"/>
        </w:rPr>
        <w:t>;</w:t>
      </w:r>
      <w:r>
        <w:rPr>
          <w:spacing w:val="6"/>
          <w:sz w:val="20"/>
        </w:rPr>
        <w:t> </w:t>
      </w:r>
      <w:r>
        <w:rPr>
          <w:rFonts w:ascii="Arial" w:hAnsi="Arial"/>
          <w:i/>
          <w:sz w:val="20"/>
        </w:rPr>
        <w:t>Ministry</w:t>
      </w:r>
      <w:r>
        <w:rPr>
          <w:rFonts w:ascii="Arial" w:hAnsi="Arial"/>
          <w:i/>
          <w:spacing w:val="6"/>
          <w:sz w:val="20"/>
        </w:rPr>
        <w:t> </w:t>
      </w:r>
      <w:r>
        <w:rPr>
          <w:rFonts w:ascii="Arial" w:hAnsi="Arial"/>
          <w:i/>
          <w:sz w:val="20"/>
        </w:rPr>
        <w:t>of</w:t>
      </w:r>
      <w:r>
        <w:rPr>
          <w:rFonts w:ascii="Arial" w:hAnsi="Arial"/>
          <w:i/>
          <w:spacing w:val="6"/>
          <w:sz w:val="20"/>
        </w:rPr>
        <w:t> </w:t>
      </w:r>
      <w:r>
        <w:rPr>
          <w:rFonts w:ascii="Arial" w:hAnsi="Arial"/>
          <w:i/>
          <w:sz w:val="20"/>
        </w:rPr>
        <w:t>Sound</w:t>
      </w:r>
      <w:r>
        <w:rPr>
          <w:rFonts w:ascii="Arial" w:hAnsi="Arial"/>
          <w:i/>
          <w:spacing w:val="6"/>
          <w:sz w:val="20"/>
        </w:rPr>
        <w:t> </w:t>
      </w:r>
      <w:r>
        <w:rPr>
          <w:rFonts w:ascii="Arial" w:hAnsi="Arial"/>
          <w:i/>
          <w:sz w:val="20"/>
        </w:rPr>
        <w:t>(Ireland)</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World</w:t>
      </w:r>
      <w:r>
        <w:rPr>
          <w:rFonts w:ascii="Arial" w:hAnsi="Arial"/>
          <w:i/>
          <w:spacing w:val="6"/>
          <w:sz w:val="20"/>
        </w:rPr>
        <w:t> </w:t>
      </w:r>
      <w:r>
        <w:rPr>
          <w:rFonts w:ascii="Arial" w:hAnsi="Arial"/>
          <w:i/>
          <w:sz w:val="20"/>
        </w:rPr>
        <w:t>Online</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2178</w:t>
      </w:r>
      <w:r>
        <w:rPr>
          <w:rFonts w:ascii="Arial" w:hAnsi="Arial"/>
          <w:i/>
          <w:spacing w:val="6"/>
          <w:sz w:val="20"/>
        </w:rPr>
        <w:t> </w:t>
      </w:r>
      <w:r>
        <w:rPr>
          <w:rFonts w:ascii="Arial" w:hAnsi="Arial"/>
          <w:i/>
          <w:sz w:val="20"/>
        </w:rPr>
        <w:t>(Ch)</w:t>
      </w:r>
      <w:r>
        <w:rPr>
          <w:rFonts w:ascii="Arial" w:hAnsi="Arial"/>
          <w:i/>
          <w:spacing w:val="5"/>
          <w:sz w:val="20"/>
        </w:rPr>
        <w:t> </w:t>
      </w:r>
      <w:r>
        <w:rPr>
          <w:spacing w:val="-5"/>
          <w:sz w:val="20"/>
        </w:rPr>
        <w:t>at</w:t>
      </w:r>
    </w:p>
    <w:p>
      <w:pPr>
        <w:spacing w:line="235" w:lineRule="auto" w:before="0"/>
        <w:ind w:left="563" w:right="25" w:firstLine="0"/>
        <w:jc w:val="both"/>
        <w:rPr>
          <w:sz w:val="20"/>
        </w:rPr>
      </w:pPr>
      <w:r>
        <w:rPr>
          <w:sz w:val="20"/>
        </w:rPr>
        <w:t>[49]–[61]; </w:t>
      </w:r>
      <w:r>
        <w:rPr>
          <w:rFonts w:ascii="Arial" w:hAnsi="Arial"/>
          <w:i/>
          <w:sz w:val="20"/>
        </w:rPr>
        <w:t>Isabella Shipowner SA v Shagang Shipping Co Ltd [2012] EWHC 1077 (Comm), [2012] 2 Lloyd’s Rep. 61 </w:t>
      </w:r>
      <w:r>
        <w:rPr>
          <w:sz w:val="20"/>
        </w:rPr>
        <w:t>at [35]–[41].</w:t>
      </w:r>
    </w:p>
    <w:p>
      <w:pPr>
        <w:pStyle w:val="BodyText"/>
        <w:spacing w:before="8"/>
      </w:pPr>
    </w:p>
    <w:p>
      <w:pPr>
        <w:pStyle w:val="BodyText"/>
        <w:spacing w:line="235" w:lineRule="auto"/>
        <w:ind w:left="563" w:right="25" w:hanging="541"/>
        <w:jc w:val="both"/>
      </w:pPr>
      <w:bookmarkStart w:name="_bookmark188" w:id="190"/>
      <w:bookmarkEnd w:id="190"/>
      <w:r>
        <w:rPr/>
      </w:r>
      <w:hyperlink w:history="true" w:anchor="_bookmark71">
        <w:r>
          <w:rPr>
            <w:color w:val="005DA1"/>
            <w:position w:val="5"/>
            <w:sz w:val="14"/>
            <w:u w:val="single" w:color="005DA1"/>
          </w:rPr>
          <w:t>76</w:t>
        </w:r>
      </w:hyperlink>
      <w:r>
        <w:rPr>
          <w:position w:val="5"/>
          <w:sz w:val="14"/>
        </w:rPr>
        <w:t>.</w:t>
      </w:r>
      <w:r>
        <w:rPr>
          <w:spacing w:val="40"/>
          <w:position w:val="5"/>
          <w:sz w:val="14"/>
        </w:rPr>
        <w:t>  </w:t>
      </w:r>
      <w:r>
        <w:rPr/>
        <w:t>In the absence of special circumstances the liability of an employer in damages for wrongful dismissal does not extend beyond the notice period which the employer could lawfully </w:t>
      </w:r>
      <w:r>
        <w:rPr/>
        <w:t>have given under the contract: </w:t>
      </w:r>
      <w:r>
        <w:rPr>
          <w:rFonts w:ascii="Arial"/>
          <w:i/>
        </w:rPr>
        <w:t>Boyo v Lambeth LBC [1994] I.C.R. 727</w:t>
      </w:r>
      <w:r>
        <w:rPr/>
        <w:t>.</w:t>
      </w:r>
    </w:p>
    <w:p>
      <w:pPr>
        <w:pStyle w:val="BodyText"/>
        <w:spacing w:before="8"/>
      </w:pPr>
    </w:p>
    <w:p>
      <w:pPr>
        <w:spacing w:line="235" w:lineRule="auto" w:before="1"/>
        <w:ind w:left="563" w:right="25" w:hanging="541"/>
        <w:jc w:val="both"/>
        <w:rPr>
          <w:sz w:val="20"/>
        </w:rPr>
      </w:pPr>
      <w:bookmarkStart w:name="_bookmark189" w:id="191"/>
      <w:bookmarkEnd w:id="191"/>
      <w:r>
        <w:rPr/>
      </w:r>
      <w:hyperlink w:history="true" w:anchor="_bookmark71">
        <w:r>
          <w:rPr>
            <w:color w:val="005DA1"/>
            <w:position w:val="5"/>
            <w:sz w:val="14"/>
            <w:u w:val="single" w:color="005DA1"/>
          </w:rPr>
          <w:t>77</w:t>
        </w:r>
      </w:hyperlink>
      <w:r>
        <w:rPr>
          <w:position w:val="5"/>
          <w:sz w:val="14"/>
        </w:rPr>
        <w:t>.</w:t>
      </w:r>
      <w:r>
        <w:rPr>
          <w:spacing w:val="80"/>
          <w:position w:val="5"/>
          <w:sz w:val="14"/>
        </w:rPr>
        <w:t>  </w:t>
      </w:r>
      <w:r>
        <w:rPr>
          <w:rFonts w:ascii="Arial" w:hAnsi="Arial"/>
          <w:i/>
          <w:sz w:val="20"/>
        </w:rPr>
        <w:t>Denmark Productions Ltd v Boscobel Productions Ltd [1969] 1 Q.B. 699</w:t>
      </w:r>
      <w:r>
        <w:rPr>
          <w:sz w:val="20"/>
        </w:rPr>
        <w:t>; cf. </w:t>
      </w:r>
      <w:r>
        <w:rPr>
          <w:rFonts w:ascii="Arial" w:hAnsi="Arial"/>
          <w:i/>
          <w:sz w:val="20"/>
        </w:rPr>
        <w:t>Boyo v Lambeth LBC [1994] I.C.R. 727, 747 </w:t>
      </w:r>
      <w:r>
        <w:rPr>
          <w:sz w:val="20"/>
        </w:rPr>
        <w:t>where Staughton L.J. inclined to the view that the wrongfully dismissed employee should be able to sue for his wages. The criticism made by Staughton L.J. was noted by Lord Wilson in </w:t>
      </w:r>
      <w:r>
        <w:rPr>
          <w:rFonts w:ascii="Arial" w:hAnsi="Arial"/>
          <w:i/>
          <w:sz w:val="20"/>
        </w:rPr>
        <w:t>Geys v Société Générale, London Branch [2012] UKSC 63, [2013] 1 A.C. 513</w:t>
      </w:r>
      <w:r>
        <w:rPr>
          <w:sz w:val="20"/>
        </w:rPr>
        <w:t>, at [79] but the Supreme Court was not asked to resolve the issue on the facts. In </w:t>
      </w:r>
      <w:r>
        <w:rPr>
          <w:rFonts w:ascii="Arial" w:hAnsi="Arial"/>
          <w:i/>
          <w:sz w:val="20"/>
        </w:rPr>
        <w:t>Sunrise Brokers LLP v Rodgers [2014] EWCA Civ 1373, [2015] I.C.R. 272</w:t>
      </w:r>
      <w:r>
        <w:rPr>
          <w:sz w:val="20"/>
        </w:rPr>
        <w:t>, [58] Longmore </w:t>
      </w:r>
      <w:r>
        <w:rPr>
          <w:sz w:val="20"/>
        </w:rPr>
        <w:t>L.J. noted that in the light of Geys the question may arise as to why the employee should not be allowed to sue for his salary or wages in such a situation. However, in the absence of clear authority that the employee is entitled to sue for his or her wages, it would appear that the remedy of the employee remains that he or she must sue for damages and therefore is subject to the duty to mitigate. See Vol.II, paras 40-200—40-202.</w:t>
      </w:r>
    </w:p>
    <w:p>
      <w:pPr>
        <w:pStyle w:val="BodyText"/>
        <w:spacing w:before="1"/>
      </w:pPr>
    </w:p>
    <w:p>
      <w:pPr>
        <w:tabs>
          <w:tab w:pos="563" w:val="left" w:leader="none"/>
        </w:tabs>
        <w:spacing w:line="227" w:lineRule="exact" w:before="1"/>
        <w:ind w:left="23" w:right="0" w:firstLine="0"/>
        <w:jc w:val="left"/>
        <w:rPr>
          <w:rFonts w:ascii="Arial"/>
          <w:i/>
          <w:sz w:val="20"/>
        </w:rPr>
      </w:pPr>
      <w:bookmarkStart w:name="_bookmark190" w:id="192"/>
      <w:bookmarkEnd w:id="192"/>
      <w:r>
        <w:rPr/>
      </w:r>
      <w:hyperlink w:history="true" w:anchor="_bookmark72">
        <w:r>
          <w:rPr>
            <w:color w:val="005DA1"/>
            <w:spacing w:val="-5"/>
            <w:position w:val="5"/>
            <w:sz w:val="14"/>
            <w:u w:val="single" w:color="005DA1"/>
          </w:rPr>
          <w:t>78</w:t>
        </w:r>
      </w:hyperlink>
      <w:r>
        <w:rPr>
          <w:spacing w:val="-5"/>
          <w:position w:val="5"/>
          <w:sz w:val="14"/>
        </w:rPr>
        <w:t>.</w:t>
      </w:r>
      <w:r>
        <w:rPr>
          <w:position w:val="5"/>
          <w:sz w:val="14"/>
        </w:rPr>
        <w:tab/>
      </w:r>
      <w:r>
        <w:rPr>
          <w:sz w:val="20"/>
        </w:rPr>
        <w:t>See</w:t>
      </w:r>
      <w:r>
        <w:rPr>
          <w:spacing w:val="27"/>
          <w:sz w:val="20"/>
        </w:rPr>
        <w:t> </w:t>
      </w:r>
      <w:r>
        <w:rPr>
          <w:sz w:val="20"/>
        </w:rPr>
        <w:t>(contracts</w:t>
      </w:r>
      <w:r>
        <w:rPr>
          <w:spacing w:val="27"/>
          <w:sz w:val="20"/>
        </w:rPr>
        <w:t> </w:t>
      </w:r>
      <w:r>
        <w:rPr>
          <w:sz w:val="20"/>
        </w:rPr>
        <w:t>of</w:t>
      </w:r>
      <w:r>
        <w:rPr>
          <w:spacing w:val="27"/>
          <w:sz w:val="20"/>
        </w:rPr>
        <w:t> </w:t>
      </w:r>
      <w:r>
        <w:rPr>
          <w:sz w:val="20"/>
        </w:rPr>
        <w:t>employment):</w:t>
      </w:r>
      <w:r>
        <w:rPr>
          <w:spacing w:val="27"/>
          <w:sz w:val="20"/>
        </w:rPr>
        <w:t> </w:t>
      </w:r>
      <w:r>
        <w:rPr>
          <w:sz w:val="20"/>
        </w:rPr>
        <w:t>Vol.II,</w:t>
      </w:r>
      <w:r>
        <w:rPr>
          <w:spacing w:val="27"/>
          <w:sz w:val="20"/>
        </w:rPr>
        <w:t> </w:t>
      </w:r>
      <w:r>
        <w:rPr>
          <w:sz w:val="20"/>
        </w:rPr>
        <w:t>para.40-192.</w:t>
      </w:r>
      <w:r>
        <w:rPr>
          <w:spacing w:val="27"/>
          <w:sz w:val="20"/>
        </w:rPr>
        <w:t> </w:t>
      </w:r>
      <w:r>
        <w:rPr>
          <w:sz w:val="20"/>
        </w:rPr>
        <w:t>See</w:t>
      </w:r>
      <w:r>
        <w:rPr>
          <w:spacing w:val="27"/>
          <w:sz w:val="20"/>
        </w:rPr>
        <w:t> </w:t>
      </w:r>
      <w:r>
        <w:rPr>
          <w:sz w:val="20"/>
        </w:rPr>
        <w:t>also</w:t>
      </w:r>
      <w:r>
        <w:rPr>
          <w:spacing w:val="26"/>
          <w:sz w:val="20"/>
        </w:rPr>
        <w:t> </w:t>
      </w:r>
      <w:r>
        <w:rPr>
          <w:rFonts w:ascii="Arial"/>
          <w:i/>
          <w:sz w:val="20"/>
        </w:rPr>
        <w:t>Heymans</w:t>
      </w:r>
      <w:r>
        <w:rPr>
          <w:rFonts w:ascii="Arial"/>
          <w:i/>
          <w:spacing w:val="27"/>
          <w:sz w:val="20"/>
        </w:rPr>
        <w:t> </w:t>
      </w:r>
      <w:r>
        <w:rPr>
          <w:rFonts w:ascii="Arial"/>
          <w:i/>
          <w:sz w:val="20"/>
        </w:rPr>
        <w:t>v</w:t>
      </w:r>
      <w:r>
        <w:rPr>
          <w:rFonts w:ascii="Arial"/>
          <w:i/>
          <w:spacing w:val="27"/>
          <w:sz w:val="20"/>
        </w:rPr>
        <w:t> </w:t>
      </w:r>
      <w:r>
        <w:rPr>
          <w:rFonts w:ascii="Arial"/>
          <w:i/>
          <w:sz w:val="20"/>
        </w:rPr>
        <w:t>Darwins</w:t>
      </w:r>
      <w:r>
        <w:rPr>
          <w:rFonts w:ascii="Arial"/>
          <w:i/>
          <w:spacing w:val="27"/>
          <w:sz w:val="20"/>
        </w:rPr>
        <w:t> </w:t>
      </w:r>
      <w:r>
        <w:rPr>
          <w:rFonts w:ascii="Arial"/>
          <w:i/>
          <w:sz w:val="20"/>
        </w:rPr>
        <w:t>Ltd</w:t>
      </w:r>
      <w:r>
        <w:rPr>
          <w:rFonts w:ascii="Arial"/>
          <w:i/>
          <w:spacing w:val="27"/>
          <w:sz w:val="20"/>
        </w:rPr>
        <w:t> </w:t>
      </w:r>
      <w:r>
        <w:rPr>
          <w:rFonts w:ascii="Arial"/>
          <w:i/>
          <w:spacing w:val="-2"/>
          <w:sz w:val="20"/>
        </w:rPr>
        <w:t>[1942]</w:t>
      </w:r>
    </w:p>
    <w:p>
      <w:pPr>
        <w:spacing w:line="227" w:lineRule="exact" w:before="0"/>
        <w:ind w:left="563" w:right="0" w:firstLine="0"/>
        <w:jc w:val="left"/>
        <w:rPr>
          <w:sz w:val="20"/>
        </w:rPr>
      </w:pPr>
      <w:r>
        <w:rPr>
          <w:rFonts w:ascii="Arial"/>
          <w:i/>
          <w:sz w:val="20"/>
        </w:rPr>
        <w:t>A.C.</w:t>
      </w:r>
      <w:r>
        <w:rPr>
          <w:rFonts w:ascii="Arial"/>
          <w:i/>
          <w:spacing w:val="-2"/>
          <w:sz w:val="20"/>
        </w:rPr>
        <w:t> </w:t>
      </w:r>
      <w:r>
        <w:rPr>
          <w:rFonts w:ascii="Arial"/>
          <w:i/>
          <w:sz w:val="20"/>
        </w:rPr>
        <w:t>356, </w:t>
      </w:r>
      <w:r>
        <w:rPr>
          <w:rFonts w:ascii="Arial"/>
          <w:i/>
          <w:spacing w:val="-4"/>
          <w:sz w:val="20"/>
        </w:rPr>
        <w:t>371</w:t>
      </w:r>
      <w:r>
        <w:rPr>
          <w:spacing w:val="-4"/>
          <w:sz w:val="20"/>
        </w:rPr>
        <w:t>.</w:t>
      </w:r>
    </w:p>
    <w:p>
      <w:pPr>
        <w:spacing w:after="0" w:line="227" w:lineRule="exact"/>
        <w:jc w:val="left"/>
        <w:rPr>
          <w:sz w:val="20"/>
        </w:rPr>
        <w:sectPr>
          <w:type w:val="continuous"/>
          <w:pgSz w:w="11900" w:h="16840"/>
          <w:pgMar w:header="971" w:footer="0" w:top="1300" w:bottom="280" w:left="1417" w:right="1417"/>
        </w:sectPr>
      </w:pPr>
    </w:p>
    <w:p>
      <w:pPr>
        <w:spacing w:line="235" w:lineRule="auto" w:before="170"/>
        <w:ind w:left="563" w:right="25" w:hanging="541"/>
        <w:jc w:val="both"/>
        <w:rPr>
          <w:sz w:val="20"/>
        </w:rPr>
      </w:pPr>
      <w:hyperlink w:history="true" w:anchor="_bookmark73">
        <w:r>
          <w:rPr>
            <w:color w:val="005DA1"/>
            <w:position w:val="5"/>
            <w:sz w:val="14"/>
            <w:u w:val="single" w:color="005DA1"/>
          </w:rPr>
          <w:t>79</w:t>
        </w:r>
      </w:hyperlink>
      <w:r>
        <w:rPr>
          <w:position w:val="5"/>
          <w:sz w:val="14"/>
        </w:rPr>
        <w:t>.</w:t>
      </w:r>
      <w:r>
        <w:rPr>
          <w:spacing w:val="40"/>
          <w:position w:val="5"/>
          <w:sz w:val="14"/>
        </w:rPr>
        <w:t>  </w:t>
      </w:r>
      <w:r>
        <w:rPr>
          <w:rFonts w:ascii="Arial"/>
          <w:i/>
          <w:sz w:val="20"/>
        </w:rPr>
        <w:t>Shindler</w:t>
      </w:r>
      <w:r>
        <w:rPr>
          <w:rFonts w:ascii="Arial"/>
          <w:i/>
          <w:spacing w:val="40"/>
          <w:sz w:val="20"/>
        </w:rPr>
        <w:t> </w:t>
      </w:r>
      <w:r>
        <w:rPr>
          <w:rFonts w:ascii="Arial"/>
          <w:i/>
          <w:sz w:val="20"/>
        </w:rPr>
        <w:t>v</w:t>
      </w:r>
      <w:r>
        <w:rPr>
          <w:rFonts w:ascii="Arial"/>
          <w:i/>
          <w:spacing w:val="40"/>
          <w:sz w:val="20"/>
        </w:rPr>
        <w:t> </w:t>
      </w:r>
      <w:r>
        <w:rPr>
          <w:rFonts w:ascii="Arial"/>
          <w:i/>
          <w:sz w:val="20"/>
        </w:rPr>
        <w:t>Northern</w:t>
      </w:r>
      <w:r>
        <w:rPr>
          <w:rFonts w:ascii="Arial"/>
          <w:i/>
          <w:spacing w:val="40"/>
          <w:sz w:val="20"/>
        </w:rPr>
        <w:t> </w:t>
      </w:r>
      <w:r>
        <w:rPr>
          <w:rFonts w:ascii="Arial"/>
          <w:i/>
          <w:sz w:val="20"/>
        </w:rPr>
        <w:t>Raincoat</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[1960]</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1038,</w:t>
      </w:r>
      <w:r>
        <w:rPr>
          <w:rFonts w:ascii="Arial"/>
          <w:i/>
          <w:spacing w:val="40"/>
          <w:sz w:val="20"/>
        </w:rPr>
        <w:t> </w:t>
      </w:r>
      <w:r>
        <w:rPr>
          <w:rFonts w:ascii="Arial"/>
          <w:i/>
          <w:sz w:val="20"/>
        </w:rPr>
        <w:t>1048</w:t>
      </w:r>
      <w:r>
        <w:rPr>
          <w:sz w:val="20"/>
        </w:rPr>
        <w:t>.</w:t>
      </w:r>
      <w:r>
        <w:rPr>
          <w:spacing w:val="40"/>
          <w:sz w:val="20"/>
        </w:rPr>
        <w:t> </w:t>
      </w:r>
      <w:r>
        <w:rPr>
          <w:sz w:val="20"/>
        </w:rPr>
        <w:t>When</w:t>
      </w:r>
      <w:r>
        <w:rPr>
          <w:spacing w:val="40"/>
          <w:sz w:val="20"/>
        </w:rPr>
        <w:t> </w:t>
      </w:r>
      <w:r>
        <w:rPr>
          <w:sz w:val="20"/>
        </w:rPr>
        <w:t>the</w:t>
      </w:r>
      <w:r>
        <w:rPr>
          <w:spacing w:val="40"/>
          <w:sz w:val="20"/>
        </w:rPr>
        <w:t> </w:t>
      </w:r>
      <w:r>
        <w:rPr>
          <w:sz w:val="20"/>
        </w:rPr>
        <w:t>time</w:t>
      </w:r>
      <w:r>
        <w:rPr>
          <w:spacing w:val="40"/>
          <w:sz w:val="20"/>
        </w:rPr>
        <w:t> </w:t>
      </w:r>
      <w:r>
        <w:rPr>
          <w:sz w:val="20"/>
        </w:rPr>
        <w:t>for performance arrives the doctrine of mitigation does come into play. The inapplicability of the doctrine of mitigation to cases of anticipatory breach has been criticised: see Burrows, </w:t>
      </w:r>
      <w:r>
        <w:rPr>
          <w:rFonts w:ascii="Arial"/>
          <w:i/>
          <w:sz w:val="20"/>
        </w:rPr>
        <w:t>Remedies for Torts and Breach of Contract</w:t>
      </w:r>
      <w:r>
        <w:rPr>
          <w:sz w:val="20"/>
        </w:rPr>
        <w:t>, 3rd edn (2004), p.128.</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160185</wp:posOffset>
            </wp:positionV>
            <wp:extent cx="107988" cy="10798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1" w:id="193"/>
      <w:bookmarkEnd w:id="193"/>
      <w:r>
        <w:rPr/>
      </w:r>
      <w:hyperlink w:history="true" w:anchor="_bookmark74">
        <w:r>
          <w:rPr>
            <w:color w:val="005DA1"/>
            <w:spacing w:val="-5"/>
            <w:sz w:val="14"/>
            <w:u w:val="single" w:color="005DA1"/>
          </w:rPr>
          <w:t>80</w:t>
        </w:r>
      </w:hyperlink>
      <w:r>
        <w:rPr>
          <w:spacing w:val="-5"/>
          <w:sz w:val="14"/>
        </w:rPr>
        <w:t>.</w:t>
      </w:r>
    </w:p>
    <w:p>
      <w:pPr>
        <w:spacing w:line="235" w:lineRule="auto" w:before="212"/>
        <w:ind w:left="23" w:right="25" w:firstLine="170"/>
        <w:jc w:val="left"/>
        <w:rPr>
          <w:sz w:val="20"/>
        </w:rPr>
      </w:pPr>
      <w:r>
        <w:rPr/>
        <w:br w:type="column"/>
      </w:r>
      <w:r>
        <w:rPr>
          <w:rFonts w:ascii="Arial" w:hAnsi="Arial"/>
          <w:i/>
          <w:sz w:val="20"/>
        </w:rPr>
        <w:t>MSC Mediterranean Shipping Co SA v Cottonex Anstalt [2016] EWCA Civ 789 </w:t>
      </w:r>
      <w:r>
        <w:rPr>
          <w:sz w:val="20"/>
        </w:rPr>
        <w:t>at [41]–[44]</w:t>
      </w:r>
      <w:r>
        <w:rPr>
          <w:spacing w:val="80"/>
          <w:w w:val="150"/>
          <w:sz w:val="20"/>
        </w:rPr>
        <w:t> </w:t>
      </w:r>
      <w:r>
        <w:rPr>
          <w:sz w:val="20"/>
        </w:rPr>
        <w:t>and [61]–[64].</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92" w:id="194"/>
      <w:bookmarkEnd w:id="194"/>
      <w:r>
        <w:rPr/>
      </w:r>
      <w:hyperlink w:history="true" w:anchor="_bookmark75">
        <w:r>
          <w:rPr>
            <w:color w:val="005DA1"/>
            <w:spacing w:val="-5"/>
            <w:position w:val="5"/>
            <w:sz w:val="14"/>
            <w:u w:val="single" w:color="005DA1"/>
          </w:rPr>
          <w:t>81</w:t>
        </w:r>
      </w:hyperlink>
      <w:r>
        <w:rPr>
          <w:spacing w:val="-5"/>
          <w:position w:val="5"/>
          <w:sz w:val="14"/>
        </w:rPr>
        <w:t>.</w:t>
      </w:r>
      <w:r>
        <w:rPr>
          <w:position w:val="5"/>
          <w:sz w:val="14"/>
        </w:rPr>
        <w:tab/>
      </w:r>
      <w:r>
        <w:rPr>
          <w:rFonts w:ascii="Arial" w:hAnsi="Arial"/>
          <w:i/>
          <w:sz w:val="20"/>
        </w:rPr>
        <w:t>Frost</w:t>
      </w:r>
      <w:r>
        <w:rPr>
          <w:rFonts w:ascii="Arial" w:hAnsi="Arial"/>
          <w:i/>
          <w:spacing w:val="21"/>
          <w:sz w:val="20"/>
        </w:rPr>
        <w:t> </w:t>
      </w:r>
      <w:r>
        <w:rPr>
          <w:rFonts w:ascii="Arial" w:hAnsi="Arial"/>
          <w:i/>
          <w:sz w:val="20"/>
        </w:rPr>
        <w:t>v</w:t>
      </w:r>
      <w:r>
        <w:rPr>
          <w:rFonts w:ascii="Arial" w:hAnsi="Arial"/>
          <w:i/>
          <w:spacing w:val="22"/>
          <w:sz w:val="20"/>
        </w:rPr>
        <w:t> </w:t>
      </w:r>
      <w:r>
        <w:rPr>
          <w:rFonts w:ascii="Arial" w:hAnsi="Arial"/>
          <w:i/>
          <w:sz w:val="20"/>
        </w:rPr>
        <w:t>Knight</w:t>
      </w:r>
      <w:r>
        <w:rPr>
          <w:rFonts w:ascii="Arial" w:hAnsi="Arial"/>
          <w:i/>
          <w:spacing w:val="22"/>
          <w:sz w:val="20"/>
        </w:rPr>
        <w:t> </w:t>
      </w:r>
      <w:r>
        <w:rPr>
          <w:rFonts w:ascii="Arial" w:hAnsi="Arial"/>
          <w:i/>
          <w:sz w:val="20"/>
        </w:rPr>
        <w:t>(1872)</w:t>
      </w:r>
      <w:r>
        <w:rPr>
          <w:rFonts w:ascii="Arial" w:hAnsi="Arial"/>
          <w:i/>
          <w:spacing w:val="22"/>
          <w:sz w:val="20"/>
        </w:rPr>
        <w:t> </w:t>
      </w:r>
      <w:r>
        <w:rPr>
          <w:rFonts w:ascii="Arial" w:hAnsi="Arial"/>
          <w:i/>
          <w:sz w:val="20"/>
        </w:rPr>
        <w:t>L.R.</w:t>
      </w:r>
      <w:r>
        <w:rPr>
          <w:rFonts w:ascii="Arial" w:hAnsi="Arial"/>
          <w:i/>
          <w:spacing w:val="22"/>
          <w:sz w:val="20"/>
        </w:rPr>
        <w:t> </w:t>
      </w:r>
      <w:r>
        <w:rPr>
          <w:rFonts w:ascii="Arial" w:hAnsi="Arial"/>
          <w:i/>
          <w:sz w:val="20"/>
        </w:rPr>
        <w:t>7</w:t>
      </w:r>
      <w:r>
        <w:rPr>
          <w:rFonts w:ascii="Arial" w:hAnsi="Arial"/>
          <w:i/>
          <w:spacing w:val="22"/>
          <w:sz w:val="20"/>
        </w:rPr>
        <w:t> </w:t>
      </w:r>
      <w:r>
        <w:rPr>
          <w:rFonts w:ascii="Arial" w:hAnsi="Arial"/>
          <w:i/>
          <w:sz w:val="20"/>
        </w:rPr>
        <w:t>Exch.</w:t>
      </w:r>
      <w:r>
        <w:rPr>
          <w:rFonts w:ascii="Arial" w:hAnsi="Arial"/>
          <w:i/>
          <w:spacing w:val="22"/>
          <w:sz w:val="20"/>
        </w:rPr>
        <w:t> </w:t>
      </w:r>
      <w:r>
        <w:rPr>
          <w:rFonts w:ascii="Arial" w:hAnsi="Arial"/>
          <w:i/>
          <w:sz w:val="20"/>
        </w:rPr>
        <w:t>111,</w:t>
      </w:r>
      <w:r>
        <w:rPr>
          <w:rFonts w:ascii="Arial" w:hAnsi="Arial"/>
          <w:i/>
          <w:spacing w:val="22"/>
          <w:sz w:val="20"/>
        </w:rPr>
        <w:t> </w:t>
      </w:r>
      <w:r>
        <w:rPr>
          <w:rFonts w:ascii="Arial" w:hAnsi="Arial"/>
          <w:i/>
          <w:sz w:val="20"/>
        </w:rPr>
        <w:t>112</w:t>
      </w:r>
      <w:r>
        <w:rPr>
          <w:sz w:val="20"/>
        </w:rPr>
        <w:t>;</w:t>
      </w:r>
      <w:r>
        <w:rPr>
          <w:spacing w:val="22"/>
          <w:sz w:val="20"/>
        </w:rPr>
        <w:t> </w:t>
      </w:r>
      <w:r>
        <w:rPr>
          <w:rFonts w:ascii="Arial" w:hAnsi="Arial"/>
          <w:i/>
          <w:sz w:val="20"/>
        </w:rPr>
        <w:t>Suisse</w:t>
      </w:r>
      <w:r>
        <w:rPr>
          <w:rFonts w:ascii="Arial" w:hAnsi="Arial"/>
          <w:i/>
          <w:spacing w:val="22"/>
          <w:sz w:val="20"/>
        </w:rPr>
        <w:t> </w:t>
      </w:r>
      <w:r>
        <w:rPr>
          <w:rFonts w:ascii="Arial" w:hAnsi="Arial"/>
          <w:i/>
          <w:sz w:val="20"/>
        </w:rPr>
        <w:t>Atlantique</w:t>
      </w:r>
      <w:r>
        <w:rPr>
          <w:rFonts w:ascii="Arial" w:hAnsi="Arial"/>
          <w:i/>
          <w:spacing w:val="22"/>
          <w:sz w:val="20"/>
        </w:rPr>
        <w:t> </w:t>
      </w:r>
      <w:r>
        <w:rPr>
          <w:rFonts w:ascii="Arial" w:hAnsi="Arial"/>
          <w:i/>
          <w:sz w:val="20"/>
        </w:rPr>
        <w:t>Société</w:t>
      </w:r>
      <w:r>
        <w:rPr>
          <w:rFonts w:ascii="Arial" w:hAnsi="Arial"/>
          <w:i/>
          <w:spacing w:val="22"/>
          <w:sz w:val="20"/>
        </w:rPr>
        <w:t> </w:t>
      </w:r>
      <w:r>
        <w:rPr>
          <w:rFonts w:ascii="Arial" w:hAnsi="Arial"/>
          <w:i/>
          <w:sz w:val="20"/>
        </w:rPr>
        <w:t>d’Armement</w:t>
      </w:r>
      <w:r>
        <w:rPr>
          <w:rFonts w:ascii="Arial" w:hAnsi="Arial"/>
          <w:i/>
          <w:spacing w:val="22"/>
          <w:sz w:val="20"/>
        </w:rPr>
        <w:t> </w:t>
      </w:r>
      <w:r>
        <w:rPr>
          <w:rFonts w:ascii="Arial" w:hAnsi="Arial"/>
          <w:i/>
          <w:spacing w:val="-2"/>
          <w:sz w:val="20"/>
        </w:rPr>
        <w:t>Maritime</w:t>
      </w:r>
    </w:p>
    <w:p>
      <w:pPr>
        <w:spacing w:line="235" w:lineRule="auto" w:before="1"/>
        <w:ind w:left="563" w:right="0" w:firstLine="0"/>
        <w:jc w:val="left"/>
        <w:rPr>
          <w:sz w:val="20"/>
        </w:rPr>
      </w:pPr>
      <w:r>
        <w:rPr>
          <w:rFonts w:ascii="Arial" w:hAnsi="Arial"/>
          <w:i/>
          <w:sz w:val="20"/>
        </w:rPr>
        <w:t>SA</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NV</w:t>
      </w:r>
      <w:r>
        <w:rPr>
          <w:rFonts w:ascii="Arial" w:hAnsi="Arial"/>
          <w:i/>
          <w:spacing w:val="29"/>
          <w:sz w:val="20"/>
        </w:rPr>
        <w:t> </w:t>
      </w:r>
      <w:r>
        <w:rPr>
          <w:rFonts w:ascii="Arial" w:hAnsi="Arial"/>
          <w:i/>
          <w:sz w:val="20"/>
        </w:rPr>
        <w:t>Rotterdamsche</w:t>
      </w:r>
      <w:r>
        <w:rPr>
          <w:rFonts w:ascii="Arial" w:hAnsi="Arial"/>
          <w:i/>
          <w:spacing w:val="29"/>
          <w:sz w:val="20"/>
        </w:rPr>
        <w:t> </w:t>
      </w:r>
      <w:r>
        <w:rPr>
          <w:rFonts w:ascii="Arial" w:hAnsi="Arial"/>
          <w:i/>
          <w:sz w:val="20"/>
        </w:rPr>
        <w:t>Kolen</w:t>
      </w:r>
      <w:r>
        <w:rPr>
          <w:rFonts w:ascii="Arial" w:hAnsi="Arial"/>
          <w:i/>
          <w:spacing w:val="29"/>
          <w:sz w:val="20"/>
        </w:rPr>
        <w:t> </w:t>
      </w:r>
      <w:r>
        <w:rPr>
          <w:rFonts w:ascii="Arial" w:hAnsi="Arial"/>
          <w:i/>
          <w:sz w:val="20"/>
        </w:rPr>
        <w:t>Centrale</w:t>
      </w:r>
      <w:r>
        <w:rPr>
          <w:rFonts w:ascii="Arial" w:hAnsi="Arial"/>
          <w:i/>
          <w:spacing w:val="29"/>
          <w:sz w:val="20"/>
        </w:rPr>
        <w:t> </w:t>
      </w:r>
      <w:r>
        <w:rPr>
          <w:rFonts w:ascii="Arial" w:hAnsi="Arial"/>
          <w:i/>
          <w:sz w:val="20"/>
        </w:rPr>
        <w:t>[1967]</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361,</w:t>
      </w:r>
      <w:r>
        <w:rPr>
          <w:rFonts w:ascii="Arial" w:hAnsi="Arial"/>
          <w:i/>
          <w:spacing w:val="29"/>
          <w:sz w:val="20"/>
        </w:rPr>
        <w:t> </w:t>
      </w:r>
      <w:r>
        <w:rPr>
          <w:rFonts w:ascii="Arial" w:hAnsi="Arial"/>
          <w:i/>
          <w:sz w:val="20"/>
        </w:rPr>
        <w:t>395,</w:t>
      </w:r>
      <w:r>
        <w:rPr>
          <w:rFonts w:ascii="Arial" w:hAnsi="Arial"/>
          <w:i/>
          <w:spacing w:val="29"/>
          <w:sz w:val="20"/>
        </w:rPr>
        <w:t> </w:t>
      </w:r>
      <w:r>
        <w:rPr>
          <w:rFonts w:ascii="Arial" w:hAnsi="Arial"/>
          <w:i/>
          <w:sz w:val="20"/>
        </w:rPr>
        <w:t>419,</w:t>
      </w:r>
      <w:r>
        <w:rPr>
          <w:rFonts w:ascii="Arial" w:hAnsi="Arial"/>
          <w:i/>
          <w:spacing w:val="29"/>
          <w:sz w:val="20"/>
        </w:rPr>
        <w:t> </w:t>
      </w:r>
      <w:r>
        <w:rPr>
          <w:rFonts w:ascii="Arial" w:hAnsi="Arial"/>
          <w:i/>
          <w:sz w:val="20"/>
        </w:rPr>
        <w:t>437–438</w:t>
      </w:r>
      <w:r>
        <w:rPr>
          <w:sz w:val="20"/>
        </w:rPr>
        <w:t>;</w:t>
      </w:r>
      <w:r>
        <w:rPr>
          <w:spacing w:val="29"/>
          <w:sz w:val="20"/>
        </w:rPr>
        <w:t> </w:t>
      </w:r>
      <w:r>
        <w:rPr>
          <w:rFonts w:ascii="Arial" w:hAnsi="Arial"/>
          <w:i/>
          <w:sz w:val="20"/>
        </w:rPr>
        <w:t>Fercometal SARL v Mediterranean Shipping Co SA [1989] A.C. 788</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193" w:id="195"/>
      <w:bookmarkEnd w:id="195"/>
      <w:r>
        <w:rPr/>
      </w:r>
      <w:hyperlink w:history="true" w:anchor="_bookmark76">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Frost</w:t>
      </w:r>
      <w:r>
        <w:rPr>
          <w:rFonts w:ascii="Arial"/>
          <w:i/>
          <w:spacing w:val="5"/>
          <w:sz w:val="20"/>
        </w:rPr>
        <w:t> </w:t>
      </w:r>
      <w:r>
        <w:rPr>
          <w:rFonts w:ascii="Arial"/>
          <w:i/>
          <w:sz w:val="20"/>
        </w:rPr>
        <w:t>v</w:t>
      </w:r>
      <w:r>
        <w:rPr>
          <w:rFonts w:ascii="Arial"/>
          <w:i/>
          <w:spacing w:val="6"/>
          <w:sz w:val="20"/>
        </w:rPr>
        <w:t> </w:t>
      </w:r>
      <w:r>
        <w:rPr>
          <w:rFonts w:ascii="Arial"/>
          <w:i/>
          <w:sz w:val="20"/>
        </w:rPr>
        <w:t>Knight</w:t>
      </w:r>
      <w:r>
        <w:rPr>
          <w:rFonts w:ascii="Arial"/>
          <w:i/>
          <w:spacing w:val="6"/>
          <w:sz w:val="20"/>
        </w:rPr>
        <w:t> </w:t>
      </w:r>
      <w:r>
        <w:rPr>
          <w:rFonts w:ascii="Arial"/>
          <w:i/>
          <w:sz w:val="20"/>
        </w:rPr>
        <w:t>(1827)</w:t>
      </w:r>
      <w:r>
        <w:rPr>
          <w:rFonts w:ascii="Arial"/>
          <w:i/>
          <w:spacing w:val="6"/>
          <w:sz w:val="20"/>
        </w:rPr>
        <w:t> </w:t>
      </w:r>
      <w:r>
        <w:rPr>
          <w:rFonts w:ascii="Arial"/>
          <w:i/>
          <w:sz w:val="20"/>
        </w:rPr>
        <w:t>L.R.</w:t>
      </w:r>
      <w:r>
        <w:rPr>
          <w:rFonts w:ascii="Arial"/>
          <w:i/>
          <w:spacing w:val="6"/>
          <w:sz w:val="20"/>
        </w:rPr>
        <w:t> </w:t>
      </w:r>
      <w:r>
        <w:rPr>
          <w:rFonts w:ascii="Arial"/>
          <w:i/>
          <w:sz w:val="20"/>
        </w:rPr>
        <w:t>7</w:t>
      </w:r>
      <w:r>
        <w:rPr>
          <w:rFonts w:ascii="Arial"/>
          <w:i/>
          <w:spacing w:val="6"/>
          <w:sz w:val="20"/>
        </w:rPr>
        <w:t> </w:t>
      </w:r>
      <w:r>
        <w:rPr>
          <w:rFonts w:ascii="Arial"/>
          <w:i/>
          <w:sz w:val="20"/>
        </w:rPr>
        <w:t>Exch.</w:t>
      </w:r>
      <w:r>
        <w:rPr>
          <w:rFonts w:ascii="Arial"/>
          <w:i/>
          <w:spacing w:val="6"/>
          <w:sz w:val="20"/>
        </w:rPr>
        <w:t> </w:t>
      </w:r>
      <w:r>
        <w:rPr>
          <w:rFonts w:ascii="Arial"/>
          <w:i/>
          <w:sz w:val="20"/>
        </w:rPr>
        <w:t>111</w:t>
      </w:r>
      <w:r>
        <w:rPr>
          <w:sz w:val="20"/>
        </w:rPr>
        <w:t>,</w:t>
      </w:r>
      <w:r>
        <w:rPr>
          <w:spacing w:val="6"/>
          <w:sz w:val="20"/>
        </w:rPr>
        <w:t> </w:t>
      </w:r>
      <w:r>
        <w:rPr>
          <w:sz w:val="20"/>
        </w:rPr>
        <w:t>at</w:t>
      </w:r>
      <w:r>
        <w:rPr>
          <w:spacing w:val="6"/>
          <w:sz w:val="20"/>
        </w:rPr>
        <w:t> </w:t>
      </w:r>
      <w:r>
        <w:rPr>
          <w:sz w:val="20"/>
        </w:rPr>
        <w:t>112;</w:t>
      </w:r>
      <w:r>
        <w:rPr>
          <w:spacing w:val="6"/>
          <w:sz w:val="20"/>
        </w:rPr>
        <w:t> </w:t>
      </w:r>
      <w:r>
        <w:rPr>
          <w:rFonts w:ascii="Arial"/>
          <w:i/>
          <w:sz w:val="20"/>
        </w:rPr>
        <w:t>Avery</w:t>
      </w:r>
      <w:r>
        <w:rPr>
          <w:rFonts w:ascii="Arial"/>
          <w:i/>
          <w:spacing w:val="6"/>
          <w:sz w:val="20"/>
        </w:rPr>
        <w:t> </w:t>
      </w:r>
      <w:r>
        <w:rPr>
          <w:rFonts w:ascii="Arial"/>
          <w:i/>
          <w:sz w:val="20"/>
        </w:rPr>
        <w:t>v</w:t>
      </w:r>
      <w:r>
        <w:rPr>
          <w:rFonts w:ascii="Arial"/>
          <w:i/>
          <w:spacing w:val="6"/>
          <w:sz w:val="20"/>
        </w:rPr>
        <w:t> </w:t>
      </w:r>
      <w:r>
        <w:rPr>
          <w:rFonts w:ascii="Arial"/>
          <w:i/>
          <w:sz w:val="20"/>
        </w:rPr>
        <w:t>Bowden</w:t>
      </w:r>
      <w:r>
        <w:rPr>
          <w:rFonts w:ascii="Arial"/>
          <w:i/>
          <w:spacing w:val="6"/>
          <w:sz w:val="20"/>
        </w:rPr>
        <w:t> </w:t>
      </w:r>
      <w:r>
        <w:rPr>
          <w:rFonts w:ascii="Arial"/>
          <w:i/>
          <w:sz w:val="20"/>
        </w:rPr>
        <w:t>(1855)</w:t>
      </w:r>
      <w:r>
        <w:rPr>
          <w:rFonts w:ascii="Arial"/>
          <w:i/>
          <w:spacing w:val="6"/>
          <w:sz w:val="20"/>
        </w:rPr>
        <w:t> </w:t>
      </w:r>
      <w:r>
        <w:rPr>
          <w:rFonts w:ascii="Arial"/>
          <w:i/>
          <w:sz w:val="20"/>
        </w:rPr>
        <w:t>5</w:t>
      </w:r>
      <w:r>
        <w:rPr>
          <w:rFonts w:ascii="Arial"/>
          <w:i/>
          <w:spacing w:val="6"/>
          <w:sz w:val="20"/>
        </w:rPr>
        <w:t> </w:t>
      </w:r>
      <w:r>
        <w:rPr>
          <w:rFonts w:ascii="Arial"/>
          <w:i/>
          <w:sz w:val="20"/>
        </w:rPr>
        <w:t>E.</w:t>
      </w:r>
      <w:r>
        <w:rPr>
          <w:rFonts w:ascii="Arial"/>
          <w:i/>
          <w:spacing w:val="6"/>
          <w:sz w:val="20"/>
        </w:rPr>
        <w:t> </w:t>
      </w:r>
      <w:r>
        <w:rPr>
          <w:rFonts w:ascii="Arial"/>
          <w:i/>
          <w:sz w:val="20"/>
        </w:rPr>
        <w:t>&amp;</w:t>
      </w:r>
      <w:r>
        <w:rPr>
          <w:rFonts w:ascii="Arial"/>
          <w:i/>
          <w:spacing w:val="6"/>
          <w:sz w:val="20"/>
        </w:rPr>
        <w:t> </w:t>
      </w:r>
      <w:r>
        <w:rPr>
          <w:rFonts w:ascii="Arial"/>
          <w:i/>
          <w:sz w:val="20"/>
        </w:rPr>
        <w:t>B.</w:t>
      </w:r>
      <w:r>
        <w:rPr>
          <w:rFonts w:ascii="Arial"/>
          <w:i/>
          <w:spacing w:val="6"/>
          <w:sz w:val="20"/>
        </w:rPr>
        <w:t> </w:t>
      </w:r>
      <w:r>
        <w:rPr>
          <w:rFonts w:ascii="Arial"/>
          <w:i/>
          <w:sz w:val="20"/>
        </w:rPr>
        <w:t>714;</w:t>
      </w:r>
      <w:r>
        <w:rPr>
          <w:rFonts w:ascii="Arial"/>
          <w:i/>
          <w:spacing w:val="6"/>
          <w:sz w:val="20"/>
        </w:rPr>
        <w:t> </w:t>
      </w:r>
      <w:r>
        <w:rPr>
          <w:rFonts w:ascii="Arial"/>
          <w:i/>
          <w:sz w:val="20"/>
        </w:rPr>
        <w:t>(1856)</w:t>
      </w:r>
      <w:r>
        <w:rPr>
          <w:rFonts w:ascii="Arial"/>
          <w:i/>
          <w:spacing w:val="6"/>
          <w:sz w:val="20"/>
        </w:rPr>
        <w:t> </w:t>
      </w:r>
      <w:r>
        <w:rPr>
          <w:rFonts w:ascii="Arial"/>
          <w:i/>
          <w:spacing w:val="-10"/>
          <w:sz w:val="20"/>
        </w:rPr>
        <w:t>6</w:t>
      </w:r>
    </w:p>
    <w:p>
      <w:pPr>
        <w:spacing w:line="235" w:lineRule="auto" w:before="1"/>
        <w:ind w:left="563" w:right="0" w:firstLine="0"/>
        <w:jc w:val="left"/>
        <w:rPr>
          <w:sz w:val="20"/>
        </w:rPr>
      </w:pPr>
      <w:r>
        <w:rPr>
          <w:rFonts w:ascii="Arial"/>
          <w:i/>
          <w:sz w:val="20"/>
        </w:rPr>
        <w:t>E.</w:t>
      </w:r>
      <w:r>
        <w:rPr>
          <w:rFonts w:ascii="Arial"/>
          <w:i/>
          <w:spacing w:val="28"/>
          <w:sz w:val="20"/>
        </w:rPr>
        <w:t> </w:t>
      </w:r>
      <w:r>
        <w:rPr>
          <w:rFonts w:ascii="Arial"/>
          <w:i/>
          <w:sz w:val="20"/>
        </w:rPr>
        <w:t>&amp;</w:t>
      </w:r>
      <w:r>
        <w:rPr>
          <w:rFonts w:ascii="Arial"/>
          <w:i/>
          <w:spacing w:val="28"/>
          <w:sz w:val="20"/>
        </w:rPr>
        <w:t> </w:t>
      </w:r>
      <w:r>
        <w:rPr>
          <w:rFonts w:ascii="Arial"/>
          <w:i/>
          <w:sz w:val="20"/>
        </w:rPr>
        <w:t>B.</w:t>
      </w:r>
      <w:r>
        <w:rPr>
          <w:rFonts w:ascii="Arial"/>
          <w:i/>
          <w:spacing w:val="28"/>
          <w:sz w:val="20"/>
        </w:rPr>
        <w:t> </w:t>
      </w:r>
      <w:r>
        <w:rPr>
          <w:rFonts w:ascii="Arial"/>
          <w:i/>
          <w:sz w:val="20"/>
        </w:rPr>
        <w:t>953</w:t>
      </w:r>
      <w:r>
        <w:rPr>
          <w:rFonts w:ascii="Arial"/>
          <w:i/>
          <w:spacing w:val="28"/>
          <w:sz w:val="20"/>
        </w:rPr>
        <w:t> </w:t>
      </w:r>
      <w:r>
        <w:rPr>
          <w:sz w:val="20"/>
        </w:rPr>
        <w:t>(below,</w:t>
      </w:r>
      <w:r>
        <w:rPr>
          <w:spacing w:val="28"/>
          <w:sz w:val="20"/>
        </w:rPr>
        <w:t> </w:t>
      </w:r>
      <w:r>
        <w:rPr>
          <w:sz w:val="20"/>
        </w:rPr>
        <w:t>para.24-025);</w:t>
      </w:r>
      <w:r>
        <w:rPr>
          <w:spacing w:val="28"/>
          <w:sz w:val="20"/>
        </w:rPr>
        <w:t> </w:t>
      </w:r>
      <w:r>
        <w:rPr>
          <w:rFonts w:ascii="Arial"/>
          <w:i/>
          <w:sz w:val="20"/>
        </w:rPr>
        <w:t>Heyman</w:t>
      </w:r>
      <w:r>
        <w:rPr>
          <w:rFonts w:ascii="Arial"/>
          <w:i/>
          <w:spacing w:val="28"/>
          <w:sz w:val="20"/>
        </w:rPr>
        <w:t> </w:t>
      </w:r>
      <w:r>
        <w:rPr>
          <w:rFonts w:ascii="Arial"/>
          <w:i/>
          <w:sz w:val="20"/>
        </w:rPr>
        <w:t>v</w:t>
      </w:r>
      <w:r>
        <w:rPr>
          <w:rFonts w:ascii="Arial"/>
          <w:i/>
          <w:spacing w:val="28"/>
          <w:sz w:val="20"/>
        </w:rPr>
        <w:t> </w:t>
      </w:r>
      <w:r>
        <w:rPr>
          <w:rFonts w:ascii="Arial"/>
          <w:i/>
          <w:sz w:val="20"/>
        </w:rPr>
        <w:t>Darwins</w:t>
      </w:r>
      <w:r>
        <w:rPr>
          <w:rFonts w:ascii="Arial"/>
          <w:i/>
          <w:spacing w:val="28"/>
          <w:sz w:val="20"/>
        </w:rPr>
        <w:t> </w:t>
      </w:r>
      <w:r>
        <w:rPr>
          <w:rFonts w:ascii="Arial"/>
          <w:i/>
          <w:sz w:val="20"/>
        </w:rPr>
        <w:t>Ltd</w:t>
      </w:r>
      <w:r>
        <w:rPr>
          <w:rFonts w:ascii="Arial"/>
          <w:i/>
          <w:spacing w:val="28"/>
          <w:sz w:val="20"/>
        </w:rPr>
        <w:t> </w:t>
      </w:r>
      <w:r>
        <w:rPr>
          <w:rFonts w:ascii="Arial"/>
          <w:i/>
          <w:sz w:val="20"/>
        </w:rPr>
        <w:t>[1942]</w:t>
      </w:r>
      <w:r>
        <w:rPr>
          <w:rFonts w:ascii="Arial"/>
          <w:i/>
          <w:spacing w:val="28"/>
          <w:sz w:val="20"/>
        </w:rPr>
        <w:t> </w:t>
      </w:r>
      <w:r>
        <w:rPr>
          <w:rFonts w:ascii="Arial"/>
          <w:i/>
          <w:sz w:val="20"/>
        </w:rPr>
        <w:t>A.C.</w:t>
      </w:r>
      <w:r>
        <w:rPr>
          <w:rFonts w:ascii="Arial"/>
          <w:i/>
          <w:spacing w:val="28"/>
          <w:sz w:val="20"/>
        </w:rPr>
        <w:t> </w:t>
      </w:r>
      <w:r>
        <w:rPr>
          <w:rFonts w:ascii="Arial"/>
          <w:i/>
          <w:sz w:val="20"/>
        </w:rPr>
        <w:t>356,</w:t>
      </w:r>
      <w:r>
        <w:rPr>
          <w:rFonts w:ascii="Arial"/>
          <w:i/>
          <w:spacing w:val="28"/>
          <w:sz w:val="20"/>
        </w:rPr>
        <w:t> </w:t>
      </w:r>
      <w:r>
        <w:rPr>
          <w:rFonts w:ascii="Arial"/>
          <w:i/>
          <w:sz w:val="20"/>
        </w:rPr>
        <w:t>361</w:t>
      </w:r>
      <w:r>
        <w:rPr>
          <w:sz w:val="20"/>
        </w:rPr>
        <w:t>;</w:t>
      </w:r>
      <w:r>
        <w:rPr>
          <w:spacing w:val="28"/>
          <w:sz w:val="20"/>
        </w:rPr>
        <w:t> </w:t>
      </w:r>
      <w:r>
        <w:rPr>
          <w:rFonts w:ascii="Arial"/>
          <w:i/>
          <w:sz w:val="20"/>
        </w:rPr>
        <w:t>Fercometal SARL v Mediterranean Shipping Co SA [1989] A.C. 788 </w:t>
      </w:r>
      <w:r>
        <w:rPr>
          <w:sz w:val="20"/>
        </w:rPr>
        <w:t>(below, para.24-026).</w:t>
      </w:r>
    </w:p>
    <w:p>
      <w:pPr>
        <w:pStyle w:val="BodyText"/>
        <w:spacing w:before="9"/>
      </w:pPr>
    </w:p>
    <w:p>
      <w:pPr>
        <w:spacing w:line="235" w:lineRule="auto" w:before="1"/>
        <w:ind w:left="563" w:right="26" w:hanging="541"/>
        <w:jc w:val="both"/>
        <w:rPr>
          <w:sz w:val="20"/>
        </w:rPr>
      </w:pPr>
      <w:bookmarkStart w:name="_bookmark194" w:id="196"/>
      <w:bookmarkEnd w:id="196"/>
      <w:r>
        <w:rPr/>
      </w:r>
      <w:hyperlink w:history="true" w:anchor="_bookmark76">
        <w:r>
          <w:rPr>
            <w:color w:val="005DA1"/>
            <w:position w:val="5"/>
            <w:sz w:val="14"/>
            <w:u w:val="single" w:color="005DA1"/>
          </w:rPr>
          <w:t>83</w:t>
        </w:r>
      </w:hyperlink>
      <w:r>
        <w:rPr>
          <w:position w:val="5"/>
          <w:sz w:val="14"/>
        </w:rPr>
        <w:t>.</w:t>
      </w:r>
      <w:r>
        <w:rPr>
          <w:spacing w:val="80"/>
          <w:position w:val="5"/>
          <w:sz w:val="14"/>
        </w:rPr>
        <w:t>  </w:t>
      </w:r>
      <w:r>
        <w:rPr>
          <w:rFonts w:ascii="Arial"/>
          <w:i/>
          <w:sz w:val="20"/>
        </w:rPr>
        <w:t>Leigh v Paterson (1818) 8 Taunt. 540</w:t>
      </w:r>
      <w:r>
        <w:rPr>
          <w:sz w:val="20"/>
        </w:rPr>
        <w:t>; </w:t>
      </w:r>
      <w:r>
        <w:rPr>
          <w:rFonts w:ascii="Arial"/>
          <w:i/>
          <w:sz w:val="20"/>
        </w:rPr>
        <w:t>Brown v Muller (1872) L.R. 7 Ex. 319</w:t>
      </w:r>
      <w:r>
        <w:rPr>
          <w:sz w:val="20"/>
        </w:rPr>
        <w:t>; </w:t>
      </w:r>
      <w:r>
        <w:rPr>
          <w:rFonts w:ascii="Arial"/>
          <w:i/>
          <w:sz w:val="20"/>
        </w:rPr>
        <w:t>Tredegar Iron and Coal Co Ltd v Hawthorn Bros &amp; Co (1902) 18 T.L.R. 716</w:t>
      </w:r>
      <w:r>
        <w:rPr>
          <w:sz w:val="20"/>
        </w:rPr>
        <w:t>; </w:t>
      </w:r>
      <w:r>
        <w:rPr>
          <w:rFonts w:ascii="Arial"/>
          <w:i/>
          <w:sz w:val="20"/>
        </w:rPr>
        <w:t>Tai Hing Cotton Mill Ltd v Kamsing Knitting Factory [1979] A.C. 91, 104</w:t>
      </w:r>
      <w:r>
        <w:rPr>
          <w:sz w:val="20"/>
        </w:rPr>
        <w:t>.</w:t>
      </w:r>
    </w:p>
    <w:p>
      <w:pPr>
        <w:pStyle w:val="BodyText"/>
        <w:spacing w:before="4"/>
      </w:pPr>
    </w:p>
    <w:p>
      <w:pPr>
        <w:tabs>
          <w:tab w:pos="563" w:val="left" w:leader="none"/>
        </w:tabs>
        <w:spacing w:before="1"/>
        <w:ind w:left="23" w:right="0" w:firstLine="0"/>
        <w:jc w:val="left"/>
        <w:rPr>
          <w:sz w:val="20"/>
        </w:rPr>
      </w:pPr>
      <w:bookmarkStart w:name="_bookmark195" w:id="197"/>
      <w:bookmarkEnd w:id="197"/>
      <w:r>
        <w:rPr/>
      </w:r>
      <w:hyperlink w:history="true" w:anchor="_bookmark77">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[1905]</w:t>
      </w:r>
      <w:r>
        <w:rPr>
          <w:rFonts w:ascii="Arial"/>
          <w:i/>
          <w:spacing w:val="-1"/>
          <w:sz w:val="20"/>
        </w:rPr>
        <w:t> </w:t>
      </w:r>
      <w:r>
        <w:rPr>
          <w:rFonts w:ascii="Arial"/>
          <w:i/>
          <w:sz w:val="20"/>
        </w:rPr>
        <w:t>2 K.B. 543</w:t>
      </w:r>
      <w:r>
        <w:rPr>
          <w:sz w:val="20"/>
        </w:rPr>
        <w:t>. See Dawson (1980) 96 L.Q.R. 229; Carter [1989] L.M.C.L.Q. </w:t>
      </w:r>
      <w:r>
        <w:rPr>
          <w:spacing w:val="-5"/>
          <w:sz w:val="20"/>
        </w:rPr>
        <w:t>81.</w:t>
      </w:r>
    </w:p>
    <w:p>
      <w:pPr>
        <w:pStyle w:val="BodyText"/>
        <w:spacing w:before="8"/>
      </w:pPr>
    </w:p>
    <w:p>
      <w:pPr>
        <w:spacing w:line="235" w:lineRule="auto" w:before="0"/>
        <w:ind w:left="563" w:right="26" w:hanging="541"/>
        <w:jc w:val="both"/>
        <w:rPr>
          <w:sz w:val="20"/>
        </w:rPr>
      </w:pPr>
      <w:bookmarkStart w:name="_bookmark196" w:id="198"/>
      <w:bookmarkEnd w:id="198"/>
      <w:r>
        <w:rPr/>
      </w:r>
      <w:hyperlink w:history="true" w:anchor="_bookmark78">
        <w:r>
          <w:rPr>
            <w:color w:val="005DA1"/>
            <w:position w:val="5"/>
            <w:sz w:val="14"/>
            <w:u w:val="single" w:color="005DA1"/>
          </w:rPr>
          <w:t>85</w:t>
        </w:r>
      </w:hyperlink>
      <w:r>
        <w:rPr>
          <w:position w:val="5"/>
          <w:sz w:val="14"/>
        </w:rPr>
        <w:t>.</w:t>
      </w:r>
      <w:r>
        <w:rPr>
          <w:spacing w:val="80"/>
          <w:position w:val="5"/>
          <w:sz w:val="14"/>
        </w:rPr>
        <w:t>  </w:t>
      </w:r>
      <w:r>
        <w:rPr>
          <w:sz w:val="20"/>
        </w:rPr>
        <w:t>This</w:t>
      </w:r>
      <w:r>
        <w:rPr>
          <w:spacing w:val="-1"/>
          <w:sz w:val="20"/>
        </w:rPr>
        <w:t> </w:t>
      </w:r>
      <w:r>
        <w:rPr>
          <w:sz w:val="20"/>
        </w:rPr>
        <w:t>appears</w:t>
      </w:r>
      <w:r>
        <w:rPr>
          <w:spacing w:val="-1"/>
          <w:sz w:val="20"/>
        </w:rPr>
        <w:t> </w:t>
      </w:r>
      <w:r>
        <w:rPr>
          <w:sz w:val="20"/>
        </w:rPr>
        <w:t>from,</w:t>
      </w:r>
      <w:r>
        <w:rPr>
          <w:spacing w:val="-1"/>
          <w:sz w:val="20"/>
        </w:rPr>
        <w:t> </w:t>
      </w:r>
      <w:r>
        <w:rPr>
          <w:sz w:val="20"/>
        </w:rPr>
        <w:t>e.g.</w:t>
      </w:r>
      <w:r>
        <w:rPr>
          <w:spacing w:val="-1"/>
          <w:sz w:val="20"/>
        </w:rPr>
        <w:t> </w:t>
      </w:r>
      <w:r>
        <w:rPr>
          <w:sz w:val="20"/>
        </w:rPr>
        <w:t>the</w:t>
      </w:r>
      <w:r>
        <w:rPr>
          <w:spacing w:val="-1"/>
          <w:sz w:val="20"/>
        </w:rPr>
        <w:t> </w:t>
      </w:r>
      <w:r>
        <w:rPr>
          <w:sz w:val="20"/>
        </w:rPr>
        <w:t>report</w:t>
      </w:r>
      <w:r>
        <w:rPr>
          <w:spacing w:val="-1"/>
          <w:sz w:val="20"/>
        </w:rPr>
        <w:t> </w:t>
      </w:r>
      <w:r>
        <w:rPr>
          <w:sz w:val="20"/>
        </w:rPr>
        <w:t>in</w:t>
      </w:r>
      <w:r>
        <w:rPr>
          <w:spacing w:val="-1"/>
          <w:sz w:val="20"/>
        </w:rPr>
        <w:t> </w:t>
      </w:r>
      <w:r>
        <w:rPr>
          <w:sz w:val="20"/>
        </w:rPr>
        <w:t>(1905)</w:t>
      </w:r>
      <w:r>
        <w:rPr>
          <w:spacing w:val="-1"/>
          <w:sz w:val="20"/>
        </w:rPr>
        <w:t> </w:t>
      </w:r>
      <w:r>
        <w:rPr>
          <w:sz w:val="20"/>
        </w:rPr>
        <w:t>74</w:t>
      </w:r>
      <w:r>
        <w:rPr>
          <w:spacing w:val="-1"/>
          <w:sz w:val="20"/>
        </w:rPr>
        <w:t> </w:t>
      </w:r>
      <w:r>
        <w:rPr>
          <w:sz w:val="20"/>
        </w:rPr>
        <w:t>L.J.K.B.</w:t>
      </w:r>
      <w:r>
        <w:rPr>
          <w:spacing w:val="-1"/>
          <w:sz w:val="20"/>
        </w:rPr>
        <w:t> </w:t>
      </w:r>
      <w:r>
        <w:rPr>
          <w:sz w:val="20"/>
        </w:rPr>
        <w:t>688.</w:t>
      </w:r>
      <w:r>
        <w:rPr>
          <w:spacing w:val="-1"/>
          <w:sz w:val="20"/>
        </w:rPr>
        <w:t> </w:t>
      </w:r>
      <w:r>
        <w:rPr>
          <w:sz w:val="20"/>
        </w:rPr>
        <w:t>On</w:t>
      </w:r>
      <w:r>
        <w:rPr>
          <w:spacing w:val="-1"/>
          <w:sz w:val="20"/>
        </w:rPr>
        <w:t> </w:t>
      </w:r>
      <w:r>
        <w:rPr>
          <w:sz w:val="20"/>
        </w:rPr>
        <w:t>the</w:t>
      </w:r>
      <w:r>
        <w:rPr>
          <w:spacing w:val="-1"/>
          <w:sz w:val="20"/>
        </w:rPr>
        <w:t> </w:t>
      </w:r>
      <w:r>
        <w:rPr>
          <w:sz w:val="20"/>
        </w:rPr>
        <w:t>significance</w:t>
      </w:r>
      <w:r>
        <w:rPr>
          <w:spacing w:val="-1"/>
          <w:sz w:val="20"/>
        </w:rPr>
        <w:t> </w:t>
      </w:r>
      <w:r>
        <w:rPr>
          <w:sz w:val="20"/>
        </w:rPr>
        <w:t>of</w:t>
      </w:r>
      <w:r>
        <w:rPr>
          <w:spacing w:val="-1"/>
          <w:sz w:val="20"/>
        </w:rPr>
        <w:t> </w:t>
      </w:r>
      <w:r>
        <w:rPr>
          <w:sz w:val="20"/>
        </w:rPr>
        <w:t>this</w:t>
      </w:r>
      <w:r>
        <w:rPr>
          <w:spacing w:val="-1"/>
          <w:sz w:val="20"/>
        </w:rPr>
        <w:t> </w:t>
      </w:r>
      <w:r>
        <w:rPr>
          <w:sz w:val="20"/>
        </w:rPr>
        <w:t>fact,</w:t>
      </w:r>
      <w:r>
        <w:rPr>
          <w:spacing w:val="-1"/>
          <w:sz w:val="20"/>
        </w:rPr>
        <w:t> </w:t>
      </w:r>
      <w:r>
        <w:rPr>
          <w:sz w:val="20"/>
        </w:rPr>
        <w:t>see Benjamin’s Sale of Goods, 9th edn (2014), paras 19–184—19–188, and see </w:t>
      </w:r>
      <w:r>
        <w:rPr>
          <w:rFonts w:ascii="Arial" w:hAnsi="Arial"/>
          <w:i/>
          <w:sz w:val="20"/>
        </w:rPr>
        <w:t>Gill &amp; Duffus SA </w:t>
      </w:r>
      <w:r>
        <w:rPr>
          <w:rFonts w:ascii="Arial" w:hAnsi="Arial"/>
          <w:i/>
          <w:sz w:val="20"/>
        </w:rPr>
        <w:t>v Berger &amp; Co Inc [1984] A.C. 382</w:t>
      </w:r>
      <w:r>
        <w:rPr>
          <w:sz w:val="20"/>
        </w:rPr>
        <w:t>.</w:t>
      </w:r>
    </w:p>
    <w:p>
      <w:pPr>
        <w:pStyle w:val="BodyText"/>
        <w:spacing w:before="9"/>
      </w:pPr>
    </w:p>
    <w:p>
      <w:pPr>
        <w:spacing w:line="235" w:lineRule="auto" w:before="0"/>
        <w:ind w:left="563" w:right="26" w:hanging="541"/>
        <w:jc w:val="both"/>
        <w:rPr>
          <w:sz w:val="20"/>
        </w:rPr>
      </w:pPr>
      <w:bookmarkStart w:name="_bookmark197" w:id="199"/>
      <w:bookmarkEnd w:id="199"/>
      <w:r>
        <w:rPr/>
      </w:r>
      <w:hyperlink w:history="true" w:anchor="_bookmark79">
        <w:r>
          <w:rPr>
            <w:color w:val="005DA1"/>
            <w:position w:val="5"/>
            <w:sz w:val="14"/>
            <w:u w:val="single" w:color="005DA1"/>
          </w:rPr>
          <w:t>86</w:t>
        </w:r>
      </w:hyperlink>
      <w:r>
        <w:rPr>
          <w:position w:val="5"/>
          <w:sz w:val="14"/>
        </w:rPr>
        <w:t>.</w:t>
      </w:r>
      <w:r>
        <w:rPr>
          <w:spacing w:val="73"/>
          <w:position w:val="5"/>
          <w:sz w:val="14"/>
        </w:rPr>
        <w:t>   </w:t>
      </w:r>
      <w:r>
        <w:rPr>
          <w:rFonts w:ascii="Arial" w:hAnsi="Arial"/>
          <w:i/>
          <w:sz w:val="20"/>
        </w:rPr>
        <w:t>[1905] 2 K.B. 543, 551</w:t>
      </w:r>
      <w:r>
        <w:rPr>
          <w:sz w:val="20"/>
        </w:rPr>
        <w:t>. See </w:t>
      </w:r>
      <w:r>
        <w:rPr>
          <w:rFonts w:ascii="Arial" w:hAnsi="Arial"/>
          <w:i/>
          <w:sz w:val="20"/>
        </w:rPr>
        <w:t>Brett v Schneideman Bros Ltd [1923] N.Z.L.R. 938</w:t>
      </w:r>
      <w:r>
        <w:rPr>
          <w:sz w:val="20"/>
        </w:rPr>
        <w:t>; </w:t>
      </w:r>
      <w:r>
        <w:rPr>
          <w:rFonts w:ascii="Arial" w:hAnsi="Arial"/>
          <w:i/>
          <w:sz w:val="20"/>
        </w:rPr>
        <w:t>Peter </w:t>
      </w:r>
      <w:r>
        <w:rPr>
          <w:rFonts w:ascii="Arial" w:hAnsi="Arial"/>
          <w:i/>
          <w:sz w:val="20"/>
        </w:rPr>
        <w:t>Turnbull</w:t>
      </w:r>
      <w:r>
        <w:rPr>
          <w:rFonts w:ascii="Arial" w:hAnsi="Arial"/>
          <w:i/>
          <w:spacing w:val="40"/>
          <w:sz w:val="20"/>
        </w:rPr>
        <w:t> </w:t>
      </w:r>
      <w:r>
        <w:rPr>
          <w:rFonts w:ascii="Arial" w:hAnsi="Arial"/>
          <w:i/>
          <w:sz w:val="20"/>
        </w:rPr>
        <w:t>&amp; Co Pty Ltd v Mundas Trading Co (Australia) Pty Ltd (1954) 90 C.L.R. 235, 246</w:t>
      </w:r>
      <w:r>
        <w:rPr>
          <w:sz w:val="20"/>
        </w:rPr>
        <w:t>; </w:t>
      </w:r>
      <w:r>
        <w:rPr>
          <w:rFonts w:ascii="Arial" w:hAnsi="Arial"/>
          <w:i/>
          <w:sz w:val="20"/>
        </w:rPr>
        <w:t>Cerealmangimi SpA v Toepfer [1981] 1 Lloyd’s Rep. 337</w:t>
      </w:r>
      <w:r>
        <w:rPr>
          <w:sz w:val="20"/>
        </w:rPr>
        <w:t>; </w:t>
      </w:r>
      <w:r>
        <w:rPr>
          <w:rFonts w:ascii="Arial" w:hAnsi="Arial"/>
          <w:i/>
          <w:sz w:val="20"/>
        </w:rPr>
        <w:t>Bunge Corp v Vegetable Vitamin Foods (Private) Ltd [1985] 1 Lloyd’s Rep. 613</w:t>
      </w:r>
      <w:r>
        <w:rPr>
          <w:sz w:val="20"/>
        </w:rPr>
        <w:t>.</w:t>
      </w:r>
    </w:p>
    <w:p>
      <w:pPr>
        <w:pStyle w:val="BodyText"/>
        <w:spacing w:before="5"/>
      </w:pPr>
    </w:p>
    <w:p>
      <w:pPr>
        <w:pStyle w:val="BodyText"/>
        <w:tabs>
          <w:tab w:pos="563" w:val="left" w:leader="none"/>
        </w:tabs>
        <w:ind w:left="23"/>
      </w:pPr>
      <w:bookmarkStart w:name="_bookmark198" w:id="200"/>
      <w:bookmarkEnd w:id="200"/>
      <w:r>
        <w:rPr/>
      </w:r>
      <w:hyperlink w:history="true" w:anchor="_bookmark80">
        <w:r>
          <w:rPr>
            <w:color w:val="005DA1"/>
            <w:spacing w:val="-5"/>
            <w:position w:val="5"/>
            <w:sz w:val="14"/>
            <w:u w:val="single" w:color="005DA1"/>
          </w:rPr>
          <w:t>87</w:t>
        </w:r>
      </w:hyperlink>
      <w:r>
        <w:rPr>
          <w:spacing w:val="-5"/>
          <w:position w:val="5"/>
          <w:sz w:val="14"/>
        </w:rPr>
        <w:t>.</w:t>
      </w:r>
      <w:r>
        <w:rPr>
          <w:position w:val="5"/>
          <w:sz w:val="14"/>
        </w:rPr>
        <w:tab/>
      </w:r>
      <w:r>
        <w:rPr/>
        <w:t>Benjamin’s Sale of Goods at paras 9–011—9–016, 19–184—</w:t>
      </w:r>
      <w:r>
        <w:rPr>
          <w:spacing w:val="-2"/>
        </w:rPr>
        <w:t>19–188.</w:t>
      </w:r>
    </w:p>
    <w:p>
      <w:pPr>
        <w:pStyle w:val="BodyText"/>
        <w:spacing w:before="9"/>
      </w:pPr>
    </w:p>
    <w:p>
      <w:pPr>
        <w:spacing w:line="235" w:lineRule="auto" w:before="0"/>
        <w:ind w:left="563" w:right="27" w:hanging="541"/>
        <w:jc w:val="both"/>
        <w:rPr>
          <w:sz w:val="20"/>
        </w:rPr>
      </w:pPr>
      <w:bookmarkStart w:name="_bookmark199" w:id="201"/>
      <w:bookmarkEnd w:id="201"/>
      <w:r>
        <w:rPr/>
      </w:r>
      <w:hyperlink w:history="true" w:anchor="_bookmark81">
        <w:r>
          <w:rPr>
            <w:color w:val="005DA1"/>
            <w:position w:val="5"/>
            <w:sz w:val="14"/>
            <w:u w:val="single" w:color="005DA1"/>
          </w:rPr>
          <w:t>88</w:t>
        </w:r>
      </w:hyperlink>
      <w:r>
        <w:rPr>
          <w:position w:val="5"/>
          <w:sz w:val="14"/>
        </w:rPr>
        <w:t>.</w:t>
      </w:r>
      <w:r>
        <w:rPr>
          <w:spacing w:val="80"/>
          <w:position w:val="5"/>
          <w:sz w:val="14"/>
        </w:rPr>
        <w:t>  </w:t>
      </w:r>
      <w:r>
        <w:rPr>
          <w:rFonts w:ascii="Arial" w:hAnsi="Arial"/>
          <w:i/>
          <w:sz w:val="20"/>
        </w:rPr>
        <w:t>Taylor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Oakes,</w:t>
      </w:r>
      <w:r>
        <w:rPr>
          <w:rFonts w:ascii="Arial" w:hAnsi="Arial"/>
          <w:i/>
          <w:spacing w:val="40"/>
          <w:sz w:val="20"/>
        </w:rPr>
        <w:t> </w:t>
      </w:r>
      <w:r>
        <w:rPr>
          <w:rFonts w:ascii="Arial" w:hAnsi="Arial"/>
          <w:i/>
          <w:sz w:val="20"/>
        </w:rPr>
        <w:t>Roncoroni</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(1922)</w:t>
      </w:r>
      <w:r>
        <w:rPr>
          <w:rFonts w:ascii="Arial" w:hAnsi="Arial"/>
          <w:i/>
          <w:spacing w:val="40"/>
          <w:sz w:val="20"/>
        </w:rPr>
        <w:t> </w:t>
      </w:r>
      <w:r>
        <w:rPr>
          <w:rFonts w:ascii="Arial" w:hAnsi="Arial"/>
          <w:i/>
          <w:sz w:val="20"/>
        </w:rPr>
        <w:t>38</w:t>
      </w:r>
      <w:r>
        <w:rPr>
          <w:rFonts w:ascii="Arial" w:hAnsi="Arial"/>
          <w:i/>
          <w:spacing w:val="40"/>
          <w:sz w:val="20"/>
        </w:rPr>
        <w:t> </w:t>
      </w:r>
      <w:r>
        <w:rPr>
          <w:rFonts w:ascii="Arial" w:hAnsi="Arial"/>
          <w:i/>
          <w:sz w:val="20"/>
        </w:rPr>
        <w:t>T.L.R.</w:t>
      </w:r>
      <w:r>
        <w:rPr>
          <w:rFonts w:ascii="Arial" w:hAnsi="Arial"/>
          <w:i/>
          <w:spacing w:val="40"/>
          <w:sz w:val="20"/>
        </w:rPr>
        <w:t> </w:t>
      </w:r>
      <w:r>
        <w:rPr>
          <w:rFonts w:ascii="Arial" w:hAnsi="Arial"/>
          <w:i/>
          <w:sz w:val="20"/>
        </w:rPr>
        <w:t>349,</w:t>
      </w:r>
      <w:r>
        <w:rPr>
          <w:rFonts w:ascii="Arial" w:hAnsi="Arial"/>
          <w:i/>
          <w:spacing w:val="40"/>
          <w:sz w:val="20"/>
        </w:rPr>
        <w:t> </w:t>
      </w:r>
      <w:r>
        <w:rPr>
          <w:rFonts w:ascii="Arial" w:hAnsi="Arial"/>
          <w:i/>
          <w:sz w:val="20"/>
        </w:rPr>
        <w:t>351,</w:t>
      </w:r>
      <w:r>
        <w:rPr>
          <w:rFonts w:ascii="Arial" w:hAnsi="Arial"/>
          <w:i/>
          <w:spacing w:val="40"/>
          <w:sz w:val="20"/>
        </w:rPr>
        <w:t> </w:t>
      </w:r>
      <w:r>
        <w:rPr>
          <w:rFonts w:ascii="Arial" w:hAnsi="Arial"/>
          <w:i/>
          <w:sz w:val="20"/>
        </w:rPr>
        <w:t>affirmed,</w:t>
      </w:r>
      <w:r>
        <w:rPr>
          <w:rFonts w:ascii="Arial" w:hAnsi="Arial"/>
          <w:i/>
          <w:spacing w:val="40"/>
          <w:sz w:val="20"/>
        </w:rPr>
        <w:t> </w:t>
      </w:r>
      <w:r>
        <w:rPr>
          <w:rFonts w:ascii="Arial" w:hAnsi="Arial"/>
          <w:i/>
          <w:sz w:val="20"/>
        </w:rPr>
        <w:t>517</w:t>
      </w:r>
      <w:r>
        <w:rPr>
          <w:sz w:val="20"/>
        </w:rPr>
        <w:t>;</w:t>
      </w:r>
      <w:r>
        <w:rPr>
          <w:spacing w:val="40"/>
          <w:sz w:val="20"/>
        </w:rPr>
        <w:t> </w:t>
      </w:r>
      <w:r>
        <w:rPr>
          <w:rFonts w:ascii="Arial" w:hAnsi="Arial"/>
          <w:i/>
          <w:sz w:val="20"/>
        </w:rPr>
        <w:t>Esmail</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J. Rosenthal</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[1964]</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447,</w:t>
      </w:r>
      <w:r>
        <w:rPr>
          <w:rFonts w:ascii="Arial" w:hAnsi="Arial"/>
          <w:i/>
          <w:spacing w:val="-2"/>
          <w:sz w:val="20"/>
        </w:rPr>
        <w:t> </w:t>
      </w:r>
      <w:r>
        <w:rPr>
          <w:rFonts w:ascii="Arial" w:hAnsi="Arial"/>
          <w:i/>
          <w:sz w:val="20"/>
        </w:rPr>
        <w:t>466</w:t>
      </w:r>
      <w:r>
        <w:rPr>
          <w:rFonts w:ascii="Arial" w:hAnsi="Arial"/>
          <w:i/>
          <w:spacing w:val="-2"/>
          <w:sz w:val="20"/>
        </w:rPr>
        <w:t> </w:t>
      </w:r>
      <w:r>
        <w:rPr>
          <w:sz w:val="20"/>
        </w:rPr>
        <w:t>(this</w:t>
      </w:r>
      <w:r>
        <w:rPr>
          <w:spacing w:val="-2"/>
          <w:sz w:val="20"/>
        </w:rPr>
        <w:t> </w:t>
      </w:r>
      <w:r>
        <w:rPr>
          <w:sz w:val="20"/>
        </w:rPr>
        <w:t>point</w:t>
      </w:r>
      <w:r>
        <w:rPr>
          <w:spacing w:val="-2"/>
          <w:sz w:val="20"/>
        </w:rPr>
        <w:t> </w:t>
      </w:r>
      <w:r>
        <w:rPr>
          <w:sz w:val="20"/>
        </w:rPr>
        <w:t>was</w:t>
      </w:r>
      <w:r>
        <w:rPr>
          <w:spacing w:val="-2"/>
          <w:sz w:val="20"/>
        </w:rPr>
        <w:t> </w:t>
      </w:r>
      <w:r>
        <w:rPr>
          <w:sz w:val="20"/>
        </w:rPr>
        <w:t>not</w:t>
      </w:r>
      <w:r>
        <w:rPr>
          <w:spacing w:val="-2"/>
          <w:sz w:val="20"/>
        </w:rPr>
        <w:t> </w:t>
      </w:r>
      <w:r>
        <w:rPr>
          <w:sz w:val="20"/>
        </w:rPr>
        <w:t>discussed</w:t>
      </w:r>
      <w:r>
        <w:rPr>
          <w:spacing w:val="-2"/>
          <w:sz w:val="20"/>
        </w:rPr>
        <w:t> </w:t>
      </w:r>
      <w:r>
        <w:rPr>
          <w:sz w:val="20"/>
        </w:rPr>
        <w:t>on</w:t>
      </w:r>
      <w:r>
        <w:rPr>
          <w:spacing w:val="-2"/>
          <w:sz w:val="20"/>
        </w:rPr>
        <w:t> </w:t>
      </w:r>
      <w:r>
        <w:rPr>
          <w:sz w:val="20"/>
        </w:rPr>
        <w:t>appeal</w:t>
      </w:r>
      <w:r>
        <w:rPr>
          <w:spacing w:val="-2"/>
          <w:sz w:val="20"/>
        </w:rPr>
        <w:t> </w:t>
      </w:r>
      <w:r>
        <w:rPr>
          <w:sz w:val="20"/>
        </w:rPr>
        <w:t>in </w:t>
      </w:r>
      <w:r>
        <w:rPr>
          <w:rFonts w:ascii="Arial" w:hAnsi="Arial"/>
          <w:i/>
          <w:sz w:val="20"/>
        </w:rPr>
        <w:t>J.</w:t>
      </w:r>
      <w:r>
        <w:rPr>
          <w:rFonts w:ascii="Arial" w:hAnsi="Arial"/>
          <w:i/>
          <w:spacing w:val="-3"/>
          <w:sz w:val="20"/>
        </w:rPr>
        <w:t> </w:t>
      </w:r>
      <w:r>
        <w:rPr>
          <w:rFonts w:ascii="Arial" w:hAnsi="Arial"/>
          <w:i/>
          <w:sz w:val="20"/>
        </w:rPr>
        <w:t>Rosenthal</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Sons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Esmail</w:t>
      </w:r>
      <w:r>
        <w:rPr>
          <w:rFonts w:ascii="Arial" w:hAnsi="Arial"/>
          <w:i/>
          <w:spacing w:val="-3"/>
          <w:sz w:val="20"/>
        </w:rPr>
        <w:t> </w:t>
      </w:r>
      <w:r>
        <w:rPr>
          <w:rFonts w:ascii="Arial" w:hAnsi="Arial"/>
          <w:i/>
          <w:sz w:val="20"/>
        </w:rPr>
        <w:t>[1965]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1117</w:t>
      </w:r>
      <w:r>
        <w:rPr>
          <w:rFonts w:ascii="Arial" w:hAnsi="Arial"/>
          <w:i/>
          <w:spacing w:val="-3"/>
          <w:sz w:val="20"/>
        </w:rPr>
        <w:t> </w:t>
      </w:r>
      <w:r>
        <w:rPr>
          <w:rFonts w:ascii="Arial" w:hAnsi="Arial"/>
          <w:i/>
          <w:sz w:val="20"/>
        </w:rPr>
        <w:t>HL</w:t>
      </w:r>
      <w:r>
        <w:rPr>
          <w:sz w:val="20"/>
        </w:rPr>
        <w:t>);</w:t>
      </w:r>
      <w:r>
        <w:rPr>
          <w:spacing w:val="-3"/>
          <w:sz w:val="20"/>
        </w:rPr>
        <w:t> </w:t>
      </w:r>
      <w:r>
        <w:rPr>
          <w:rFonts w:ascii="Arial" w:hAnsi="Arial"/>
          <w:i/>
          <w:sz w:val="20"/>
        </w:rPr>
        <w:t>Fercometal</w:t>
      </w:r>
      <w:r>
        <w:rPr>
          <w:rFonts w:ascii="Arial" w:hAnsi="Arial"/>
          <w:i/>
          <w:spacing w:val="-3"/>
          <w:sz w:val="20"/>
        </w:rPr>
        <w:t> </w:t>
      </w:r>
      <w:r>
        <w:rPr>
          <w:rFonts w:ascii="Arial" w:hAnsi="Arial"/>
          <w:i/>
          <w:sz w:val="20"/>
        </w:rPr>
        <w:t>SARL</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Mediterranean Shipping Co SA [1989] A.C. 788</w:t>
      </w:r>
      <w:r>
        <w:rPr>
          <w:sz w:val="20"/>
        </w:rPr>
        <w:t>.</w:t>
      </w:r>
    </w:p>
    <w:p>
      <w:pPr>
        <w:pStyle w:val="BodyText"/>
        <w:spacing w:before="8"/>
      </w:pPr>
    </w:p>
    <w:p>
      <w:pPr>
        <w:spacing w:line="235" w:lineRule="auto" w:before="0"/>
        <w:ind w:left="563" w:right="26" w:hanging="541"/>
        <w:jc w:val="both"/>
        <w:rPr>
          <w:rFonts w:ascii="Arial" w:hAnsi="Arial"/>
          <w:i/>
          <w:sz w:val="20"/>
        </w:rPr>
      </w:pPr>
      <w:bookmarkStart w:name="_bookmark200" w:id="202"/>
      <w:bookmarkEnd w:id="202"/>
      <w:r>
        <w:rPr/>
      </w:r>
      <w:hyperlink w:history="true" w:anchor="_bookmark82">
        <w:r>
          <w:rPr>
            <w:color w:val="005DA1"/>
            <w:position w:val="5"/>
            <w:sz w:val="14"/>
            <w:u w:val="single" w:color="005DA1"/>
          </w:rPr>
          <w:t>89</w:t>
        </w:r>
      </w:hyperlink>
      <w:r>
        <w:rPr>
          <w:position w:val="5"/>
          <w:sz w:val="14"/>
        </w:rPr>
        <w:t>.</w:t>
      </w:r>
      <w:r>
        <w:rPr>
          <w:spacing w:val="80"/>
          <w:position w:val="5"/>
          <w:sz w:val="14"/>
        </w:rPr>
        <w:t> </w:t>
      </w:r>
      <w:r>
        <w:rPr>
          <w:rFonts w:ascii="Arial" w:hAnsi="Arial"/>
          <w:i/>
          <w:sz w:val="20"/>
        </w:rPr>
        <w:t>Fercometal SARL v Mediterranean Shipping Co SA [1989] A.C. 788</w:t>
      </w:r>
      <w:r>
        <w:rPr>
          <w:sz w:val="20"/>
        </w:rPr>
        <w:t>. The correctness </w:t>
      </w:r>
      <w:r>
        <w:rPr>
          <w:sz w:val="20"/>
        </w:rPr>
        <w:t>of </w:t>
      </w:r>
      <w:r>
        <w:rPr>
          <w:rFonts w:ascii="Arial" w:hAnsi="Arial"/>
          <w:i/>
          <w:sz w:val="20"/>
        </w:rPr>
        <w:t>Braithwaite’s Case [1905] 2 K.B. 543 </w:t>
      </w:r>
      <w:r>
        <w:rPr>
          <w:sz w:val="20"/>
        </w:rPr>
        <w:t>had been previously left open by the House of Lords in </w:t>
      </w:r>
      <w:r>
        <w:rPr>
          <w:rFonts w:ascii="Arial" w:hAnsi="Arial"/>
          <w:i/>
          <w:sz w:val="20"/>
        </w:rPr>
        <w:t>J. Rosenthal &amp; Sons Ltd v Esmail [1965] 1 W.L.R. 1117 </w:t>
      </w:r>
      <w:r>
        <w:rPr>
          <w:sz w:val="20"/>
        </w:rPr>
        <w:t>(Lord Pearson) and in </w:t>
      </w:r>
      <w:r>
        <w:rPr>
          <w:rFonts w:ascii="Arial" w:hAnsi="Arial"/>
          <w:i/>
          <w:sz w:val="20"/>
        </w:rPr>
        <w:t>Gill &amp; Duffus Ltd v Berger</w:t>
      </w:r>
      <w:r>
        <w:rPr>
          <w:rFonts w:ascii="Arial" w:hAnsi="Arial"/>
          <w:i/>
          <w:spacing w:val="21"/>
          <w:sz w:val="20"/>
        </w:rPr>
        <w:t> </w:t>
      </w:r>
      <w:r>
        <w:rPr>
          <w:rFonts w:ascii="Arial" w:hAnsi="Arial"/>
          <w:i/>
          <w:sz w:val="20"/>
        </w:rPr>
        <w:t>&amp;</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Inc</w:t>
      </w:r>
      <w:r>
        <w:rPr>
          <w:rFonts w:ascii="Arial" w:hAnsi="Arial"/>
          <w:i/>
          <w:spacing w:val="22"/>
          <w:sz w:val="20"/>
        </w:rPr>
        <w:t> </w:t>
      </w:r>
      <w:r>
        <w:rPr>
          <w:rFonts w:ascii="Arial" w:hAnsi="Arial"/>
          <w:i/>
          <w:sz w:val="20"/>
        </w:rPr>
        <w:t>[1984]</w:t>
      </w:r>
      <w:r>
        <w:rPr>
          <w:rFonts w:ascii="Arial" w:hAnsi="Arial"/>
          <w:i/>
          <w:spacing w:val="22"/>
          <w:sz w:val="20"/>
        </w:rPr>
        <w:t> </w:t>
      </w:r>
      <w:r>
        <w:rPr>
          <w:rFonts w:ascii="Arial" w:hAnsi="Arial"/>
          <w:i/>
          <w:sz w:val="20"/>
        </w:rPr>
        <w:t>A.C.</w:t>
      </w:r>
      <w:r>
        <w:rPr>
          <w:rFonts w:ascii="Arial" w:hAnsi="Arial"/>
          <w:i/>
          <w:spacing w:val="22"/>
          <w:sz w:val="20"/>
        </w:rPr>
        <w:t> </w:t>
      </w:r>
      <w:r>
        <w:rPr>
          <w:rFonts w:ascii="Arial" w:hAnsi="Arial"/>
          <w:i/>
          <w:sz w:val="20"/>
        </w:rPr>
        <w:t>382,</w:t>
      </w:r>
      <w:r>
        <w:rPr>
          <w:rFonts w:ascii="Arial" w:hAnsi="Arial"/>
          <w:i/>
          <w:spacing w:val="22"/>
          <w:sz w:val="20"/>
        </w:rPr>
        <w:t> </w:t>
      </w:r>
      <w:r>
        <w:rPr>
          <w:rFonts w:ascii="Arial" w:hAnsi="Arial"/>
          <w:i/>
          <w:sz w:val="20"/>
        </w:rPr>
        <w:t>395</w:t>
      </w:r>
      <w:r>
        <w:rPr>
          <w:sz w:val="20"/>
        </w:rPr>
        <w:t>.</w:t>
      </w:r>
      <w:r>
        <w:rPr>
          <w:spacing w:val="22"/>
          <w:sz w:val="20"/>
        </w:rPr>
        <w:t> </w:t>
      </w:r>
      <w:r>
        <w:rPr>
          <w:sz w:val="20"/>
        </w:rPr>
        <w:t>See</w:t>
      </w:r>
      <w:r>
        <w:rPr>
          <w:spacing w:val="22"/>
          <w:sz w:val="20"/>
        </w:rPr>
        <w:t> </w:t>
      </w:r>
      <w:r>
        <w:rPr>
          <w:sz w:val="20"/>
        </w:rPr>
        <w:t>also</w:t>
      </w:r>
      <w:r>
        <w:rPr>
          <w:spacing w:val="22"/>
          <w:sz w:val="20"/>
        </w:rPr>
        <w:t> </w:t>
      </w:r>
      <w:r>
        <w:rPr>
          <w:rFonts w:ascii="Arial" w:hAnsi="Arial"/>
          <w:i/>
          <w:sz w:val="20"/>
        </w:rPr>
        <w:t>Cohen</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Ockerby</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(1917)</w:t>
      </w:r>
      <w:r>
        <w:rPr>
          <w:rFonts w:ascii="Arial" w:hAnsi="Arial"/>
          <w:i/>
          <w:spacing w:val="22"/>
          <w:sz w:val="20"/>
        </w:rPr>
        <w:t> </w:t>
      </w:r>
      <w:r>
        <w:rPr>
          <w:rFonts w:ascii="Arial" w:hAnsi="Arial"/>
          <w:i/>
          <w:spacing w:val="-5"/>
          <w:sz w:val="20"/>
        </w:rPr>
        <w:t>24</w:t>
      </w:r>
    </w:p>
    <w:p>
      <w:pPr>
        <w:spacing w:line="222" w:lineRule="exact" w:before="0"/>
        <w:ind w:left="563" w:right="0" w:firstLine="0"/>
        <w:jc w:val="both"/>
        <w:rPr>
          <w:rFonts w:ascii="Arial"/>
          <w:i/>
          <w:sz w:val="20"/>
        </w:rPr>
      </w:pPr>
      <w:r>
        <w:rPr>
          <w:rFonts w:ascii="Arial"/>
          <w:i/>
          <w:sz w:val="20"/>
        </w:rPr>
        <w:t>C.L.R.</w:t>
      </w:r>
      <w:r>
        <w:rPr>
          <w:rFonts w:ascii="Arial"/>
          <w:i/>
          <w:spacing w:val="29"/>
          <w:sz w:val="20"/>
        </w:rPr>
        <w:t> </w:t>
      </w:r>
      <w:r>
        <w:rPr>
          <w:rFonts w:ascii="Arial"/>
          <w:i/>
          <w:sz w:val="20"/>
        </w:rPr>
        <w:t>288</w:t>
      </w:r>
      <w:r>
        <w:rPr>
          <w:sz w:val="20"/>
        </w:rPr>
        <w:t>;</w:t>
      </w:r>
      <w:r>
        <w:rPr>
          <w:spacing w:val="30"/>
          <w:sz w:val="20"/>
        </w:rPr>
        <w:t> </w:t>
      </w:r>
      <w:r>
        <w:rPr>
          <w:rFonts w:ascii="Arial"/>
          <w:i/>
          <w:sz w:val="20"/>
        </w:rPr>
        <w:t>Taylor</w:t>
      </w:r>
      <w:r>
        <w:rPr>
          <w:rFonts w:ascii="Arial"/>
          <w:i/>
          <w:spacing w:val="30"/>
          <w:sz w:val="20"/>
        </w:rPr>
        <w:t> </w:t>
      </w:r>
      <w:r>
        <w:rPr>
          <w:rFonts w:ascii="Arial"/>
          <w:i/>
          <w:sz w:val="20"/>
        </w:rPr>
        <w:t>v</w:t>
      </w:r>
      <w:r>
        <w:rPr>
          <w:rFonts w:ascii="Arial"/>
          <w:i/>
          <w:spacing w:val="30"/>
          <w:sz w:val="20"/>
        </w:rPr>
        <w:t> </w:t>
      </w:r>
      <w:r>
        <w:rPr>
          <w:rFonts w:ascii="Arial"/>
          <w:i/>
          <w:sz w:val="20"/>
        </w:rPr>
        <w:t>Oakes,</w:t>
      </w:r>
      <w:r>
        <w:rPr>
          <w:rFonts w:ascii="Arial"/>
          <w:i/>
          <w:spacing w:val="30"/>
          <w:sz w:val="20"/>
        </w:rPr>
        <w:t> </w:t>
      </w:r>
      <w:r>
        <w:rPr>
          <w:rFonts w:ascii="Arial"/>
          <w:i/>
          <w:sz w:val="20"/>
        </w:rPr>
        <w:t>Roncoroni</w:t>
      </w:r>
      <w:r>
        <w:rPr>
          <w:rFonts w:ascii="Arial"/>
          <w:i/>
          <w:spacing w:val="30"/>
          <w:sz w:val="20"/>
        </w:rPr>
        <w:t> </w:t>
      </w:r>
      <w:r>
        <w:rPr>
          <w:rFonts w:ascii="Arial"/>
          <w:i/>
          <w:sz w:val="20"/>
        </w:rPr>
        <w:t>&amp;</w:t>
      </w:r>
      <w:r>
        <w:rPr>
          <w:rFonts w:ascii="Arial"/>
          <w:i/>
          <w:spacing w:val="30"/>
          <w:sz w:val="20"/>
        </w:rPr>
        <w:t> </w:t>
      </w:r>
      <w:r>
        <w:rPr>
          <w:rFonts w:ascii="Arial"/>
          <w:i/>
          <w:sz w:val="20"/>
        </w:rPr>
        <w:t>Co</w:t>
      </w:r>
      <w:r>
        <w:rPr>
          <w:rFonts w:ascii="Arial"/>
          <w:i/>
          <w:spacing w:val="29"/>
          <w:sz w:val="20"/>
        </w:rPr>
        <w:t> </w:t>
      </w:r>
      <w:r>
        <w:rPr>
          <w:rFonts w:ascii="Arial"/>
          <w:i/>
          <w:sz w:val="20"/>
        </w:rPr>
        <w:t>(1922)</w:t>
      </w:r>
      <w:r>
        <w:rPr>
          <w:rFonts w:ascii="Arial"/>
          <w:i/>
          <w:spacing w:val="30"/>
          <w:sz w:val="20"/>
        </w:rPr>
        <w:t> </w:t>
      </w:r>
      <w:r>
        <w:rPr>
          <w:rFonts w:ascii="Arial"/>
          <w:i/>
          <w:sz w:val="20"/>
        </w:rPr>
        <w:t>38</w:t>
      </w:r>
      <w:r>
        <w:rPr>
          <w:rFonts w:ascii="Arial"/>
          <w:i/>
          <w:spacing w:val="30"/>
          <w:sz w:val="20"/>
        </w:rPr>
        <w:t> </w:t>
      </w:r>
      <w:r>
        <w:rPr>
          <w:rFonts w:ascii="Arial"/>
          <w:i/>
          <w:sz w:val="20"/>
        </w:rPr>
        <w:t>T.L.R.</w:t>
      </w:r>
      <w:r>
        <w:rPr>
          <w:rFonts w:ascii="Arial"/>
          <w:i/>
          <w:spacing w:val="30"/>
          <w:sz w:val="20"/>
        </w:rPr>
        <w:t> </w:t>
      </w:r>
      <w:r>
        <w:rPr>
          <w:rFonts w:ascii="Arial"/>
          <w:i/>
          <w:sz w:val="20"/>
        </w:rPr>
        <w:t>349,</w:t>
      </w:r>
      <w:r>
        <w:rPr>
          <w:rFonts w:ascii="Arial"/>
          <w:i/>
          <w:spacing w:val="30"/>
          <w:sz w:val="20"/>
        </w:rPr>
        <w:t> </w:t>
      </w:r>
      <w:r>
        <w:rPr>
          <w:rFonts w:ascii="Arial"/>
          <w:i/>
          <w:sz w:val="20"/>
        </w:rPr>
        <w:t>517</w:t>
      </w:r>
      <w:r>
        <w:rPr>
          <w:sz w:val="20"/>
        </w:rPr>
        <w:t>;</w:t>
      </w:r>
      <w:r>
        <w:rPr>
          <w:spacing w:val="30"/>
          <w:sz w:val="20"/>
        </w:rPr>
        <w:t> </w:t>
      </w:r>
      <w:r>
        <w:rPr>
          <w:rFonts w:ascii="Arial"/>
          <w:i/>
          <w:sz w:val="20"/>
        </w:rPr>
        <w:t>Bowes</w:t>
      </w:r>
      <w:r>
        <w:rPr>
          <w:rFonts w:ascii="Arial"/>
          <w:i/>
          <w:spacing w:val="30"/>
          <w:sz w:val="20"/>
        </w:rPr>
        <w:t> </w:t>
      </w:r>
      <w:r>
        <w:rPr>
          <w:rFonts w:ascii="Arial"/>
          <w:i/>
          <w:sz w:val="20"/>
        </w:rPr>
        <w:t>v</w:t>
      </w:r>
      <w:r>
        <w:rPr>
          <w:rFonts w:ascii="Arial"/>
          <w:i/>
          <w:spacing w:val="30"/>
          <w:sz w:val="20"/>
        </w:rPr>
        <w:t> </w:t>
      </w:r>
      <w:r>
        <w:rPr>
          <w:rFonts w:ascii="Arial"/>
          <w:i/>
          <w:spacing w:val="-2"/>
          <w:sz w:val="20"/>
        </w:rPr>
        <w:t>Chaleyer</w:t>
      </w:r>
    </w:p>
    <w:p>
      <w:pPr>
        <w:spacing w:line="227" w:lineRule="exact" w:before="0"/>
        <w:ind w:left="563" w:right="0" w:firstLine="0"/>
        <w:jc w:val="both"/>
        <w:rPr>
          <w:sz w:val="20"/>
        </w:rPr>
      </w:pPr>
      <w:r>
        <w:rPr>
          <w:rFonts w:ascii="Arial" w:hAnsi="Arial"/>
          <w:i/>
          <w:sz w:val="20"/>
        </w:rPr>
        <w:t>(1923) 32 C.L.R. 159, 169, 192, </w:t>
      </w:r>
      <w:r>
        <w:rPr>
          <w:rFonts w:ascii="Arial" w:hAnsi="Arial"/>
          <w:i/>
          <w:spacing w:val="-2"/>
          <w:sz w:val="20"/>
        </w:rPr>
        <w:t>197–199</w:t>
      </w:r>
      <w:r>
        <w:rPr>
          <w:spacing w:val="-2"/>
          <w:sz w:val="20"/>
        </w:rPr>
        <w:t>.</w:t>
      </w:r>
    </w:p>
    <w:p>
      <w:pPr>
        <w:pStyle w:val="BodyText"/>
        <w:spacing w:before="9"/>
      </w:pPr>
    </w:p>
    <w:p>
      <w:pPr>
        <w:spacing w:line="235" w:lineRule="auto" w:before="0"/>
        <w:ind w:left="563" w:right="25" w:hanging="541"/>
        <w:jc w:val="both"/>
        <w:rPr>
          <w:sz w:val="20"/>
        </w:rPr>
      </w:pPr>
      <w:bookmarkStart w:name="_bookmark201" w:id="203"/>
      <w:bookmarkEnd w:id="203"/>
      <w:r>
        <w:rPr/>
      </w:r>
      <w:hyperlink w:history="true" w:anchor="_bookmark83">
        <w:r>
          <w:rPr>
            <w:color w:val="005DA1"/>
            <w:position w:val="5"/>
            <w:sz w:val="14"/>
            <w:u w:val="single" w:color="005DA1"/>
          </w:rPr>
          <w:t>90</w:t>
        </w:r>
      </w:hyperlink>
      <w:r>
        <w:rPr>
          <w:position w:val="5"/>
          <w:sz w:val="14"/>
        </w:rPr>
        <w:t>.</w:t>
      </w:r>
      <w:r>
        <w:rPr>
          <w:spacing w:val="80"/>
          <w:position w:val="5"/>
          <w:sz w:val="14"/>
        </w:rPr>
        <w:t>  </w:t>
      </w:r>
      <w:r>
        <w:rPr>
          <w:sz w:val="20"/>
        </w:rPr>
        <w:t>But in </w:t>
      </w:r>
      <w:r>
        <w:rPr>
          <w:rFonts w:ascii="Arial" w:hAnsi="Arial"/>
          <w:i/>
          <w:sz w:val="20"/>
        </w:rPr>
        <w:t>Segap Garages Ltd v Gulf Oil (Great Britain) Ltd, The Times, October 24, 1988 </w:t>
      </w:r>
      <w:r>
        <w:rPr>
          <w:sz w:val="20"/>
        </w:rPr>
        <w:t>(below, para.24-026); the Court of Appeal considered that a breach by the affirming party would </w:t>
      </w:r>
      <w:r>
        <w:rPr>
          <w:sz w:val="20"/>
        </w:rPr>
        <w:t>be excused</w:t>
      </w:r>
      <w:r>
        <w:rPr>
          <w:spacing w:val="-2"/>
          <w:sz w:val="20"/>
        </w:rPr>
        <w:t> </w:t>
      </w:r>
      <w:r>
        <w:rPr>
          <w:sz w:val="20"/>
        </w:rPr>
        <w:t>if</w:t>
      </w:r>
      <w:r>
        <w:rPr>
          <w:spacing w:val="-2"/>
          <w:sz w:val="20"/>
        </w:rPr>
        <w:t> </w:t>
      </w:r>
      <w:r>
        <w:rPr>
          <w:sz w:val="20"/>
        </w:rPr>
        <w:t>he</w:t>
      </w:r>
      <w:r>
        <w:rPr>
          <w:spacing w:val="-2"/>
          <w:sz w:val="20"/>
        </w:rPr>
        <w:t> </w:t>
      </w:r>
      <w:r>
        <w:rPr>
          <w:sz w:val="20"/>
        </w:rPr>
        <w:t>proved</w:t>
      </w:r>
      <w:r>
        <w:rPr>
          <w:spacing w:val="-2"/>
          <w:sz w:val="20"/>
        </w:rPr>
        <w:t> </w:t>
      </w:r>
      <w:r>
        <w:rPr>
          <w:sz w:val="20"/>
        </w:rPr>
        <w:t>that</w:t>
      </w:r>
      <w:r>
        <w:rPr>
          <w:spacing w:val="-2"/>
          <w:sz w:val="20"/>
        </w:rPr>
        <w:t> </w:t>
      </w:r>
      <w:r>
        <w:rPr>
          <w:sz w:val="20"/>
        </w:rPr>
        <w:t>it</w:t>
      </w:r>
      <w:r>
        <w:rPr>
          <w:spacing w:val="-2"/>
          <w:sz w:val="20"/>
        </w:rPr>
        <w:t> </w:t>
      </w:r>
      <w:r>
        <w:rPr>
          <w:sz w:val="20"/>
        </w:rPr>
        <w:t>had</w:t>
      </w:r>
      <w:r>
        <w:rPr>
          <w:spacing w:val="-2"/>
          <w:sz w:val="20"/>
        </w:rPr>
        <w:t> </w:t>
      </w:r>
      <w:r>
        <w:rPr>
          <w:sz w:val="20"/>
        </w:rPr>
        <w:t>been</w:t>
      </w:r>
      <w:r>
        <w:rPr>
          <w:spacing w:val="-2"/>
          <w:sz w:val="20"/>
        </w:rPr>
        <w:t> </w:t>
      </w:r>
      <w:r>
        <w:rPr>
          <w:sz w:val="20"/>
        </w:rPr>
        <w:t>caused</w:t>
      </w:r>
      <w:r>
        <w:rPr>
          <w:spacing w:val="-2"/>
          <w:sz w:val="20"/>
        </w:rPr>
        <w:t> </w:t>
      </w:r>
      <w:r>
        <w:rPr>
          <w:sz w:val="20"/>
        </w:rPr>
        <w:t>by</w:t>
      </w:r>
      <w:r>
        <w:rPr>
          <w:spacing w:val="-2"/>
          <w:sz w:val="20"/>
        </w:rPr>
        <w:t> </w:t>
      </w:r>
      <w:r>
        <w:rPr>
          <w:sz w:val="20"/>
        </w:rPr>
        <w:t>or</w:t>
      </w:r>
      <w:r>
        <w:rPr>
          <w:spacing w:val="-2"/>
          <w:sz w:val="20"/>
        </w:rPr>
        <w:t> </w:t>
      </w:r>
      <w:r>
        <w:rPr>
          <w:sz w:val="20"/>
        </w:rPr>
        <w:t>was</w:t>
      </w:r>
      <w:r>
        <w:rPr>
          <w:spacing w:val="-2"/>
          <w:sz w:val="20"/>
        </w:rPr>
        <w:t> </w:t>
      </w:r>
      <w:r>
        <w:rPr>
          <w:sz w:val="20"/>
        </w:rPr>
        <w:t>due</w:t>
      </w:r>
      <w:r>
        <w:rPr>
          <w:spacing w:val="-2"/>
          <w:sz w:val="20"/>
        </w:rPr>
        <w:t> </w:t>
      </w:r>
      <w:r>
        <w:rPr>
          <w:sz w:val="20"/>
        </w:rPr>
        <w:t>to</w:t>
      </w:r>
      <w:r>
        <w:rPr>
          <w:spacing w:val="-2"/>
          <w:sz w:val="20"/>
        </w:rPr>
        <w:t> </w:t>
      </w:r>
      <w:r>
        <w:rPr>
          <w:sz w:val="20"/>
        </w:rPr>
        <w:t>the</w:t>
      </w:r>
      <w:r>
        <w:rPr>
          <w:spacing w:val="-2"/>
          <w:sz w:val="20"/>
        </w:rPr>
        <w:t> </w:t>
      </w:r>
      <w:r>
        <w:rPr>
          <w:sz w:val="20"/>
        </w:rPr>
        <w:t>repudiatory</w:t>
      </w:r>
      <w:r>
        <w:rPr>
          <w:spacing w:val="-2"/>
          <w:sz w:val="20"/>
        </w:rPr>
        <w:t> </w:t>
      </w:r>
      <w:r>
        <w:rPr>
          <w:sz w:val="20"/>
        </w:rPr>
        <w:t>breach.</w:t>
      </w:r>
      <w:r>
        <w:rPr>
          <w:spacing w:val="-2"/>
          <w:sz w:val="20"/>
        </w:rPr>
        <w:t> </w:t>
      </w:r>
      <w:r>
        <w:rPr>
          <w:sz w:val="20"/>
        </w:rPr>
        <w:t>cf.</w:t>
      </w:r>
      <w:r>
        <w:rPr>
          <w:spacing w:val="-3"/>
          <w:sz w:val="20"/>
        </w:rPr>
        <w:t> </w:t>
      </w:r>
      <w:r>
        <w:rPr>
          <w:rFonts w:ascii="Arial" w:hAnsi="Arial"/>
          <w:i/>
          <w:sz w:val="20"/>
        </w:rPr>
        <w:t>Foran v</w:t>
      </w:r>
      <w:r>
        <w:rPr>
          <w:rFonts w:ascii="Arial" w:hAnsi="Arial"/>
          <w:i/>
          <w:spacing w:val="-1"/>
          <w:sz w:val="20"/>
        </w:rPr>
        <w:t> </w:t>
      </w:r>
      <w:r>
        <w:rPr>
          <w:rFonts w:ascii="Arial" w:hAnsi="Arial"/>
          <w:i/>
          <w:sz w:val="20"/>
        </w:rPr>
        <w:t>Wight</w:t>
      </w:r>
      <w:r>
        <w:rPr>
          <w:rFonts w:ascii="Arial" w:hAnsi="Arial"/>
          <w:i/>
          <w:spacing w:val="-1"/>
          <w:sz w:val="20"/>
        </w:rPr>
        <w:t> </w:t>
      </w:r>
      <w:r>
        <w:rPr>
          <w:rFonts w:ascii="Arial" w:hAnsi="Arial"/>
          <w:i/>
          <w:sz w:val="20"/>
        </w:rPr>
        <w:t>(1989)</w:t>
      </w:r>
      <w:r>
        <w:rPr>
          <w:rFonts w:ascii="Arial" w:hAnsi="Arial"/>
          <w:i/>
          <w:spacing w:val="-1"/>
          <w:sz w:val="20"/>
        </w:rPr>
        <w:t> </w:t>
      </w:r>
      <w:r>
        <w:rPr>
          <w:rFonts w:ascii="Arial" w:hAnsi="Arial"/>
          <w:i/>
          <w:sz w:val="20"/>
        </w:rPr>
        <w:t>168</w:t>
      </w:r>
      <w:r>
        <w:rPr>
          <w:rFonts w:ascii="Arial" w:hAnsi="Arial"/>
          <w:i/>
          <w:spacing w:val="-1"/>
          <w:sz w:val="20"/>
        </w:rPr>
        <w:t> </w:t>
      </w:r>
      <w:r>
        <w:rPr>
          <w:rFonts w:ascii="Arial" w:hAnsi="Arial"/>
          <w:i/>
          <w:sz w:val="20"/>
        </w:rPr>
        <w:t>C.L.R.</w:t>
      </w:r>
      <w:r>
        <w:rPr>
          <w:rFonts w:ascii="Arial" w:hAnsi="Arial"/>
          <w:i/>
          <w:spacing w:val="-1"/>
          <w:sz w:val="20"/>
        </w:rPr>
        <w:t> </w:t>
      </w:r>
      <w:r>
        <w:rPr>
          <w:rFonts w:ascii="Arial" w:hAnsi="Arial"/>
          <w:i/>
          <w:sz w:val="20"/>
        </w:rPr>
        <w:t>385,</w:t>
      </w:r>
      <w:r>
        <w:rPr>
          <w:rFonts w:ascii="Arial" w:hAnsi="Arial"/>
          <w:i/>
          <w:spacing w:val="-1"/>
          <w:sz w:val="20"/>
        </w:rPr>
        <w:t> </w:t>
      </w:r>
      <w:r>
        <w:rPr>
          <w:rFonts w:ascii="Arial" w:hAnsi="Arial"/>
          <w:i/>
          <w:sz w:val="20"/>
        </w:rPr>
        <w:t>409–410,</w:t>
      </w:r>
      <w:r>
        <w:rPr>
          <w:rFonts w:ascii="Arial" w:hAnsi="Arial"/>
          <w:i/>
          <w:spacing w:val="-1"/>
          <w:sz w:val="20"/>
        </w:rPr>
        <w:t> </w:t>
      </w:r>
      <w:r>
        <w:rPr>
          <w:rFonts w:ascii="Arial" w:hAnsi="Arial"/>
          <w:i/>
          <w:sz w:val="20"/>
        </w:rPr>
        <w:t>421–422,</w:t>
      </w:r>
      <w:r>
        <w:rPr>
          <w:rFonts w:ascii="Arial" w:hAnsi="Arial"/>
          <w:i/>
          <w:spacing w:val="-1"/>
          <w:sz w:val="20"/>
        </w:rPr>
        <w:t> </w:t>
      </w:r>
      <w:r>
        <w:rPr>
          <w:rFonts w:ascii="Arial" w:hAnsi="Arial"/>
          <w:i/>
          <w:sz w:val="20"/>
        </w:rPr>
        <w:t>447–449,</w:t>
      </w:r>
      <w:r>
        <w:rPr>
          <w:rFonts w:ascii="Arial" w:hAnsi="Arial"/>
          <w:i/>
          <w:spacing w:val="-1"/>
          <w:sz w:val="20"/>
        </w:rPr>
        <w:t> </w:t>
      </w:r>
      <w:r>
        <w:rPr>
          <w:rFonts w:ascii="Arial" w:hAnsi="Arial"/>
          <w:i/>
          <w:sz w:val="20"/>
        </w:rPr>
        <w:t>459</w:t>
      </w:r>
      <w:r>
        <w:rPr>
          <w:sz w:val="20"/>
        </w:rPr>
        <w:t>.</w:t>
      </w:r>
      <w:r>
        <w:rPr>
          <w:spacing w:val="-1"/>
          <w:sz w:val="20"/>
        </w:rPr>
        <w:t> </w:t>
      </w:r>
      <w:r>
        <w:rPr>
          <w:sz w:val="20"/>
        </w:rPr>
        <w:t>Equally,</w:t>
      </w:r>
      <w:r>
        <w:rPr>
          <w:spacing w:val="-1"/>
          <w:sz w:val="20"/>
        </w:rPr>
        <w:t> </w:t>
      </w:r>
      <w:r>
        <w:rPr>
          <w:sz w:val="20"/>
        </w:rPr>
        <w:t>the</w:t>
      </w:r>
      <w:r>
        <w:rPr>
          <w:spacing w:val="-1"/>
          <w:sz w:val="20"/>
        </w:rPr>
        <w:t> </w:t>
      </w:r>
      <w:r>
        <w:rPr>
          <w:sz w:val="20"/>
        </w:rPr>
        <w:t>fact</w:t>
      </w:r>
      <w:r>
        <w:rPr>
          <w:spacing w:val="-1"/>
          <w:sz w:val="20"/>
        </w:rPr>
        <w:t> </w:t>
      </w:r>
      <w:r>
        <w:rPr>
          <w:sz w:val="20"/>
        </w:rPr>
        <w:t>that</w:t>
      </w:r>
      <w:r>
        <w:rPr>
          <w:spacing w:val="-1"/>
          <w:sz w:val="20"/>
        </w:rPr>
        <w:t> </w:t>
      </w:r>
      <w:r>
        <w:rPr>
          <w:sz w:val="20"/>
        </w:rPr>
        <w:t>there</w:t>
      </w:r>
      <w:r>
        <w:rPr>
          <w:spacing w:val="-1"/>
          <w:sz w:val="20"/>
        </w:rPr>
        <w:t> </w:t>
      </w:r>
      <w:r>
        <w:rPr>
          <w:sz w:val="20"/>
        </w:rPr>
        <w:t>is “no half-way house” does not deprive the innocent party of a period of time in which to decide whether to affirm or terminate: </w:t>
      </w:r>
      <w:r>
        <w:rPr>
          <w:rFonts w:ascii="Arial" w:hAnsi="Arial"/>
          <w:i/>
          <w:sz w:val="20"/>
        </w:rPr>
        <w:t>Stocznia Gdanska SA v Latvian Shipping Co [2002] EWCA Civ 889, [2002] 2 Lloyd’s Rep. 436 </w:t>
      </w:r>
      <w:r>
        <w:rPr>
          <w:sz w:val="20"/>
        </w:rPr>
        <w:t>at [87] and see above, para.24-002.</w:t>
      </w:r>
    </w:p>
    <w:p>
      <w:pPr>
        <w:pStyle w:val="BodyText"/>
        <w:spacing w:before="7"/>
      </w:pPr>
    </w:p>
    <w:p>
      <w:pPr>
        <w:spacing w:line="235" w:lineRule="auto" w:before="0"/>
        <w:ind w:left="563" w:right="25" w:hanging="541"/>
        <w:jc w:val="both"/>
        <w:rPr>
          <w:sz w:val="20"/>
        </w:rPr>
      </w:pPr>
      <w:bookmarkStart w:name="_bookmark202" w:id="204"/>
      <w:bookmarkEnd w:id="204"/>
      <w:r>
        <w:rPr/>
      </w:r>
      <w:hyperlink w:history="true" w:anchor="_bookmark84">
        <w:r>
          <w:rPr>
            <w:color w:val="005DA1"/>
            <w:position w:val="5"/>
            <w:sz w:val="14"/>
            <w:u w:val="single" w:color="005DA1"/>
          </w:rPr>
          <w:t>91</w:t>
        </w:r>
      </w:hyperlink>
      <w:r>
        <w:rPr>
          <w:position w:val="5"/>
          <w:sz w:val="14"/>
        </w:rPr>
        <w:t>.</w:t>
      </w:r>
      <w:r>
        <w:rPr>
          <w:spacing w:val="80"/>
          <w:position w:val="5"/>
          <w:sz w:val="14"/>
        </w:rPr>
        <w:t>  </w:t>
      </w:r>
      <w:r>
        <w:rPr>
          <w:rFonts w:ascii="Arial" w:hAnsi="Arial"/>
          <w:i/>
          <w:sz w:val="20"/>
        </w:rPr>
        <w:t>Fercometal SARL v Mediterranean Shipping Co SA [1989] A.C. 788, 805–806</w:t>
      </w:r>
      <w:r>
        <w:rPr>
          <w:sz w:val="20"/>
        </w:rPr>
        <w:t>. Estoppel </w:t>
      </w:r>
      <w:r>
        <w:rPr>
          <w:sz w:val="20"/>
        </w:rPr>
        <w:t>could also</w:t>
      </w:r>
      <w:r>
        <w:rPr>
          <w:spacing w:val="-2"/>
          <w:sz w:val="20"/>
        </w:rPr>
        <w:t> </w:t>
      </w:r>
      <w:r>
        <w:rPr>
          <w:sz w:val="20"/>
        </w:rPr>
        <w:t>arise</w:t>
      </w:r>
      <w:r>
        <w:rPr>
          <w:spacing w:val="-2"/>
          <w:sz w:val="20"/>
        </w:rPr>
        <w:t> </w:t>
      </w:r>
      <w:r>
        <w:rPr>
          <w:sz w:val="20"/>
        </w:rPr>
        <w:t>if</w:t>
      </w:r>
      <w:r>
        <w:rPr>
          <w:spacing w:val="-2"/>
          <w:sz w:val="20"/>
        </w:rPr>
        <w:t> </w:t>
      </w:r>
      <w:r>
        <w:rPr>
          <w:sz w:val="20"/>
        </w:rPr>
        <w:t>the</w:t>
      </w:r>
      <w:r>
        <w:rPr>
          <w:spacing w:val="-2"/>
          <w:sz w:val="20"/>
        </w:rPr>
        <w:t> </w:t>
      </w:r>
      <w:r>
        <w:rPr>
          <w:sz w:val="20"/>
        </w:rPr>
        <w:t>repudiating</w:t>
      </w:r>
      <w:r>
        <w:rPr>
          <w:spacing w:val="-2"/>
          <w:sz w:val="20"/>
        </w:rPr>
        <w:t> </w:t>
      </w:r>
      <w:r>
        <w:rPr>
          <w:sz w:val="20"/>
        </w:rPr>
        <w:t>party</w:t>
      </w:r>
      <w:r>
        <w:rPr>
          <w:spacing w:val="-2"/>
          <w:sz w:val="20"/>
        </w:rPr>
        <w:t> </w:t>
      </w:r>
      <w:r>
        <w:rPr>
          <w:sz w:val="20"/>
        </w:rPr>
        <w:t>represents</w:t>
      </w:r>
      <w:r>
        <w:rPr>
          <w:spacing w:val="-2"/>
          <w:sz w:val="20"/>
        </w:rPr>
        <w:t> </w:t>
      </w:r>
      <w:r>
        <w:rPr>
          <w:sz w:val="20"/>
        </w:rPr>
        <w:t>that</w:t>
      </w:r>
      <w:r>
        <w:rPr>
          <w:spacing w:val="-2"/>
          <w:sz w:val="20"/>
        </w:rPr>
        <w:t> </w:t>
      </w:r>
      <w:r>
        <w:rPr>
          <w:sz w:val="20"/>
        </w:rPr>
        <w:t>he</w:t>
      </w:r>
      <w:r>
        <w:rPr>
          <w:spacing w:val="-2"/>
          <w:sz w:val="20"/>
        </w:rPr>
        <w:t> </w:t>
      </w:r>
      <w:r>
        <w:rPr>
          <w:sz w:val="20"/>
        </w:rPr>
        <w:t>will</w:t>
      </w:r>
      <w:r>
        <w:rPr>
          <w:spacing w:val="-2"/>
          <w:sz w:val="20"/>
        </w:rPr>
        <w:t> </w:t>
      </w:r>
      <w:r>
        <w:rPr>
          <w:sz w:val="20"/>
        </w:rPr>
        <w:t>not</w:t>
      </w:r>
      <w:r>
        <w:rPr>
          <w:spacing w:val="-2"/>
          <w:sz w:val="20"/>
        </w:rPr>
        <w:t> </w:t>
      </w:r>
      <w:r>
        <w:rPr>
          <w:sz w:val="20"/>
        </w:rPr>
        <w:t>exercise</w:t>
      </w:r>
      <w:r>
        <w:rPr>
          <w:spacing w:val="-2"/>
          <w:sz w:val="20"/>
        </w:rPr>
        <w:t> </w:t>
      </w:r>
      <w:r>
        <w:rPr>
          <w:sz w:val="20"/>
        </w:rPr>
        <w:t>a</w:t>
      </w:r>
      <w:r>
        <w:rPr>
          <w:spacing w:val="-2"/>
          <w:sz w:val="20"/>
        </w:rPr>
        <w:t> </w:t>
      </w:r>
      <w:r>
        <w:rPr>
          <w:sz w:val="20"/>
        </w:rPr>
        <w:t>right</w:t>
      </w:r>
      <w:r>
        <w:rPr>
          <w:spacing w:val="-2"/>
          <w:sz w:val="20"/>
        </w:rPr>
        <w:t> </w:t>
      </w:r>
      <w:r>
        <w:rPr>
          <w:sz w:val="20"/>
        </w:rPr>
        <w:t>conferred</w:t>
      </w:r>
      <w:r>
        <w:rPr>
          <w:spacing w:val="-2"/>
          <w:sz w:val="20"/>
        </w:rPr>
        <w:t> </w:t>
      </w:r>
      <w:r>
        <w:rPr>
          <w:sz w:val="20"/>
        </w:rPr>
        <w:t>on</w:t>
      </w:r>
      <w:r>
        <w:rPr>
          <w:spacing w:val="-2"/>
          <w:sz w:val="20"/>
        </w:rPr>
        <w:t> </w:t>
      </w:r>
      <w:r>
        <w:rPr>
          <w:sz w:val="20"/>
        </w:rPr>
        <w:t>him</w:t>
      </w:r>
      <w:r>
        <w:rPr>
          <w:spacing w:val="-2"/>
          <w:sz w:val="20"/>
        </w:rPr>
        <w:t> </w:t>
      </w:r>
      <w:r>
        <w:rPr>
          <w:sz w:val="20"/>
        </w:rPr>
        <w:t>by the contract. A wider role for estoppel was acknowledged by Brennan J. in </w:t>
      </w:r>
      <w:r>
        <w:rPr>
          <w:rFonts w:ascii="Arial" w:hAnsi="Arial"/>
          <w:i/>
          <w:sz w:val="20"/>
        </w:rPr>
        <w:t>Foran v Wight</w:t>
      </w:r>
      <w:r>
        <w:rPr>
          <w:rFonts w:ascii="Arial" w:hAnsi="Arial"/>
          <w:i/>
          <w:spacing w:val="40"/>
          <w:sz w:val="20"/>
        </w:rPr>
        <w:t> </w:t>
      </w:r>
      <w:r>
        <w:rPr>
          <w:rFonts w:ascii="Arial" w:hAnsi="Arial"/>
          <w:i/>
          <w:sz w:val="20"/>
        </w:rPr>
        <w:t>(1989) 168 C.L.R. 385, 421–422</w:t>
      </w:r>
      <w:r>
        <w:rPr>
          <w:sz w:val="20"/>
        </w:rPr>
        <w:t>.</w:t>
      </w:r>
    </w:p>
    <w:p>
      <w:pPr>
        <w:pStyle w:val="BodyText"/>
        <w:spacing w:before="5"/>
      </w:pPr>
    </w:p>
    <w:p>
      <w:pPr>
        <w:tabs>
          <w:tab w:pos="563" w:val="left" w:leader="none"/>
        </w:tabs>
        <w:spacing w:before="0"/>
        <w:ind w:left="23" w:right="0" w:firstLine="0"/>
        <w:jc w:val="left"/>
        <w:rPr>
          <w:sz w:val="20"/>
        </w:rPr>
      </w:pPr>
      <w:bookmarkStart w:name="_bookmark203" w:id="205"/>
      <w:bookmarkEnd w:id="205"/>
      <w:r>
        <w:rPr/>
      </w:r>
      <w:hyperlink w:history="true" w:anchor="_bookmark85">
        <w:r>
          <w:rPr>
            <w:color w:val="005DA1"/>
            <w:spacing w:val="-5"/>
            <w:position w:val="5"/>
            <w:sz w:val="14"/>
            <w:u w:val="single" w:color="005DA1"/>
          </w:rPr>
          <w:t>92</w:t>
        </w:r>
      </w:hyperlink>
      <w:r>
        <w:rPr>
          <w:spacing w:val="-5"/>
          <w:position w:val="5"/>
          <w:sz w:val="14"/>
        </w:rPr>
        <w:t>.</w:t>
      </w:r>
      <w:r>
        <w:rPr>
          <w:position w:val="5"/>
          <w:sz w:val="14"/>
        </w:rPr>
        <w:tab/>
      </w:r>
      <w:r>
        <w:rPr>
          <w:rFonts w:ascii="Arial" w:hAnsi="Arial"/>
          <w:i/>
          <w:sz w:val="20"/>
        </w:rPr>
        <w:t>Bulk Oil (Zug) AG v Sun International Ltd [1984] 1 Lloyd’s Rep. </w:t>
      </w:r>
      <w:r>
        <w:rPr>
          <w:rFonts w:ascii="Arial" w:hAnsi="Arial"/>
          <w:i/>
          <w:spacing w:val="-4"/>
          <w:sz w:val="20"/>
        </w:rPr>
        <w:t>531</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86">
        <w:r>
          <w:rPr>
            <w:color w:val="005DA1"/>
            <w:spacing w:val="-5"/>
            <w:position w:val="5"/>
            <w:sz w:val="14"/>
            <w:u w:val="single" w:color="005DA1"/>
          </w:rPr>
          <w:t>93</w:t>
        </w:r>
      </w:hyperlink>
      <w:r>
        <w:rPr>
          <w:spacing w:val="-5"/>
          <w:position w:val="5"/>
          <w:sz w:val="14"/>
        </w:rPr>
        <w:t>.</w:t>
      </w:r>
      <w:r>
        <w:rPr>
          <w:position w:val="5"/>
          <w:sz w:val="14"/>
        </w:rPr>
        <w:tab/>
      </w:r>
      <w:r>
        <w:rPr>
          <w:rFonts w:ascii="Arial" w:hAnsi="Arial"/>
          <w:i/>
          <w:sz w:val="20"/>
        </w:rPr>
        <w:t>BV Oliehandel Jonglarid v Coastal International Ltd [1983] 2 Lloyd’s Rep. </w:t>
      </w:r>
      <w:r>
        <w:rPr>
          <w:rFonts w:ascii="Arial" w:hAnsi="Arial"/>
          <w:i/>
          <w:spacing w:val="-4"/>
          <w:sz w:val="20"/>
        </w:rPr>
        <w:t>463</w:t>
      </w:r>
      <w:r>
        <w:rPr>
          <w:spacing w:val="-4"/>
          <w:sz w:val="20"/>
        </w:rPr>
        <w:t>.</w:t>
      </w:r>
    </w:p>
    <w:p>
      <w:pPr>
        <w:pStyle w:val="BodyText"/>
        <w:spacing w:before="9"/>
      </w:pPr>
    </w:p>
    <w:p>
      <w:pPr>
        <w:spacing w:line="235" w:lineRule="auto" w:before="0"/>
        <w:ind w:left="563" w:right="25" w:hanging="541"/>
        <w:jc w:val="both"/>
        <w:rPr>
          <w:sz w:val="20"/>
        </w:rPr>
      </w:pPr>
      <w:bookmarkStart w:name="_bookmark204" w:id="206"/>
      <w:bookmarkEnd w:id="206"/>
      <w:r>
        <w:rPr/>
      </w:r>
      <w:hyperlink w:history="true" w:anchor="_bookmark87">
        <w:r>
          <w:rPr>
            <w:color w:val="005DA1"/>
            <w:position w:val="5"/>
            <w:sz w:val="14"/>
            <w:u w:val="single" w:color="005DA1"/>
          </w:rPr>
          <w:t>94</w:t>
        </w:r>
      </w:hyperlink>
      <w:r>
        <w:rPr>
          <w:position w:val="5"/>
          <w:sz w:val="14"/>
        </w:rPr>
        <w:t>.</w:t>
      </w:r>
      <w:r>
        <w:rPr>
          <w:spacing w:val="80"/>
          <w:position w:val="5"/>
          <w:sz w:val="14"/>
        </w:rPr>
        <w:t>  </w:t>
      </w:r>
      <w:r>
        <w:rPr>
          <w:rFonts w:ascii="Arial" w:hAnsi="Arial"/>
          <w:i/>
          <w:sz w:val="20"/>
        </w:rPr>
        <w:t>Heyman</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Darwins</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[1942]</w:t>
      </w:r>
      <w:r>
        <w:rPr>
          <w:rFonts w:ascii="Arial" w:hAnsi="Arial"/>
          <w:i/>
          <w:spacing w:val="26"/>
          <w:sz w:val="20"/>
        </w:rPr>
        <w:t> </w:t>
      </w:r>
      <w:r>
        <w:rPr>
          <w:rFonts w:ascii="Arial" w:hAnsi="Arial"/>
          <w:i/>
          <w:sz w:val="20"/>
        </w:rPr>
        <w:t>A.C.</w:t>
      </w:r>
      <w:r>
        <w:rPr>
          <w:rFonts w:ascii="Arial" w:hAnsi="Arial"/>
          <w:i/>
          <w:spacing w:val="26"/>
          <w:sz w:val="20"/>
        </w:rPr>
        <w:t> </w:t>
      </w:r>
      <w:r>
        <w:rPr>
          <w:rFonts w:ascii="Arial" w:hAnsi="Arial"/>
          <w:i/>
          <w:sz w:val="20"/>
        </w:rPr>
        <w:t>356,</w:t>
      </w:r>
      <w:r>
        <w:rPr>
          <w:rFonts w:ascii="Arial" w:hAnsi="Arial"/>
          <w:i/>
          <w:spacing w:val="26"/>
          <w:sz w:val="20"/>
        </w:rPr>
        <w:t> </w:t>
      </w:r>
      <w:r>
        <w:rPr>
          <w:rFonts w:ascii="Arial" w:hAnsi="Arial"/>
          <w:i/>
          <w:sz w:val="20"/>
        </w:rPr>
        <w:t>361</w:t>
      </w:r>
      <w:r>
        <w:rPr>
          <w:sz w:val="20"/>
        </w:rPr>
        <w:t>.</w:t>
      </w:r>
      <w:r>
        <w:rPr>
          <w:spacing w:val="26"/>
          <w:sz w:val="20"/>
        </w:rPr>
        <w:t> </w:t>
      </w:r>
      <w:r>
        <w:rPr>
          <w:sz w:val="20"/>
        </w:rPr>
        <w:t>The</w:t>
      </w:r>
      <w:r>
        <w:rPr>
          <w:spacing w:val="26"/>
          <w:sz w:val="20"/>
        </w:rPr>
        <w:t> </w:t>
      </w:r>
      <w:r>
        <w:rPr>
          <w:sz w:val="20"/>
        </w:rPr>
        <w:t>appropriateness</w:t>
      </w:r>
      <w:r>
        <w:rPr>
          <w:spacing w:val="26"/>
          <w:sz w:val="20"/>
        </w:rPr>
        <w:t> </w:t>
      </w:r>
      <w:r>
        <w:rPr>
          <w:sz w:val="20"/>
        </w:rPr>
        <w:t>of</w:t>
      </w:r>
      <w:r>
        <w:rPr>
          <w:spacing w:val="26"/>
          <w:sz w:val="20"/>
        </w:rPr>
        <w:t> </w:t>
      </w:r>
      <w:r>
        <w:rPr>
          <w:sz w:val="20"/>
        </w:rPr>
        <w:t>the</w:t>
      </w:r>
      <w:r>
        <w:rPr>
          <w:spacing w:val="26"/>
          <w:sz w:val="20"/>
        </w:rPr>
        <w:t> </w:t>
      </w:r>
      <w:r>
        <w:rPr>
          <w:sz w:val="20"/>
        </w:rPr>
        <w:t>word</w:t>
      </w:r>
      <w:r>
        <w:rPr>
          <w:spacing w:val="26"/>
          <w:sz w:val="20"/>
        </w:rPr>
        <w:t> </w:t>
      </w:r>
      <w:r>
        <w:rPr>
          <w:sz w:val="20"/>
        </w:rPr>
        <w:t>“acceptance” has, however, been questioned: Smith, “Anticipatory Breach of Contract” in Lomnicka </w:t>
      </w:r>
      <w:r>
        <w:rPr>
          <w:sz w:val="20"/>
        </w:rPr>
        <w:t>and Morse, </w:t>
      </w:r>
      <w:r>
        <w:rPr>
          <w:rFonts w:ascii="Arial" w:hAnsi="Arial"/>
          <w:i/>
          <w:sz w:val="20"/>
        </w:rPr>
        <w:t>Contemporary Issues in Commercial Law: Essays in Honour of A.G. Guest</w:t>
      </w:r>
      <w:r>
        <w:rPr>
          <w:sz w:val="20"/>
        </w:rPr>
        <w:t>, pp.175, </w:t>
      </w:r>
      <w:r>
        <w:rPr>
          <w:spacing w:val="-2"/>
          <w:sz w:val="20"/>
        </w:rPr>
        <w:t>184–188.</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205" w:id="207"/>
      <w:bookmarkEnd w:id="207"/>
      <w:r>
        <w:rPr/>
      </w:r>
      <w:hyperlink w:history="true" w:anchor="_bookmark88">
        <w:r>
          <w:rPr>
            <w:color w:val="005DA1"/>
            <w:spacing w:val="-4"/>
            <w:position w:val="5"/>
            <w:sz w:val="14"/>
            <w:u w:val="single" w:color="005DA1"/>
          </w:rPr>
          <w:t>95</w:t>
        </w:r>
      </w:hyperlink>
      <w:r>
        <w:rPr>
          <w:spacing w:val="-4"/>
          <w:position w:val="5"/>
          <w:sz w:val="14"/>
        </w:rPr>
        <w:t>.</w:t>
      </w:r>
      <w:r>
        <w:rPr>
          <w:position w:val="5"/>
          <w:sz w:val="14"/>
        </w:rPr>
        <w:tab/>
      </w:r>
      <w:r>
        <w:rPr>
          <w:rFonts w:ascii="Arial" w:hAnsi="Arial"/>
          <w:i/>
          <w:sz w:val="20"/>
        </w:rPr>
        <w:t>Vitol</w:t>
      </w:r>
      <w:r>
        <w:rPr>
          <w:rFonts w:ascii="Arial" w:hAnsi="Arial"/>
          <w:i/>
          <w:spacing w:val="19"/>
          <w:sz w:val="20"/>
        </w:rPr>
        <w:t> </w:t>
      </w:r>
      <w:r>
        <w:rPr>
          <w:rFonts w:ascii="Arial" w:hAnsi="Arial"/>
          <w:i/>
          <w:sz w:val="20"/>
        </w:rPr>
        <w:t>SA</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Norelf</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[1996]</w:t>
      </w:r>
      <w:r>
        <w:rPr>
          <w:rFonts w:ascii="Arial" w:hAnsi="Arial"/>
          <w:i/>
          <w:spacing w:val="19"/>
          <w:sz w:val="20"/>
        </w:rPr>
        <w:t> </w:t>
      </w:r>
      <w:r>
        <w:rPr>
          <w:rFonts w:ascii="Arial" w:hAnsi="Arial"/>
          <w:i/>
          <w:sz w:val="20"/>
        </w:rPr>
        <w:t>A.C.</w:t>
      </w:r>
      <w:r>
        <w:rPr>
          <w:rFonts w:ascii="Arial" w:hAnsi="Arial"/>
          <w:i/>
          <w:spacing w:val="19"/>
          <w:sz w:val="20"/>
        </w:rPr>
        <w:t> </w:t>
      </w:r>
      <w:r>
        <w:rPr>
          <w:rFonts w:ascii="Arial" w:hAnsi="Arial"/>
          <w:i/>
          <w:sz w:val="20"/>
        </w:rPr>
        <w:t>800,</w:t>
      </w:r>
      <w:r>
        <w:rPr>
          <w:rFonts w:ascii="Arial" w:hAnsi="Arial"/>
          <w:i/>
          <w:spacing w:val="19"/>
          <w:sz w:val="20"/>
        </w:rPr>
        <w:t> </w:t>
      </w:r>
      <w:r>
        <w:rPr>
          <w:rFonts w:ascii="Arial" w:hAnsi="Arial"/>
          <w:i/>
          <w:sz w:val="20"/>
        </w:rPr>
        <w:t>810–811</w:t>
      </w:r>
      <w:r>
        <w:rPr>
          <w:sz w:val="20"/>
        </w:rPr>
        <w:t>;</w:t>
      </w:r>
      <w:r>
        <w:rPr>
          <w:spacing w:val="19"/>
          <w:sz w:val="20"/>
        </w:rPr>
        <w:t> </w:t>
      </w:r>
      <w:r>
        <w:rPr>
          <w:rFonts w:ascii="Arial" w:hAnsi="Arial"/>
          <w:i/>
          <w:sz w:val="20"/>
        </w:rPr>
        <w:t>Carter</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Lifeplan</w:t>
      </w:r>
      <w:r>
        <w:rPr>
          <w:rFonts w:ascii="Arial" w:hAnsi="Arial"/>
          <w:i/>
          <w:spacing w:val="19"/>
          <w:sz w:val="20"/>
        </w:rPr>
        <w:t> </w:t>
      </w:r>
      <w:r>
        <w:rPr>
          <w:rFonts w:ascii="Arial" w:hAnsi="Arial"/>
          <w:i/>
          <w:sz w:val="20"/>
        </w:rPr>
        <w:t>Products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[2013]</w:t>
      </w:r>
      <w:r>
        <w:rPr>
          <w:rFonts w:ascii="Arial" w:hAnsi="Arial"/>
          <w:i/>
          <w:spacing w:val="19"/>
          <w:sz w:val="20"/>
        </w:rPr>
        <w:t> </w:t>
      </w:r>
      <w:r>
        <w:rPr>
          <w:rFonts w:ascii="Arial" w:hAnsi="Arial"/>
          <w:i/>
          <w:sz w:val="20"/>
        </w:rPr>
        <w:t>EWCA Civ</w:t>
      </w:r>
      <w:r>
        <w:rPr>
          <w:rFonts w:ascii="Arial" w:hAnsi="Arial"/>
          <w:i/>
          <w:spacing w:val="18"/>
          <w:sz w:val="20"/>
        </w:rPr>
        <w:t> </w:t>
      </w:r>
      <w:r>
        <w:rPr>
          <w:rFonts w:ascii="Arial" w:hAnsi="Arial"/>
          <w:i/>
          <w:sz w:val="20"/>
        </w:rPr>
        <w:t>453</w:t>
      </w:r>
      <w:r>
        <w:rPr>
          <w:rFonts w:ascii="Arial" w:hAnsi="Arial"/>
          <w:i/>
          <w:spacing w:val="18"/>
          <w:sz w:val="20"/>
        </w:rPr>
        <w:t> </w:t>
      </w:r>
      <w:r>
        <w:rPr>
          <w:sz w:val="20"/>
        </w:rPr>
        <w:t>at</w:t>
      </w:r>
      <w:r>
        <w:rPr>
          <w:spacing w:val="18"/>
          <w:sz w:val="20"/>
        </w:rPr>
        <w:t> </w:t>
      </w:r>
      <w:r>
        <w:rPr>
          <w:sz w:val="20"/>
        </w:rPr>
        <w:t>[18];</w:t>
      </w:r>
      <w:r>
        <w:rPr>
          <w:spacing w:val="18"/>
          <w:sz w:val="20"/>
        </w:rPr>
        <w:t> </w:t>
      </w:r>
      <w:r>
        <w:rPr>
          <w:rFonts w:ascii="Arial" w:hAnsi="Arial"/>
          <w:i/>
          <w:sz w:val="20"/>
        </w:rPr>
        <w:t>Stocznia</w:t>
      </w:r>
      <w:r>
        <w:rPr>
          <w:rFonts w:ascii="Arial" w:hAnsi="Arial"/>
          <w:i/>
          <w:spacing w:val="18"/>
          <w:sz w:val="20"/>
        </w:rPr>
        <w:t> </w:t>
      </w:r>
      <w:r>
        <w:rPr>
          <w:rFonts w:ascii="Arial" w:hAnsi="Arial"/>
          <w:i/>
          <w:sz w:val="20"/>
        </w:rPr>
        <w:t>Gdanska</w:t>
      </w:r>
      <w:r>
        <w:rPr>
          <w:rFonts w:ascii="Arial" w:hAnsi="Arial"/>
          <w:i/>
          <w:spacing w:val="18"/>
          <w:sz w:val="20"/>
        </w:rPr>
        <w:t> </w:t>
      </w:r>
      <w:r>
        <w:rPr>
          <w:rFonts w:ascii="Arial" w:hAnsi="Arial"/>
          <w:i/>
          <w:sz w:val="20"/>
        </w:rPr>
        <w:t>SA</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Latvian</w:t>
      </w:r>
      <w:r>
        <w:rPr>
          <w:rFonts w:ascii="Arial" w:hAnsi="Arial"/>
          <w:i/>
          <w:spacing w:val="18"/>
          <w:sz w:val="20"/>
        </w:rPr>
        <w:t> </w:t>
      </w:r>
      <w:r>
        <w:rPr>
          <w:rFonts w:ascii="Arial" w:hAnsi="Arial"/>
          <w:i/>
          <w:sz w:val="20"/>
        </w:rPr>
        <w:t>Shipping</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[2001]</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537,</w:t>
      </w:r>
      <w:r>
        <w:rPr>
          <w:rFonts w:ascii="Arial" w:hAnsi="Arial"/>
          <w:i/>
          <w:spacing w:val="18"/>
          <w:sz w:val="20"/>
        </w:rPr>
        <w:t> </w:t>
      </w:r>
      <w:r>
        <w:rPr>
          <w:rFonts w:ascii="Arial" w:hAnsi="Arial"/>
          <w:i/>
          <w:spacing w:val="-4"/>
          <w:sz w:val="20"/>
        </w:rPr>
        <w:t>563,</w:t>
      </w:r>
    </w:p>
    <w:p>
      <w:pPr>
        <w:pStyle w:val="BodyText"/>
        <w:spacing w:line="235" w:lineRule="auto"/>
        <w:ind w:left="563" w:right="25"/>
        <w:jc w:val="both"/>
      </w:pPr>
      <w:r>
        <w:rPr>
          <w:rFonts w:ascii="Arial" w:hAnsi="Arial"/>
          <w:i/>
        </w:rPr>
        <w:t>566</w:t>
      </w:r>
      <w:r>
        <w:rPr/>
        <w:t>. (Where the acceptance took the form of a notice to rescind which was in fact invalid. </w:t>
      </w:r>
      <w:r>
        <w:rPr/>
        <w:t>The important fact was held to be that the letter which constituted the acceptance </w:t>
      </w:r>
      <w:r>
        <w:rPr/>
        <w:t>unequivocally stated that the contractual obligations were at an end. The claimants had a right to terminate</w:t>
      </w:r>
      <w:r>
        <w:rPr>
          <w:spacing w:val="40"/>
        </w:rPr>
        <w:t> </w:t>
      </w:r>
      <w:r>
        <w:rPr/>
        <w:t>the contract and the fact that they did not set that ground out in the letter which constituted the acceptance was held to be irrelevant. The analysis of Thomas J. was upheld by the Court of Appeal but not without some hesitation: see</w:t>
      </w:r>
      <w:r>
        <w:rPr>
          <w:spacing w:val="-1"/>
        </w:rPr>
        <w:t> </w:t>
      </w:r>
      <w:r>
        <w:rPr>
          <w:rFonts w:ascii="Arial" w:hAnsi="Arial"/>
          <w:i/>
        </w:rPr>
        <w:t>[2002] EWCA Civ 889, [2002] 2 Lloyd’s Rep. 436</w:t>
      </w:r>
      <w:r>
        <w:rPr>
          <w:rFonts w:ascii="Arial" w:hAnsi="Arial"/>
          <w:i/>
          <w:spacing w:val="-1"/>
        </w:rPr>
        <w:t> </w:t>
      </w:r>
      <w:r>
        <w:rPr>
          <w:spacing w:val="-5"/>
        </w:rPr>
        <w:t>a</w:t>
      </w:r>
      <w:r>
        <w:rPr>
          <w:spacing w:val="-5"/>
        </w:rPr>
        <w:t>t</w:t>
      </w:r>
    </w:p>
    <w:p>
      <w:pPr>
        <w:pStyle w:val="BodyText"/>
        <w:spacing w:line="235" w:lineRule="auto"/>
        <w:ind w:left="563" w:right="25"/>
        <w:jc w:val="both"/>
      </w:pPr>
      <w:r>
        <w:rPr/>
        <w:t>[88]–[92]. The safest course of action would have been for the innocent party expressly to have reserved its common law rights.) The latter case demonstrates that an invalid invocation of a right to terminate contractually, on account of a breach of contract, is capable of amounting </w:t>
      </w:r>
      <w:r>
        <w:rPr/>
        <w:t>to an acceptance of a repudiatory breach if it unequivocally demonstrates an intention to treat the contractual obligations as at an end. Given that the same conduct is capable of giving rise both to a contractual right to terminate and to a common law entitlement to accept a repudiatory breach, recourse to the former does not necessarily constitute an affirmation of the contract since</w:t>
      </w:r>
      <w:r>
        <w:rPr>
          <w:spacing w:val="-2"/>
        </w:rPr>
        <w:t> </w:t>
      </w:r>
      <w:r>
        <w:rPr/>
        <w:t>in</w:t>
      </w:r>
      <w:r>
        <w:rPr>
          <w:spacing w:val="-2"/>
        </w:rPr>
        <w:t> </w:t>
      </w:r>
      <w:r>
        <w:rPr/>
        <w:t>both</w:t>
      </w:r>
      <w:r>
        <w:rPr>
          <w:spacing w:val="-2"/>
        </w:rPr>
        <w:t> </w:t>
      </w:r>
      <w:r>
        <w:rPr/>
        <w:t>cases</w:t>
      </w:r>
      <w:r>
        <w:rPr>
          <w:spacing w:val="-2"/>
        </w:rPr>
        <w:t> </w:t>
      </w:r>
      <w:r>
        <w:rPr/>
        <w:t>the</w:t>
      </w:r>
      <w:r>
        <w:rPr>
          <w:spacing w:val="-2"/>
        </w:rPr>
        <w:t> </w:t>
      </w:r>
      <w:r>
        <w:rPr/>
        <w:t>innocent</w:t>
      </w:r>
      <w:r>
        <w:rPr>
          <w:spacing w:val="-2"/>
        </w:rPr>
        <w:t> </w:t>
      </w:r>
      <w:r>
        <w:rPr/>
        <w:t>party</w:t>
      </w:r>
      <w:r>
        <w:rPr>
          <w:spacing w:val="-2"/>
        </w:rPr>
        <w:t> </w:t>
      </w:r>
      <w:r>
        <w:rPr/>
        <w:t>is</w:t>
      </w:r>
      <w:r>
        <w:rPr>
          <w:spacing w:val="-2"/>
        </w:rPr>
        <w:t> </w:t>
      </w:r>
      <w:r>
        <w:rPr/>
        <w:t>electing</w:t>
      </w:r>
      <w:r>
        <w:rPr>
          <w:spacing w:val="-2"/>
        </w:rPr>
        <w:t> </w:t>
      </w:r>
      <w:r>
        <w:rPr/>
        <w:t>to</w:t>
      </w:r>
      <w:r>
        <w:rPr>
          <w:spacing w:val="-2"/>
        </w:rPr>
        <w:t> </w:t>
      </w:r>
      <w:r>
        <w:rPr/>
        <w:t>terminate</w:t>
      </w:r>
      <w:r>
        <w:rPr>
          <w:spacing w:val="-2"/>
        </w:rPr>
        <w:t> </w:t>
      </w:r>
      <w:r>
        <w:rPr/>
        <w:t>the</w:t>
      </w:r>
      <w:r>
        <w:rPr>
          <w:spacing w:val="-2"/>
        </w:rPr>
        <w:t> </w:t>
      </w:r>
      <w:r>
        <w:rPr/>
        <w:t>contract</w:t>
      </w:r>
      <w:r>
        <w:rPr>
          <w:spacing w:val="-2"/>
        </w:rPr>
        <w:t> </w:t>
      </w:r>
      <w:r>
        <w:rPr/>
        <w:t>(see</w:t>
      </w:r>
      <w:r>
        <w:rPr>
          <w:spacing w:val="-2"/>
        </w:rPr>
        <w:t> </w:t>
      </w:r>
      <w:r>
        <w:rPr/>
        <w:t>also</w:t>
      </w:r>
      <w:r>
        <w:rPr>
          <w:spacing w:val="-3"/>
        </w:rPr>
        <w:t> </w:t>
      </w:r>
      <w:r>
        <w:rPr>
          <w:rFonts w:ascii="Arial" w:hAnsi="Arial"/>
          <w:i/>
        </w:rPr>
        <w:t>Gold</w:t>
      </w:r>
      <w:r>
        <w:rPr>
          <w:rFonts w:ascii="Arial" w:hAnsi="Arial"/>
          <w:i/>
          <w:spacing w:val="-2"/>
        </w:rPr>
        <w:t> </w:t>
      </w:r>
      <w:r>
        <w:rPr>
          <w:rFonts w:ascii="Arial" w:hAnsi="Arial"/>
          <w:i/>
        </w:rPr>
        <w:t>Group Properties Ltd v BDW Trading Ltd [2010] EWHC 1632 (TCC), [2010] All E.R. (D) 18 (Jul) </w:t>
      </w:r>
      <w:r>
        <w:rPr/>
        <w:t>at [110]). Matters are otherwise, however, in the case where a termination notice makes explicit reference only to a particular contractual clause. In such a case the notice might demonstrate that the giver of the notice was only relying upon the contractual clause and was not intending</w:t>
      </w:r>
      <w:r>
        <w:rPr>
          <w:spacing w:val="40"/>
        </w:rPr>
        <w:t> </w:t>
      </w:r>
      <w:r>
        <w:rPr/>
        <w:t>to accept the repudiation: </w:t>
      </w:r>
      <w:r>
        <w:rPr>
          <w:rFonts w:ascii="Arial" w:hAnsi="Arial"/>
          <w:i/>
        </w:rPr>
        <w:t>Shell Egypt West Manzala GmbH v Dana Gas Egypt Ltd [2010] EWHC 465 (Comm), [2010] All E.R. (D) 156 (Mar) </w:t>
      </w:r>
      <w:r>
        <w:rPr/>
        <w:t>at [31].</w:t>
      </w:r>
    </w:p>
    <w:p>
      <w:pPr>
        <w:pStyle w:val="BodyText"/>
        <w:spacing w:before="1"/>
      </w:pPr>
    </w:p>
    <w:p>
      <w:pPr>
        <w:spacing w:line="235" w:lineRule="auto" w:before="0"/>
        <w:ind w:left="563" w:right="25" w:hanging="541"/>
        <w:jc w:val="both"/>
        <w:rPr>
          <w:sz w:val="20"/>
        </w:rPr>
      </w:pPr>
      <w:bookmarkStart w:name="_bookmark206" w:id="208"/>
      <w:bookmarkEnd w:id="208"/>
      <w:r>
        <w:rPr/>
      </w:r>
      <w:hyperlink w:history="true" w:anchor="_bookmark89">
        <w:r>
          <w:rPr>
            <w:color w:val="005DA1"/>
            <w:position w:val="5"/>
            <w:sz w:val="14"/>
            <w:u w:val="single" w:color="005DA1"/>
          </w:rPr>
          <w:t>96</w:t>
        </w:r>
      </w:hyperlink>
      <w:r>
        <w:rPr>
          <w:position w:val="5"/>
          <w:sz w:val="14"/>
        </w:rPr>
        <w:t>.</w:t>
      </w:r>
      <w:r>
        <w:rPr>
          <w:spacing w:val="80"/>
          <w:position w:val="5"/>
          <w:sz w:val="14"/>
        </w:rPr>
        <w:t>  </w:t>
      </w:r>
      <w:r>
        <w:rPr>
          <w:rFonts w:ascii="Arial"/>
          <w:i/>
          <w:sz w:val="20"/>
        </w:rPr>
        <w:t>Heyman v Darwins Ltd [1942] A.C. 356, 361</w:t>
      </w:r>
      <w:r>
        <w:rPr>
          <w:sz w:val="20"/>
        </w:rPr>
        <w:t>; </w:t>
      </w:r>
      <w:r>
        <w:rPr>
          <w:rFonts w:ascii="Arial"/>
          <w:i/>
          <w:sz w:val="20"/>
        </w:rPr>
        <w:t>The Mihalis Angelos [1971] 1 Q.B. 164, 204</w:t>
      </w:r>
      <w:r>
        <w:rPr>
          <w:sz w:val="20"/>
        </w:rPr>
        <w:t>. The innocent party need not personally, or by an agent, notify the repudiating party of his election to treat the contract as at an end. It is sufficient that the fact of the election is brought to </w:t>
      </w:r>
      <w:r>
        <w:rPr>
          <w:sz w:val="20"/>
        </w:rPr>
        <w:t>the attention of the repudiating party, for example, by notification by an unauthorised broker or by another intermediary may be sufficient: </w:t>
      </w:r>
      <w:r>
        <w:rPr>
          <w:rFonts w:ascii="Arial"/>
          <w:i/>
          <w:sz w:val="20"/>
        </w:rPr>
        <w:t>Vitol SA v Norelf Ltd [1996] A.C. 800, 811</w:t>
      </w:r>
      <w:r>
        <w:rPr>
          <w:sz w:val="20"/>
        </w:rPr>
        <w:t>.</w:t>
      </w:r>
    </w:p>
    <w:p>
      <w:pPr>
        <w:pStyle w:val="BodyText"/>
        <w:spacing w:before="8"/>
      </w:pPr>
    </w:p>
    <w:p>
      <w:pPr>
        <w:spacing w:line="235" w:lineRule="auto" w:before="1"/>
        <w:ind w:left="563" w:right="25" w:hanging="541"/>
        <w:jc w:val="both"/>
        <w:rPr>
          <w:sz w:val="20"/>
        </w:rPr>
      </w:pPr>
      <w:bookmarkStart w:name="_bookmark207" w:id="209"/>
      <w:bookmarkEnd w:id="209"/>
      <w:r>
        <w:rPr/>
      </w:r>
      <w:hyperlink w:history="true" w:anchor="_bookmark90">
        <w:r>
          <w:rPr>
            <w:color w:val="005DA1"/>
            <w:position w:val="5"/>
            <w:sz w:val="14"/>
            <w:u w:val="single" w:color="005DA1"/>
          </w:rPr>
          <w:t>97</w:t>
        </w:r>
      </w:hyperlink>
      <w:r>
        <w:rPr>
          <w:position w:val="5"/>
          <w:sz w:val="14"/>
        </w:rPr>
        <w:t>.</w:t>
      </w:r>
      <w:r>
        <w:rPr>
          <w:spacing w:val="80"/>
          <w:position w:val="5"/>
          <w:sz w:val="14"/>
        </w:rPr>
        <w:t>  </w:t>
      </w:r>
      <w:r>
        <w:rPr>
          <w:rFonts w:ascii="Arial" w:hAnsi="Arial"/>
          <w:i/>
          <w:sz w:val="20"/>
        </w:rPr>
        <w:t>State Trading Corp of India Ltd v M. Golodetz Ltd [1989] 2 Lloyd’s Rep. 277, 286</w:t>
      </w:r>
      <w:r>
        <w:rPr>
          <w:sz w:val="20"/>
        </w:rPr>
        <w:t>; </w:t>
      </w:r>
      <w:r>
        <w:rPr>
          <w:rFonts w:ascii="Arial" w:hAnsi="Arial"/>
          <w:i/>
          <w:sz w:val="20"/>
        </w:rPr>
        <w:t>Holland v Wiltshire (1954) 90 C.L.R. 409, 416</w:t>
      </w:r>
      <w:r>
        <w:rPr>
          <w:sz w:val="20"/>
        </w:rPr>
        <w:t>. See also Dawson [1981] C.L.J. 83, 103. cf. </w:t>
      </w:r>
      <w:r>
        <w:rPr>
          <w:rFonts w:ascii="Arial" w:hAnsi="Arial"/>
          <w:i/>
          <w:sz w:val="20"/>
        </w:rPr>
        <w:t>Vitol SA v Norelf Ltd (The Santa Clara) [1993] 2 Lloyd’s Rep. 301, 304 </w:t>
      </w:r>
      <w:r>
        <w:rPr>
          <w:sz w:val="20"/>
        </w:rPr>
        <w:t>where Phillips J. preferred to leave open</w:t>
      </w:r>
      <w:r>
        <w:rPr>
          <w:spacing w:val="-2"/>
          <w:sz w:val="20"/>
        </w:rPr>
        <w:t> </w:t>
      </w:r>
      <w:r>
        <w:rPr>
          <w:sz w:val="20"/>
        </w:rPr>
        <w:t>the</w:t>
      </w:r>
      <w:r>
        <w:rPr>
          <w:spacing w:val="-2"/>
          <w:sz w:val="20"/>
        </w:rPr>
        <w:t> </w:t>
      </w:r>
      <w:r>
        <w:rPr>
          <w:sz w:val="20"/>
        </w:rPr>
        <w:t>question</w:t>
      </w:r>
      <w:r>
        <w:rPr>
          <w:spacing w:val="-2"/>
          <w:sz w:val="20"/>
        </w:rPr>
        <w:t> </w:t>
      </w:r>
      <w:r>
        <w:rPr>
          <w:sz w:val="20"/>
        </w:rPr>
        <w:t>whether</w:t>
      </w:r>
      <w:r>
        <w:rPr>
          <w:spacing w:val="-2"/>
          <w:sz w:val="20"/>
        </w:rPr>
        <w:t> </w:t>
      </w:r>
      <w:r>
        <w:rPr>
          <w:sz w:val="20"/>
        </w:rPr>
        <w:t>“an</w:t>
      </w:r>
      <w:r>
        <w:rPr>
          <w:spacing w:val="-2"/>
          <w:sz w:val="20"/>
        </w:rPr>
        <w:t> </w:t>
      </w:r>
      <w:r>
        <w:rPr>
          <w:sz w:val="20"/>
        </w:rPr>
        <w:t>innocent</w:t>
      </w:r>
      <w:r>
        <w:rPr>
          <w:spacing w:val="-2"/>
          <w:sz w:val="20"/>
        </w:rPr>
        <w:t> </w:t>
      </w:r>
      <w:r>
        <w:rPr>
          <w:sz w:val="20"/>
        </w:rPr>
        <w:t>party</w:t>
      </w:r>
      <w:r>
        <w:rPr>
          <w:spacing w:val="-2"/>
          <w:sz w:val="20"/>
        </w:rPr>
        <w:t> </w:t>
      </w:r>
      <w:r>
        <w:rPr>
          <w:sz w:val="20"/>
        </w:rPr>
        <w:t>can</w:t>
      </w:r>
      <w:r>
        <w:rPr>
          <w:spacing w:val="-2"/>
          <w:sz w:val="20"/>
        </w:rPr>
        <w:t> </w:t>
      </w:r>
      <w:r>
        <w:rPr>
          <w:sz w:val="20"/>
        </w:rPr>
        <w:t>accept</w:t>
      </w:r>
      <w:r>
        <w:rPr>
          <w:spacing w:val="-2"/>
          <w:sz w:val="20"/>
        </w:rPr>
        <w:t> </w:t>
      </w:r>
      <w:r>
        <w:rPr>
          <w:sz w:val="20"/>
        </w:rPr>
        <w:t>an</w:t>
      </w:r>
      <w:r>
        <w:rPr>
          <w:spacing w:val="-2"/>
          <w:sz w:val="20"/>
        </w:rPr>
        <w:t> </w:t>
      </w:r>
      <w:r>
        <w:rPr>
          <w:sz w:val="20"/>
        </w:rPr>
        <w:t>anticipatory</w:t>
      </w:r>
      <w:r>
        <w:rPr>
          <w:spacing w:val="-2"/>
          <w:sz w:val="20"/>
        </w:rPr>
        <w:t> </w:t>
      </w:r>
      <w:r>
        <w:rPr>
          <w:sz w:val="20"/>
        </w:rPr>
        <w:t>repudiation</w:t>
      </w:r>
      <w:r>
        <w:rPr>
          <w:spacing w:val="-2"/>
          <w:sz w:val="20"/>
        </w:rPr>
        <w:t> </w:t>
      </w:r>
      <w:r>
        <w:rPr>
          <w:sz w:val="20"/>
        </w:rPr>
        <w:t>by</w:t>
      </w:r>
      <w:r>
        <w:rPr>
          <w:spacing w:val="-2"/>
          <w:sz w:val="20"/>
        </w:rPr>
        <w:t> </w:t>
      </w:r>
      <w:r>
        <w:rPr>
          <w:sz w:val="20"/>
        </w:rPr>
        <w:t>conduct which is not communicated to the party in anticipatory breach”. When deciding whether or not inconsistent actions amount to an acceptance of a repudiation, the courts apply an objective test: </w:t>
      </w:r>
      <w:r>
        <w:rPr>
          <w:rFonts w:ascii="Arial" w:hAnsi="Arial"/>
          <w:i/>
          <w:sz w:val="20"/>
        </w:rPr>
        <w:t>Enfield London BC v Sivanandan [2004] EWHC 672 (QB), [2004] All E.R. (D) 73 (Apr) </w:t>
      </w:r>
      <w:r>
        <w:rPr>
          <w:sz w:val="20"/>
        </w:rPr>
        <w:t>at </w:t>
      </w:r>
      <w:r>
        <w:rPr>
          <w:spacing w:val="-2"/>
          <w:sz w:val="20"/>
        </w:rPr>
        <w:t>[38]–[39].</w:t>
      </w:r>
    </w:p>
    <w:p>
      <w:pPr>
        <w:pStyle w:val="BodyText"/>
        <w:spacing w:before="6"/>
      </w:pPr>
    </w:p>
    <w:p>
      <w:pPr>
        <w:spacing w:line="235" w:lineRule="auto" w:before="0"/>
        <w:ind w:left="563" w:right="25" w:hanging="541"/>
        <w:jc w:val="both"/>
        <w:rPr>
          <w:sz w:val="20"/>
        </w:rPr>
      </w:pPr>
      <w:bookmarkStart w:name="_bookmark208" w:id="210"/>
      <w:bookmarkEnd w:id="210"/>
      <w:r>
        <w:rPr/>
      </w:r>
      <w:hyperlink w:history="true" w:anchor="_bookmark91">
        <w:r>
          <w:rPr>
            <w:color w:val="005DA1"/>
            <w:position w:val="5"/>
            <w:sz w:val="14"/>
            <w:u w:val="single" w:color="005DA1"/>
          </w:rPr>
          <w:t>98</w:t>
        </w:r>
      </w:hyperlink>
      <w:r>
        <w:rPr>
          <w:position w:val="5"/>
          <w:sz w:val="14"/>
        </w:rPr>
        <w:t>.</w:t>
      </w:r>
      <w:r>
        <w:rPr>
          <w:spacing w:val="80"/>
          <w:position w:val="5"/>
          <w:sz w:val="14"/>
        </w:rPr>
        <w:t>  </w:t>
      </w:r>
      <w:r>
        <w:rPr>
          <w:rFonts w:ascii="Arial" w:hAnsi="Arial"/>
          <w:i/>
          <w:sz w:val="20"/>
        </w:rPr>
        <w:t>Dalkia Utilities Services Plc v Celtech International Ltd [2006] EWHC 63 (Comm), [2006] </w:t>
      </w:r>
      <w:r>
        <w:rPr>
          <w:rFonts w:ascii="Arial" w:hAnsi="Arial"/>
          <w:i/>
          <w:sz w:val="20"/>
        </w:rPr>
        <w:t>1 Lloyd’s Rep. 599 </w:t>
      </w:r>
      <w:r>
        <w:rPr>
          <w:sz w:val="20"/>
        </w:rPr>
        <w:t>at [135]–[144]. Matters are otherwise in the case where the innocent party’s rights under the general law differ from those arising under the express term of the contract. In such a case the innocent party must elect between the two rights and the terms in which it informs the other party of its decision may be significant (</w:t>
      </w:r>
      <w:r>
        <w:rPr>
          <w:rFonts w:ascii="Arial" w:hAnsi="Arial"/>
          <w:i/>
          <w:sz w:val="20"/>
        </w:rPr>
        <w:t>Stocznia Gdanska SA v Latvian Shipping Co [2002] EWCA Civ 889, [2002] 2 Lloyd’s Rep. 436 </w:t>
      </w:r>
      <w:r>
        <w:rPr>
          <w:sz w:val="20"/>
        </w:rPr>
        <w:t>at [44] and </w:t>
      </w:r>
      <w:r>
        <w:rPr>
          <w:rFonts w:ascii="Arial" w:hAnsi="Arial"/>
          <w:i/>
          <w:sz w:val="20"/>
        </w:rPr>
        <w:t>Vivergo Fuels Ltd v Redhall Engineering Solutions Ltd [2013] EWHC 4030 (TCC) </w:t>
      </w:r>
      <w:r>
        <w:rPr>
          <w:sz w:val="20"/>
        </w:rPr>
        <w:t>at [514]–[519]). See, more generally, Peel [2013] L.M.C.L.Q. 519.</w:t>
      </w:r>
    </w:p>
    <w:p>
      <w:pPr>
        <w:pStyle w:val="BodyText"/>
        <w:spacing w:before="4"/>
      </w:pPr>
    </w:p>
    <w:p>
      <w:pPr>
        <w:spacing w:line="227" w:lineRule="exact" w:before="0"/>
        <w:ind w:left="23" w:right="0" w:firstLine="0"/>
        <w:jc w:val="both"/>
        <w:rPr>
          <w:rFonts w:ascii="Arial"/>
          <w:i/>
          <w:sz w:val="20"/>
        </w:rPr>
      </w:pPr>
      <w:bookmarkStart w:name="_bookmark209" w:id="211"/>
      <w:bookmarkEnd w:id="211"/>
      <w:r>
        <w:rPr/>
      </w:r>
      <w:hyperlink w:history="true" w:anchor="_bookmark92">
        <w:r>
          <w:rPr>
            <w:color w:val="005DA1"/>
            <w:position w:val="5"/>
            <w:sz w:val="14"/>
            <w:u w:val="single" w:color="005DA1"/>
          </w:rPr>
          <w:t>99</w:t>
        </w:r>
      </w:hyperlink>
      <w:r>
        <w:rPr>
          <w:position w:val="5"/>
          <w:sz w:val="14"/>
        </w:rPr>
        <w:t>.</w:t>
      </w:r>
      <w:r>
        <w:rPr>
          <w:spacing w:val="76"/>
          <w:position w:val="5"/>
          <w:sz w:val="14"/>
        </w:rPr>
        <w:t>   </w:t>
      </w:r>
      <w:r>
        <w:rPr>
          <w:rFonts w:ascii="Arial"/>
          <w:i/>
          <w:sz w:val="20"/>
        </w:rPr>
        <w:t>Howard</w:t>
      </w:r>
      <w:r>
        <w:rPr>
          <w:rFonts w:ascii="Arial"/>
          <w:i/>
          <w:spacing w:val="17"/>
          <w:sz w:val="20"/>
        </w:rPr>
        <w:t> </w:t>
      </w:r>
      <w:r>
        <w:rPr>
          <w:rFonts w:ascii="Arial"/>
          <w:i/>
          <w:sz w:val="20"/>
        </w:rPr>
        <w:t>v</w:t>
      </w:r>
      <w:r>
        <w:rPr>
          <w:rFonts w:ascii="Arial"/>
          <w:i/>
          <w:spacing w:val="17"/>
          <w:sz w:val="20"/>
        </w:rPr>
        <w:t> </w:t>
      </w:r>
      <w:r>
        <w:rPr>
          <w:rFonts w:ascii="Arial"/>
          <w:i/>
          <w:sz w:val="20"/>
        </w:rPr>
        <w:t>Pickford</w:t>
      </w:r>
      <w:r>
        <w:rPr>
          <w:rFonts w:ascii="Arial"/>
          <w:i/>
          <w:spacing w:val="17"/>
          <w:sz w:val="20"/>
        </w:rPr>
        <w:t> </w:t>
      </w:r>
      <w:r>
        <w:rPr>
          <w:rFonts w:ascii="Arial"/>
          <w:i/>
          <w:sz w:val="20"/>
        </w:rPr>
        <w:t>Tool</w:t>
      </w:r>
      <w:r>
        <w:rPr>
          <w:rFonts w:ascii="Arial"/>
          <w:i/>
          <w:spacing w:val="17"/>
          <w:sz w:val="20"/>
        </w:rPr>
        <w:t> </w:t>
      </w:r>
      <w:r>
        <w:rPr>
          <w:rFonts w:ascii="Arial"/>
          <w:i/>
          <w:sz w:val="20"/>
        </w:rPr>
        <w:t>Co</w:t>
      </w:r>
      <w:r>
        <w:rPr>
          <w:rFonts w:ascii="Arial"/>
          <w:i/>
          <w:spacing w:val="17"/>
          <w:sz w:val="20"/>
        </w:rPr>
        <w:t> </w:t>
      </w:r>
      <w:r>
        <w:rPr>
          <w:rFonts w:ascii="Arial"/>
          <w:i/>
          <w:sz w:val="20"/>
        </w:rPr>
        <w:t>[1951]</w:t>
      </w:r>
      <w:r>
        <w:rPr>
          <w:rFonts w:ascii="Arial"/>
          <w:i/>
          <w:spacing w:val="17"/>
          <w:sz w:val="20"/>
        </w:rPr>
        <w:t> </w:t>
      </w:r>
      <w:r>
        <w:rPr>
          <w:rFonts w:ascii="Arial"/>
          <w:i/>
          <w:sz w:val="20"/>
        </w:rPr>
        <w:t>1</w:t>
      </w:r>
      <w:r>
        <w:rPr>
          <w:rFonts w:ascii="Arial"/>
          <w:i/>
          <w:spacing w:val="16"/>
          <w:sz w:val="20"/>
        </w:rPr>
        <w:t> </w:t>
      </w:r>
      <w:r>
        <w:rPr>
          <w:rFonts w:ascii="Arial"/>
          <w:i/>
          <w:sz w:val="20"/>
        </w:rPr>
        <w:t>K.B.</w:t>
      </w:r>
      <w:r>
        <w:rPr>
          <w:rFonts w:ascii="Arial"/>
          <w:i/>
          <w:spacing w:val="17"/>
          <w:sz w:val="20"/>
        </w:rPr>
        <w:t> </w:t>
      </w:r>
      <w:r>
        <w:rPr>
          <w:rFonts w:ascii="Arial"/>
          <w:i/>
          <w:sz w:val="20"/>
        </w:rPr>
        <w:t>417,</w:t>
      </w:r>
      <w:r>
        <w:rPr>
          <w:rFonts w:ascii="Arial"/>
          <w:i/>
          <w:spacing w:val="17"/>
          <w:sz w:val="20"/>
        </w:rPr>
        <w:t> </w:t>
      </w:r>
      <w:r>
        <w:rPr>
          <w:rFonts w:ascii="Arial"/>
          <w:i/>
          <w:sz w:val="20"/>
        </w:rPr>
        <w:t>421</w:t>
      </w:r>
      <w:r>
        <w:rPr>
          <w:sz w:val="20"/>
        </w:rPr>
        <w:t>.</w:t>
      </w:r>
      <w:r>
        <w:rPr>
          <w:spacing w:val="17"/>
          <w:sz w:val="20"/>
        </w:rPr>
        <w:t> </w:t>
      </w:r>
      <w:r>
        <w:rPr>
          <w:sz w:val="20"/>
        </w:rPr>
        <w:t>See</w:t>
      </w:r>
      <w:r>
        <w:rPr>
          <w:spacing w:val="17"/>
          <w:sz w:val="20"/>
        </w:rPr>
        <w:t> </w:t>
      </w:r>
      <w:r>
        <w:rPr>
          <w:sz w:val="20"/>
        </w:rPr>
        <w:t>also</w:t>
      </w:r>
      <w:r>
        <w:rPr>
          <w:spacing w:val="17"/>
          <w:sz w:val="20"/>
        </w:rPr>
        <w:t> </w:t>
      </w:r>
      <w:r>
        <w:rPr>
          <w:rFonts w:ascii="Arial"/>
          <w:i/>
          <w:sz w:val="20"/>
        </w:rPr>
        <w:t>Cranleigh</w:t>
      </w:r>
      <w:r>
        <w:rPr>
          <w:rFonts w:ascii="Arial"/>
          <w:i/>
          <w:spacing w:val="17"/>
          <w:sz w:val="20"/>
        </w:rPr>
        <w:t> </w:t>
      </w:r>
      <w:r>
        <w:rPr>
          <w:rFonts w:ascii="Arial"/>
          <w:i/>
          <w:sz w:val="20"/>
        </w:rPr>
        <w:t>Precision</w:t>
      </w:r>
      <w:r>
        <w:rPr>
          <w:rFonts w:ascii="Arial"/>
          <w:i/>
          <w:spacing w:val="17"/>
          <w:sz w:val="20"/>
        </w:rPr>
        <w:t> </w:t>
      </w:r>
      <w:r>
        <w:rPr>
          <w:rFonts w:ascii="Arial"/>
          <w:i/>
          <w:spacing w:val="-2"/>
          <w:sz w:val="20"/>
        </w:rPr>
        <w:t>Engineering</w:t>
      </w:r>
    </w:p>
    <w:p>
      <w:pPr>
        <w:spacing w:line="235" w:lineRule="auto" w:before="1"/>
        <w:ind w:left="563" w:right="25" w:firstLine="0"/>
        <w:jc w:val="both"/>
        <w:rPr>
          <w:sz w:val="20"/>
        </w:rPr>
      </w:pPr>
      <w:r>
        <w:rPr>
          <w:rFonts w:ascii="Arial" w:hAnsi="Arial"/>
          <w:i/>
          <w:sz w:val="20"/>
        </w:rPr>
        <w:t>Ltd v Bryant [1965] 1 W.L.R. 1293</w:t>
      </w:r>
      <w:r>
        <w:rPr>
          <w:sz w:val="20"/>
        </w:rPr>
        <w:t>; </w:t>
      </w:r>
      <w:r>
        <w:rPr>
          <w:rFonts w:ascii="Arial" w:hAnsi="Arial"/>
          <w:i/>
          <w:sz w:val="20"/>
        </w:rPr>
        <w:t>Thomas Marshall (Exports) Ltd v Guinle [1979] Ch. 227</w:t>
      </w:r>
      <w:r>
        <w:rPr>
          <w:sz w:val="20"/>
        </w:rPr>
        <w:t>; </w:t>
      </w:r>
      <w:r>
        <w:rPr>
          <w:rFonts w:ascii="Arial" w:hAnsi="Arial"/>
          <w:i/>
          <w:sz w:val="20"/>
        </w:rPr>
        <w:t>Gunton v Richmond-on-Thames LBC [1981] Ch. 448</w:t>
      </w:r>
      <w:r>
        <w:rPr>
          <w:sz w:val="20"/>
        </w:rPr>
        <w:t>; </w:t>
      </w:r>
      <w:r>
        <w:rPr>
          <w:rFonts w:ascii="Arial" w:hAnsi="Arial"/>
          <w:i/>
          <w:sz w:val="20"/>
        </w:rPr>
        <w:t>London Transport Executive v </w:t>
      </w:r>
      <w:r>
        <w:rPr>
          <w:rFonts w:ascii="Arial" w:hAnsi="Arial"/>
          <w:i/>
          <w:sz w:val="20"/>
        </w:rPr>
        <w:t>Clarke [1981] I.C.R. 355</w:t>
      </w:r>
      <w:r>
        <w:rPr>
          <w:sz w:val="20"/>
        </w:rPr>
        <w:t>; </w:t>
      </w:r>
      <w:r>
        <w:rPr>
          <w:rFonts w:ascii="Arial" w:hAnsi="Arial"/>
          <w:i/>
          <w:sz w:val="20"/>
        </w:rPr>
        <w:t>State Trading Corp of India Ltd v M. Golodetz Ltd [1989] 2 Lloyd’s Rep. 277, 285</w:t>
      </w:r>
      <w:r>
        <w:rPr>
          <w:sz w:val="20"/>
        </w:rPr>
        <w:t>; </w:t>
      </w:r>
      <w:r>
        <w:rPr>
          <w:rFonts w:ascii="Arial" w:hAnsi="Arial"/>
          <w:i/>
          <w:sz w:val="20"/>
        </w:rPr>
        <w:t>ADS Aerospace Ltd v EMS Global Tracking Ltd [2012] EWHC 2310 (TCC), 145 Con. L.R. 29 </w:t>
      </w:r>
      <w:r>
        <w:rPr>
          <w:sz w:val="20"/>
        </w:rPr>
        <w:t>at [150].</w:t>
      </w:r>
    </w:p>
    <w:p>
      <w:pPr>
        <w:spacing w:after="0" w:line="235" w:lineRule="auto"/>
        <w:jc w:val="both"/>
        <w:rPr>
          <w:sz w:val="20"/>
        </w:rPr>
        <w:sectPr>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93">
        <w:r>
          <w:rPr>
            <w:color w:val="005DA1"/>
            <w:spacing w:val="-4"/>
            <w:sz w:val="14"/>
            <w:u w:val="single" w:color="005DA1"/>
          </w:rPr>
          <w:t>100</w:t>
        </w:r>
      </w:hyperlink>
      <w:r>
        <w:rPr>
          <w:spacing w:val="-4"/>
          <w:sz w:val="14"/>
        </w:rPr>
        <w:t>.</w:t>
      </w:r>
    </w:p>
    <w:p>
      <w:pPr>
        <w:spacing w:line="240" w:lineRule="auto" w:before="60"/>
        <w:rPr>
          <w:sz w:val="20"/>
        </w:rPr>
      </w:pPr>
      <w:r>
        <w:rPr/>
        <w:br w:type="column"/>
      </w:r>
      <w:r>
        <w:rPr>
          <w:sz w:val="20"/>
        </w:rPr>
      </w:r>
    </w:p>
    <w:p>
      <w:pPr>
        <w:spacing w:line="235" w:lineRule="auto" w:before="0"/>
        <w:ind w:left="23" w:right="26" w:firstLine="170"/>
        <w:jc w:val="both"/>
        <w:rPr>
          <w:rFonts w:ascii="Arial"/>
          <w:i/>
          <w:sz w:val="20"/>
        </w:rPr>
      </w:pPr>
      <w:r>
        <w:rPr>
          <w:rFonts w:ascii="Arial"/>
          <w:i/>
          <w:sz w:val="20"/>
        </w:rPr>
        <w:drawing>
          <wp:anchor distT="0" distB="0" distL="0" distR="0" allowOverlap="1" layoutInCell="1" locked="0" behindDoc="0" simplePos="0" relativeHeight="15741440">
            <wp:simplePos x="0" y="0"/>
            <wp:positionH relativeFrom="page">
              <wp:posOffset>1257846</wp:posOffset>
            </wp:positionH>
            <wp:positionV relativeFrom="paragraph">
              <wp:posOffset>25903</wp:posOffset>
            </wp:positionV>
            <wp:extent cx="107988" cy="10798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Harrison v Northwest Holt Group Administration [1985] I.C.R. 668</w:t>
      </w:r>
      <w:r>
        <w:rPr>
          <w:sz w:val="20"/>
        </w:rPr>
        <w:t>; </w:t>
      </w:r>
      <w:r>
        <w:rPr>
          <w:rFonts w:ascii="Arial"/>
          <w:i/>
          <w:sz w:val="20"/>
        </w:rPr>
        <w:t>Boyo v Lambeth </w:t>
      </w:r>
      <w:r>
        <w:rPr>
          <w:rFonts w:ascii="Arial"/>
          <w:i/>
          <w:sz w:val="20"/>
        </w:rPr>
        <w:t>LBC [1994] I.C.R. 727</w:t>
      </w:r>
      <w:r>
        <w:rPr>
          <w:sz w:val="20"/>
        </w:rPr>
        <w:t>; </w:t>
      </w:r>
      <w:r>
        <w:rPr>
          <w:rFonts w:ascii="Arial"/>
          <w:i/>
          <w:sz w:val="20"/>
        </w:rPr>
        <w:t>Vitol SA v Norelf Ltd [1996] A.C. 800</w:t>
      </w:r>
      <w:r>
        <w:rPr>
          <w:sz w:val="20"/>
        </w:rPr>
        <w:t>; </w:t>
      </w:r>
      <w:r>
        <w:rPr>
          <w:rFonts w:ascii="Arial"/>
          <w:i/>
          <w:sz w:val="20"/>
        </w:rPr>
        <w:t>Holland v Glendale Industries Ltd [1998]</w:t>
      </w:r>
      <w:r>
        <w:rPr>
          <w:rFonts w:ascii="Arial"/>
          <w:i/>
          <w:spacing w:val="12"/>
          <w:sz w:val="20"/>
        </w:rPr>
        <w:t> </w:t>
      </w:r>
      <w:r>
        <w:rPr>
          <w:rFonts w:ascii="Arial"/>
          <w:i/>
          <w:sz w:val="20"/>
        </w:rPr>
        <w:t>I.C.R.</w:t>
      </w:r>
      <w:r>
        <w:rPr>
          <w:rFonts w:ascii="Arial"/>
          <w:i/>
          <w:spacing w:val="13"/>
          <w:sz w:val="20"/>
        </w:rPr>
        <w:t> </w:t>
      </w:r>
      <w:r>
        <w:rPr>
          <w:rFonts w:ascii="Arial"/>
          <w:i/>
          <w:sz w:val="20"/>
        </w:rPr>
        <w:t>493</w:t>
      </w:r>
      <w:r>
        <w:rPr>
          <w:sz w:val="20"/>
        </w:rPr>
        <w:t>;</w:t>
      </w:r>
      <w:r>
        <w:rPr>
          <w:spacing w:val="13"/>
          <w:sz w:val="20"/>
        </w:rPr>
        <w:t> </w:t>
      </w:r>
      <w:r>
        <w:rPr>
          <w:rFonts w:ascii="Arial"/>
          <w:i/>
          <w:sz w:val="20"/>
        </w:rPr>
        <w:t>Sookraj</w:t>
      </w:r>
      <w:r>
        <w:rPr>
          <w:rFonts w:ascii="Arial"/>
          <w:i/>
          <w:spacing w:val="13"/>
          <w:sz w:val="20"/>
        </w:rPr>
        <w:t> </w:t>
      </w:r>
      <w:r>
        <w:rPr>
          <w:rFonts w:ascii="Arial"/>
          <w:i/>
          <w:sz w:val="20"/>
        </w:rPr>
        <w:t>v</w:t>
      </w:r>
      <w:r>
        <w:rPr>
          <w:rFonts w:ascii="Arial"/>
          <w:i/>
          <w:spacing w:val="13"/>
          <w:sz w:val="20"/>
        </w:rPr>
        <w:t> </w:t>
      </w:r>
      <w:r>
        <w:rPr>
          <w:rFonts w:ascii="Arial"/>
          <w:i/>
          <w:sz w:val="20"/>
        </w:rPr>
        <w:t>Samaroo</w:t>
      </w:r>
      <w:r>
        <w:rPr>
          <w:rFonts w:ascii="Arial"/>
          <w:i/>
          <w:spacing w:val="13"/>
          <w:sz w:val="20"/>
        </w:rPr>
        <w:t> </w:t>
      </w:r>
      <w:r>
        <w:rPr>
          <w:rFonts w:ascii="Arial"/>
          <w:i/>
          <w:sz w:val="20"/>
        </w:rPr>
        <w:t>[2004]</w:t>
      </w:r>
      <w:r>
        <w:rPr>
          <w:rFonts w:ascii="Arial"/>
          <w:i/>
          <w:spacing w:val="13"/>
          <w:sz w:val="20"/>
        </w:rPr>
        <w:t> </w:t>
      </w:r>
      <w:r>
        <w:rPr>
          <w:rFonts w:ascii="Arial"/>
          <w:i/>
          <w:sz w:val="20"/>
        </w:rPr>
        <w:t>UKPC</w:t>
      </w:r>
      <w:r>
        <w:rPr>
          <w:rFonts w:ascii="Arial"/>
          <w:i/>
          <w:spacing w:val="13"/>
          <w:sz w:val="20"/>
        </w:rPr>
        <w:t> </w:t>
      </w:r>
      <w:r>
        <w:rPr>
          <w:rFonts w:ascii="Arial"/>
          <w:i/>
          <w:sz w:val="20"/>
        </w:rPr>
        <w:t>50</w:t>
      </w:r>
      <w:r>
        <w:rPr>
          <w:rFonts w:ascii="Arial"/>
          <w:i/>
          <w:spacing w:val="13"/>
          <w:sz w:val="20"/>
        </w:rPr>
        <w:t> </w:t>
      </w:r>
      <w:r>
        <w:rPr>
          <w:sz w:val="20"/>
        </w:rPr>
        <w:t>at</w:t>
      </w:r>
      <w:r>
        <w:rPr>
          <w:spacing w:val="13"/>
          <w:sz w:val="20"/>
        </w:rPr>
        <w:t> </w:t>
      </w:r>
      <w:r>
        <w:rPr>
          <w:sz w:val="20"/>
        </w:rPr>
        <w:t>[17];</w:t>
      </w:r>
      <w:r>
        <w:rPr>
          <w:spacing w:val="13"/>
          <w:sz w:val="20"/>
        </w:rPr>
        <w:t> </w:t>
      </w:r>
      <w:r>
        <w:rPr>
          <w:rFonts w:ascii="Arial"/>
          <w:i/>
          <w:sz w:val="20"/>
        </w:rPr>
        <w:t>South</w:t>
      </w:r>
      <w:r>
        <w:rPr>
          <w:rFonts w:ascii="Arial"/>
          <w:i/>
          <w:spacing w:val="13"/>
          <w:sz w:val="20"/>
        </w:rPr>
        <w:t> </w:t>
      </w:r>
      <w:r>
        <w:rPr>
          <w:rFonts w:ascii="Arial"/>
          <w:i/>
          <w:sz w:val="20"/>
        </w:rPr>
        <w:t>Caribbean</w:t>
      </w:r>
      <w:r>
        <w:rPr>
          <w:rFonts w:ascii="Arial"/>
          <w:i/>
          <w:spacing w:val="13"/>
          <w:sz w:val="20"/>
        </w:rPr>
        <w:t> </w:t>
      </w:r>
      <w:r>
        <w:rPr>
          <w:rFonts w:ascii="Arial"/>
          <w:i/>
          <w:sz w:val="20"/>
        </w:rPr>
        <w:t>Trading</w:t>
      </w:r>
      <w:r>
        <w:rPr>
          <w:rFonts w:ascii="Arial"/>
          <w:i/>
          <w:spacing w:val="13"/>
          <w:sz w:val="20"/>
        </w:rPr>
        <w:t> </w:t>
      </w:r>
      <w:r>
        <w:rPr>
          <w:rFonts w:ascii="Arial"/>
          <w:i/>
          <w:sz w:val="20"/>
        </w:rPr>
        <w:t>Ltd</w:t>
      </w:r>
      <w:r>
        <w:rPr>
          <w:rFonts w:ascii="Arial"/>
          <w:i/>
          <w:spacing w:val="13"/>
          <w:sz w:val="20"/>
        </w:rPr>
        <w:t> </w:t>
      </w:r>
      <w:r>
        <w:rPr>
          <w:rFonts w:ascii="Arial"/>
          <w:i/>
          <w:spacing w:val="-10"/>
          <w:sz w:val="20"/>
        </w:rPr>
        <w:t>v</w:t>
      </w:r>
    </w:p>
    <w:p>
      <w:pPr>
        <w:spacing w:line="223" w:lineRule="exact" w:before="0"/>
        <w:ind w:left="23" w:right="0" w:firstLine="0"/>
        <w:jc w:val="both"/>
        <w:rPr>
          <w:sz w:val="20"/>
        </w:rPr>
      </w:pPr>
      <w:r>
        <w:rPr>
          <w:rFonts w:ascii="Arial" w:hAnsi="Arial"/>
          <w:i/>
          <w:sz w:val="20"/>
        </w:rPr>
        <w:t>Trafigura</w:t>
      </w:r>
      <w:r>
        <w:rPr>
          <w:rFonts w:ascii="Arial" w:hAnsi="Arial"/>
          <w:i/>
          <w:spacing w:val="28"/>
          <w:sz w:val="20"/>
        </w:rPr>
        <w:t> </w:t>
      </w:r>
      <w:r>
        <w:rPr>
          <w:rFonts w:ascii="Arial" w:hAnsi="Arial"/>
          <w:i/>
          <w:sz w:val="20"/>
        </w:rPr>
        <w:t>Beheer</w:t>
      </w:r>
      <w:r>
        <w:rPr>
          <w:rFonts w:ascii="Arial" w:hAnsi="Arial"/>
          <w:i/>
          <w:spacing w:val="28"/>
          <w:sz w:val="20"/>
        </w:rPr>
        <w:t> </w:t>
      </w:r>
      <w:r>
        <w:rPr>
          <w:rFonts w:ascii="Arial" w:hAnsi="Arial"/>
          <w:i/>
          <w:sz w:val="20"/>
        </w:rPr>
        <w:t>BV</w:t>
      </w:r>
      <w:r>
        <w:rPr>
          <w:rFonts w:ascii="Arial" w:hAnsi="Arial"/>
          <w:i/>
          <w:spacing w:val="28"/>
          <w:sz w:val="20"/>
        </w:rPr>
        <w:t> </w:t>
      </w:r>
      <w:r>
        <w:rPr>
          <w:rFonts w:ascii="Arial" w:hAnsi="Arial"/>
          <w:i/>
          <w:sz w:val="20"/>
        </w:rPr>
        <w:t>[2004]</w:t>
      </w:r>
      <w:r>
        <w:rPr>
          <w:rFonts w:ascii="Arial" w:hAnsi="Arial"/>
          <w:i/>
          <w:spacing w:val="28"/>
          <w:sz w:val="20"/>
        </w:rPr>
        <w:t> </w:t>
      </w:r>
      <w:r>
        <w:rPr>
          <w:rFonts w:ascii="Arial" w:hAnsi="Arial"/>
          <w:i/>
          <w:sz w:val="20"/>
        </w:rPr>
        <w:t>EWHC</w:t>
      </w:r>
      <w:r>
        <w:rPr>
          <w:rFonts w:ascii="Arial" w:hAnsi="Arial"/>
          <w:i/>
          <w:spacing w:val="28"/>
          <w:sz w:val="20"/>
        </w:rPr>
        <w:t> </w:t>
      </w:r>
      <w:r>
        <w:rPr>
          <w:rFonts w:ascii="Arial" w:hAnsi="Arial"/>
          <w:i/>
          <w:sz w:val="20"/>
        </w:rPr>
        <w:t>2676</w:t>
      </w:r>
      <w:r>
        <w:rPr>
          <w:rFonts w:ascii="Arial" w:hAnsi="Arial"/>
          <w:i/>
          <w:spacing w:val="28"/>
          <w:sz w:val="20"/>
        </w:rPr>
        <w:t> </w:t>
      </w:r>
      <w:r>
        <w:rPr>
          <w:rFonts w:ascii="Arial" w:hAnsi="Arial"/>
          <w:i/>
          <w:sz w:val="20"/>
        </w:rPr>
        <w:t>(Comm),</w:t>
      </w:r>
      <w:r>
        <w:rPr>
          <w:rFonts w:ascii="Arial" w:hAnsi="Arial"/>
          <w:i/>
          <w:spacing w:val="28"/>
          <w:sz w:val="20"/>
        </w:rPr>
        <w:t> </w:t>
      </w:r>
      <w:r>
        <w:rPr>
          <w:rFonts w:ascii="Arial" w:hAnsi="Arial"/>
          <w:i/>
          <w:sz w:val="20"/>
        </w:rPr>
        <w:t>[2005]</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8"/>
          <w:sz w:val="20"/>
        </w:rPr>
        <w:t> </w:t>
      </w:r>
      <w:r>
        <w:rPr>
          <w:rFonts w:ascii="Arial" w:hAnsi="Arial"/>
          <w:i/>
          <w:sz w:val="20"/>
        </w:rPr>
        <w:t>128</w:t>
      </w:r>
      <w:r>
        <w:rPr>
          <w:rFonts w:ascii="Arial" w:hAnsi="Arial"/>
          <w:i/>
          <w:spacing w:val="27"/>
          <w:sz w:val="20"/>
        </w:rPr>
        <w:t> </w:t>
      </w:r>
      <w:r>
        <w:rPr>
          <w:sz w:val="20"/>
        </w:rPr>
        <w:t>at</w:t>
      </w:r>
      <w:r>
        <w:rPr>
          <w:spacing w:val="28"/>
          <w:sz w:val="20"/>
        </w:rPr>
        <w:t> </w:t>
      </w:r>
      <w:r>
        <w:rPr>
          <w:spacing w:val="-2"/>
          <w:sz w:val="20"/>
        </w:rPr>
        <w:t>[129]–[130];</w:t>
      </w:r>
    </w:p>
    <w:p>
      <w:pPr>
        <w:spacing w:line="225" w:lineRule="exact" w:before="0"/>
        <w:ind w:left="23" w:right="0" w:firstLine="0"/>
        <w:jc w:val="both"/>
        <w:rPr>
          <w:rFonts w:ascii="Arial"/>
          <w:i/>
          <w:sz w:val="20"/>
        </w:rPr>
      </w:pPr>
      <w:r>
        <w:rPr>
          <w:rFonts w:ascii="Arial"/>
          <w:i/>
          <w:sz w:val="20"/>
        </w:rPr>
        <w:t>Banham</w:t>
      </w:r>
      <w:r>
        <w:rPr>
          <w:rFonts w:ascii="Arial"/>
          <w:i/>
          <w:spacing w:val="3"/>
          <w:sz w:val="20"/>
        </w:rPr>
        <w:t> </w:t>
      </w:r>
      <w:r>
        <w:rPr>
          <w:rFonts w:ascii="Arial"/>
          <w:i/>
          <w:sz w:val="20"/>
        </w:rPr>
        <w:t>Marshall</w:t>
      </w:r>
      <w:r>
        <w:rPr>
          <w:rFonts w:ascii="Arial"/>
          <w:i/>
          <w:spacing w:val="3"/>
          <w:sz w:val="20"/>
        </w:rPr>
        <w:t> </w:t>
      </w:r>
      <w:r>
        <w:rPr>
          <w:rFonts w:ascii="Arial"/>
          <w:i/>
          <w:sz w:val="20"/>
        </w:rPr>
        <w:t>Services</w:t>
      </w:r>
      <w:r>
        <w:rPr>
          <w:rFonts w:ascii="Arial"/>
          <w:i/>
          <w:spacing w:val="3"/>
          <w:sz w:val="20"/>
        </w:rPr>
        <w:t> </w:t>
      </w:r>
      <w:r>
        <w:rPr>
          <w:rFonts w:ascii="Arial"/>
          <w:i/>
          <w:sz w:val="20"/>
        </w:rPr>
        <w:t>Unlimited</w:t>
      </w:r>
      <w:r>
        <w:rPr>
          <w:rFonts w:ascii="Arial"/>
          <w:i/>
          <w:spacing w:val="3"/>
          <w:sz w:val="20"/>
        </w:rPr>
        <w:t> </w:t>
      </w:r>
      <w:r>
        <w:rPr>
          <w:rFonts w:ascii="Arial"/>
          <w:i/>
          <w:sz w:val="20"/>
        </w:rPr>
        <w:t>v</w:t>
      </w:r>
      <w:r>
        <w:rPr>
          <w:rFonts w:ascii="Arial"/>
          <w:i/>
          <w:spacing w:val="3"/>
          <w:sz w:val="20"/>
        </w:rPr>
        <w:t> </w:t>
      </w:r>
      <w:r>
        <w:rPr>
          <w:rFonts w:ascii="Arial"/>
          <w:i/>
          <w:sz w:val="20"/>
        </w:rPr>
        <w:t>Lincolnshire</w:t>
      </w:r>
      <w:r>
        <w:rPr>
          <w:rFonts w:ascii="Arial"/>
          <w:i/>
          <w:spacing w:val="3"/>
          <w:sz w:val="20"/>
        </w:rPr>
        <w:t> </w:t>
      </w:r>
      <w:r>
        <w:rPr>
          <w:rFonts w:ascii="Arial"/>
          <w:i/>
          <w:sz w:val="20"/>
        </w:rPr>
        <w:t>CC</w:t>
      </w:r>
      <w:r>
        <w:rPr>
          <w:rFonts w:ascii="Arial"/>
          <w:i/>
          <w:spacing w:val="3"/>
          <w:sz w:val="20"/>
        </w:rPr>
        <w:t> </w:t>
      </w:r>
      <w:r>
        <w:rPr>
          <w:rFonts w:ascii="Arial"/>
          <w:i/>
          <w:sz w:val="20"/>
        </w:rPr>
        <w:t>[2007]</w:t>
      </w:r>
      <w:r>
        <w:rPr>
          <w:rFonts w:ascii="Arial"/>
          <w:i/>
          <w:spacing w:val="3"/>
          <w:sz w:val="20"/>
        </w:rPr>
        <w:t> </w:t>
      </w:r>
      <w:r>
        <w:rPr>
          <w:rFonts w:ascii="Arial"/>
          <w:i/>
          <w:sz w:val="20"/>
        </w:rPr>
        <w:t>EWHC</w:t>
      </w:r>
      <w:r>
        <w:rPr>
          <w:rFonts w:ascii="Arial"/>
          <w:i/>
          <w:spacing w:val="3"/>
          <w:sz w:val="20"/>
        </w:rPr>
        <w:t> </w:t>
      </w:r>
      <w:r>
        <w:rPr>
          <w:rFonts w:ascii="Arial"/>
          <w:i/>
          <w:sz w:val="20"/>
        </w:rPr>
        <w:t>402</w:t>
      </w:r>
      <w:r>
        <w:rPr>
          <w:rFonts w:ascii="Arial"/>
          <w:i/>
          <w:spacing w:val="3"/>
          <w:sz w:val="20"/>
        </w:rPr>
        <w:t> </w:t>
      </w:r>
      <w:r>
        <w:rPr>
          <w:rFonts w:ascii="Arial"/>
          <w:i/>
          <w:sz w:val="20"/>
        </w:rPr>
        <w:t>(QB),</w:t>
      </w:r>
      <w:r>
        <w:rPr>
          <w:rFonts w:ascii="Arial"/>
          <w:i/>
          <w:spacing w:val="3"/>
          <w:sz w:val="20"/>
        </w:rPr>
        <w:t> </w:t>
      </w:r>
      <w:r>
        <w:rPr>
          <w:rFonts w:ascii="Arial"/>
          <w:i/>
          <w:sz w:val="20"/>
        </w:rPr>
        <w:t>[2007]</w:t>
      </w:r>
      <w:r>
        <w:rPr>
          <w:rFonts w:ascii="Arial"/>
          <w:i/>
          <w:spacing w:val="3"/>
          <w:sz w:val="20"/>
        </w:rPr>
        <w:t> </w:t>
      </w:r>
      <w:r>
        <w:rPr>
          <w:rFonts w:ascii="Arial"/>
          <w:i/>
          <w:sz w:val="20"/>
        </w:rPr>
        <w:t>All</w:t>
      </w:r>
      <w:r>
        <w:rPr>
          <w:rFonts w:ascii="Arial"/>
          <w:i/>
          <w:spacing w:val="3"/>
          <w:sz w:val="20"/>
        </w:rPr>
        <w:t> </w:t>
      </w:r>
      <w:r>
        <w:rPr>
          <w:rFonts w:ascii="Arial"/>
          <w:i/>
          <w:spacing w:val="-4"/>
          <w:sz w:val="20"/>
        </w:rPr>
        <w:t>E.R.</w:t>
      </w:r>
    </w:p>
    <w:p>
      <w:pPr>
        <w:spacing w:line="235" w:lineRule="auto" w:before="2"/>
        <w:ind w:left="23" w:right="26" w:firstLine="0"/>
        <w:jc w:val="both"/>
        <w:rPr>
          <w:rFonts w:ascii="Arial"/>
          <w:i/>
          <w:sz w:val="20"/>
        </w:rPr>
      </w:pPr>
      <w:r>
        <w:rPr>
          <w:rFonts w:ascii="Arial"/>
          <w:i/>
          <w:sz w:val="20"/>
        </w:rPr>
        <w:t>(D) 02 (Mar) </w:t>
      </w:r>
      <w:r>
        <w:rPr>
          <w:sz w:val="20"/>
        </w:rPr>
        <w:t>at [52]; </w:t>
      </w:r>
      <w:r>
        <w:rPr>
          <w:rFonts w:ascii="Arial"/>
          <w:i/>
          <w:sz w:val="20"/>
        </w:rPr>
        <w:t>BSkyB Ltd v HP Enterprise Services UK Ltd [2010] EWHC 86 (TCC), 129 Con. L.R. 147 </w:t>
      </w:r>
      <w:r>
        <w:rPr>
          <w:sz w:val="20"/>
        </w:rPr>
        <w:t>at [1373]; </w:t>
      </w:r>
      <w:r>
        <w:rPr>
          <w:rFonts w:ascii="Arial"/>
          <w:i/>
          <w:sz w:val="20"/>
        </w:rPr>
        <w:t>Vitol SA v Beta Renowable Group SA [2017] EWHC 1734 (Comm)</w:t>
      </w:r>
    </w:p>
    <w:p>
      <w:pPr>
        <w:spacing w:after="0" w:line="235" w:lineRule="auto"/>
        <w:jc w:val="both"/>
        <w:rPr>
          <w:rFonts w:ascii="Arial"/>
          <w:i/>
          <w:sz w:val="20"/>
        </w:rPr>
        <w:sectPr>
          <w:pgSz w:w="11900" w:h="16840"/>
          <w:pgMar w:header="971" w:footer="0" w:top="1300" w:bottom="280" w:left="1417" w:right="1417"/>
          <w:cols w:num="2" w:equalWidth="0">
            <w:col w:w="296" w:space="245"/>
            <w:col w:w="8525"/>
          </w:cols>
        </w:sectPr>
      </w:pPr>
    </w:p>
    <w:p>
      <w:pPr>
        <w:pStyle w:val="BodyText"/>
        <w:spacing w:before="5"/>
        <w:rPr>
          <w:rFonts w:ascii="Arial"/>
          <w:i/>
        </w:rPr>
      </w:pPr>
    </w:p>
    <w:p>
      <w:pPr>
        <w:tabs>
          <w:tab w:pos="563" w:val="left" w:leader="none"/>
        </w:tabs>
        <w:spacing w:line="227" w:lineRule="exact" w:before="0"/>
        <w:ind w:left="23" w:right="0" w:firstLine="0"/>
        <w:jc w:val="left"/>
        <w:rPr>
          <w:rFonts w:ascii="Arial"/>
          <w:i/>
          <w:sz w:val="20"/>
        </w:rPr>
      </w:pPr>
      <w:bookmarkStart w:name="_bookmark210" w:id="212"/>
      <w:bookmarkEnd w:id="212"/>
      <w:r>
        <w:rPr/>
      </w:r>
      <w:hyperlink w:history="true" w:anchor="_bookmark94">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Denmark</w:t>
      </w:r>
      <w:r>
        <w:rPr>
          <w:rFonts w:ascii="Arial"/>
          <w:i/>
          <w:spacing w:val="26"/>
          <w:sz w:val="20"/>
        </w:rPr>
        <w:t> </w:t>
      </w:r>
      <w:r>
        <w:rPr>
          <w:rFonts w:ascii="Arial"/>
          <w:i/>
          <w:sz w:val="20"/>
        </w:rPr>
        <w:t>Productions</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Boscobel</w:t>
      </w:r>
      <w:r>
        <w:rPr>
          <w:rFonts w:ascii="Arial"/>
          <w:i/>
          <w:spacing w:val="27"/>
          <w:sz w:val="20"/>
        </w:rPr>
        <w:t> </w:t>
      </w:r>
      <w:r>
        <w:rPr>
          <w:rFonts w:ascii="Arial"/>
          <w:i/>
          <w:sz w:val="20"/>
        </w:rPr>
        <w:t>Productions</w:t>
      </w:r>
      <w:r>
        <w:rPr>
          <w:rFonts w:ascii="Arial"/>
          <w:i/>
          <w:spacing w:val="27"/>
          <w:sz w:val="20"/>
        </w:rPr>
        <w:t> </w:t>
      </w:r>
      <w:r>
        <w:rPr>
          <w:rFonts w:ascii="Arial"/>
          <w:i/>
          <w:sz w:val="20"/>
        </w:rPr>
        <w:t>Ltd</w:t>
      </w:r>
      <w:r>
        <w:rPr>
          <w:rFonts w:ascii="Arial"/>
          <w:i/>
          <w:spacing w:val="27"/>
          <w:sz w:val="20"/>
        </w:rPr>
        <w:t> </w:t>
      </w:r>
      <w:r>
        <w:rPr>
          <w:rFonts w:ascii="Arial"/>
          <w:i/>
          <w:sz w:val="20"/>
        </w:rPr>
        <w:t>[1969]</w:t>
      </w:r>
      <w:r>
        <w:rPr>
          <w:rFonts w:ascii="Arial"/>
          <w:i/>
          <w:spacing w:val="27"/>
          <w:sz w:val="20"/>
        </w:rPr>
        <w:t> </w:t>
      </w:r>
      <w:r>
        <w:rPr>
          <w:rFonts w:ascii="Arial"/>
          <w:i/>
          <w:sz w:val="20"/>
        </w:rPr>
        <w:t>1</w:t>
      </w:r>
      <w:r>
        <w:rPr>
          <w:rFonts w:ascii="Arial"/>
          <w:i/>
          <w:spacing w:val="27"/>
          <w:sz w:val="20"/>
        </w:rPr>
        <w:t> </w:t>
      </w:r>
      <w:r>
        <w:rPr>
          <w:rFonts w:ascii="Arial"/>
          <w:i/>
          <w:sz w:val="20"/>
        </w:rPr>
        <w:t>Q.B.</w:t>
      </w:r>
      <w:r>
        <w:rPr>
          <w:rFonts w:ascii="Arial"/>
          <w:i/>
          <w:spacing w:val="27"/>
          <w:sz w:val="20"/>
        </w:rPr>
        <w:t> </w:t>
      </w:r>
      <w:r>
        <w:rPr>
          <w:rFonts w:ascii="Arial"/>
          <w:i/>
          <w:sz w:val="20"/>
        </w:rPr>
        <w:t>699,</w:t>
      </w:r>
      <w:r>
        <w:rPr>
          <w:rFonts w:ascii="Arial"/>
          <w:i/>
          <w:spacing w:val="27"/>
          <w:sz w:val="20"/>
        </w:rPr>
        <w:t> </w:t>
      </w:r>
      <w:r>
        <w:rPr>
          <w:rFonts w:ascii="Arial"/>
          <w:i/>
          <w:sz w:val="20"/>
        </w:rPr>
        <w:t>732</w:t>
      </w:r>
      <w:r>
        <w:rPr>
          <w:sz w:val="20"/>
        </w:rPr>
        <w:t>;</w:t>
      </w:r>
      <w:r>
        <w:rPr>
          <w:spacing w:val="27"/>
          <w:sz w:val="20"/>
        </w:rPr>
        <w:t> </w:t>
      </w:r>
      <w:r>
        <w:rPr>
          <w:rFonts w:ascii="Arial"/>
          <w:i/>
          <w:sz w:val="20"/>
        </w:rPr>
        <w:t>State</w:t>
      </w:r>
      <w:r>
        <w:rPr>
          <w:rFonts w:ascii="Arial"/>
          <w:i/>
          <w:spacing w:val="27"/>
          <w:sz w:val="20"/>
        </w:rPr>
        <w:t> </w:t>
      </w:r>
      <w:r>
        <w:rPr>
          <w:rFonts w:ascii="Arial"/>
          <w:i/>
          <w:spacing w:val="-2"/>
          <w:sz w:val="20"/>
        </w:rPr>
        <w:t>Trading</w:t>
      </w:r>
    </w:p>
    <w:p>
      <w:pPr>
        <w:spacing w:line="225" w:lineRule="exact" w:before="0"/>
        <w:ind w:left="563" w:right="0" w:firstLine="0"/>
        <w:jc w:val="left"/>
        <w:rPr>
          <w:rFonts w:ascii="Arial" w:hAnsi="Arial"/>
          <w:i/>
          <w:sz w:val="20"/>
        </w:rPr>
      </w:pPr>
      <w:r>
        <w:rPr>
          <w:rFonts w:ascii="Arial" w:hAnsi="Arial"/>
          <w:i/>
          <w:sz w:val="20"/>
        </w:rPr>
        <w:t>Corp</w:t>
      </w:r>
      <w:r>
        <w:rPr>
          <w:rFonts w:ascii="Arial" w:hAnsi="Arial"/>
          <w:i/>
          <w:spacing w:val="17"/>
          <w:sz w:val="20"/>
        </w:rPr>
        <w:t> </w:t>
      </w:r>
      <w:r>
        <w:rPr>
          <w:rFonts w:ascii="Arial" w:hAnsi="Arial"/>
          <w:i/>
          <w:sz w:val="20"/>
        </w:rPr>
        <w:t>of</w:t>
      </w:r>
      <w:r>
        <w:rPr>
          <w:rFonts w:ascii="Arial" w:hAnsi="Arial"/>
          <w:i/>
          <w:spacing w:val="18"/>
          <w:sz w:val="20"/>
        </w:rPr>
        <w:t> </w:t>
      </w:r>
      <w:r>
        <w:rPr>
          <w:rFonts w:ascii="Arial" w:hAnsi="Arial"/>
          <w:i/>
          <w:sz w:val="20"/>
        </w:rPr>
        <w:t>India</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M.</w:t>
      </w:r>
      <w:r>
        <w:rPr>
          <w:rFonts w:ascii="Arial" w:hAnsi="Arial"/>
          <w:i/>
          <w:spacing w:val="18"/>
          <w:sz w:val="20"/>
        </w:rPr>
        <w:t> </w:t>
      </w:r>
      <w:r>
        <w:rPr>
          <w:rFonts w:ascii="Arial" w:hAnsi="Arial"/>
          <w:i/>
          <w:sz w:val="20"/>
        </w:rPr>
        <w:t>Golodetz</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[1989]</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277,</w:t>
      </w:r>
      <w:r>
        <w:rPr>
          <w:rFonts w:ascii="Arial" w:hAnsi="Arial"/>
          <w:i/>
          <w:spacing w:val="18"/>
          <w:sz w:val="20"/>
        </w:rPr>
        <w:t> </w:t>
      </w:r>
      <w:r>
        <w:rPr>
          <w:rFonts w:ascii="Arial" w:hAnsi="Arial"/>
          <w:i/>
          <w:sz w:val="20"/>
        </w:rPr>
        <w:t>286</w:t>
      </w:r>
      <w:r>
        <w:rPr>
          <w:sz w:val="20"/>
        </w:rPr>
        <w:t>;</w:t>
      </w:r>
      <w:r>
        <w:rPr>
          <w:spacing w:val="18"/>
          <w:sz w:val="20"/>
        </w:rPr>
        <w:t> </w:t>
      </w:r>
      <w:r>
        <w:rPr>
          <w:rFonts w:ascii="Arial" w:hAnsi="Arial"/>
          <w:i/>
          <w:sz w:val="20"/>
        </w:rPr>
        <w:t>Lefevre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White</w:t>
      </w:r>
      <w:r>
        <w:rPr>
          <w:rFonts w:ascii="Arial" w:hAnsi="Arial"/>
          <w:i/>
          <w:spacing w:val="18"/>
          <w:sz w:val="20"/>
        </w:rPr>
        <w:t> </w:t>
      </w:r>
      <w:r>
        <w:rPr>
          <w:rFonts w:ascii="Arial" w:hAnsi="Arial"/>
          <w:i/>
          <w:sz w:val="20"/>
        </w:rPr>
        <w:t>[1990]</w:t>
      </w:r>
      <w:r>
        <w:rPr>
          <w:rFonts w:ascii="Arial" w:hAnsi="Arial"/>
          <w:i/>
          <w:spacing w:val="18"/>
          <w:sz w:val="20"/>
        </w:rPr>
        <w:t> </w:t>
      </w:r>
      <w:r>
        <w:rPr>
          <w:rFonts w:ascii="Arial" w:hAnsi="Arial"/>
          <w:i/>
          <w:spacing w:val="-10"/>
          <w:sz w:val="20"/>
        </w:rPr>
        <w:t>1</w:t>
      </w:r>
    </w:p>
    <w:p>
      <w:pPr>
        <w:spacing w:line="227"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569, 574, </w:t>
      </w:r>
      <w:r>
        <w:rPr>
          <w:rFonts w:ascii="Arial" w:hAnsi="Arial"/>
          <w:i/>
          <w:spacing w:val="-4"/>
          <w:sz w:val="20"/>
        </w:rPr>
        <w:t>576</w:t>
      </w:r>
      <w:r>
        <w:rPr>
          <w:spacing w:val="-4"/>
          <w:sz w:val="20"/>
        </w:rPr>
        <w:t>.</w:t>
      </w:r>
    </w:p>
    <w:p>
      <w:pPr>
        <w:pStyle w:val="BodyText"/>
        <w:spacing w:before="9"/>
      </w:pPr>
    </w:p>
    <w:p>
      <w:pPr>
        <w:spacing w:line="235" w:lineRule="auto" w:before="0"/>
        <w:ind w:left="563" w:right="26" w:hanging="541"/>
        <w:jc w:val="both"/>
        <w:rPr>
          <w:sz w:val="20"/>
        </w:rPr>
      </w:pPr>
      <w:bookmarkStart w:name="_bookmark211" w:id="213"/>
      <w:bookmarkEnd w:id="213"/>
      <w:r>
        <w:rPr/>
      </w:r>
      <w:hyperlink w:history="true" w:anchor="_bookmark95">
        <w:r>
          <w:rPr>
            <w:color w:val="005DA1"/>
            <w:position w:val="5"/>
            <w:sz w:val="14"/>
            <w:u w:val="single" w:color="005DA1"/>
          </w:rPr>
          <w:t>102</w:t>
        </w:r>
      </w:hyperlink>
      <w:r>
        <w:rPr>
          <w:position w:val="5"/>
          <w:sz w:val="14"/>
        </w:rPr>
        <w:t>.</w:t>
      </w:r>
      <w:r>
        <w:rPr>
          <w:spacing w:val="80"/>
          <w:position w:val="5"/>
          <w:sz w:val="14"/>
        </w:rPr>
        <w:t>  </w:t>
      </w:r>
      <w:r>
        <w:rPr>
          <w:rFonts w:ascii="Arial"/>
          <w:i/>
          <w:sz w:val="20"/>
        </w:rPr>
        <w:t>Vitol SA v Norelf Ltd [1996] A.C. 800, 811</w:t>
      </w:r>
      <w:r>
        <w:rPr>
          <w:sz w:val="20"/>
        </w:rPr>
        <w:t>. In such a case the contractor may be absolved </w:t>
      </w:r>
      <w:r>
        <w:rPr>
          <w:sz w:val="20"/>
        </w:rPr>
        <w:t>from his contractual obligation before he communicates his acceptance: </w:t>
      </w:r>
      <w:r>
        <w:rPr>
          <w:rFonts w:ascii="Arial"/>
          <w:i/>
          <w:sz w:val="20"/>
        </w:rPr>
        <w:t>Potter v RJ Temple [2003] All E.R. (D) 327 (Dec)</w:t>
      </w:r>
      <w:r>
        <w:rPr>
          <w:sz w:val="20"/>
        </w:rPr>
        <w:t>.</w:t>
      </w:r>
    </w:p>
    <w:p>
      <w:pPr>
        <w:pStyle w:val="BodyText"/>
        <w:spacing w:before="5"/>
      </w:pPr>
    </w:p>
    <w:p>
      <w:pPr>
        <w:tabs>
          <w:tab w:pos="563" w:val="left" w:leader="none"/>
        </w:tabs>
        <w:spacing w:before="0"/>
        <w:ind w:left="23" w:right="0" w:firstLine="0"/>
        <w:jc w:val="left"/>
        <w:rPr>
          <w:sz w:val="20"/>
        </w:rPr>
      </w:pPr>
      <w:bookmarkStart w:name="_bookmark212" w:id="214"/>
      <w:bookmarkEnd w:id="214"/>
      <w:r>
        <w:rPr/>
      </w:r>
      <w:hyperlink w:history="true" w:anchor="_bookmark96">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Vitol SA v Norelf Ltd [1996] A.C. 800, </w:t>
      </w:r>
      <w:r>
        <w:rPr>
          <w:rFonts w:ascii="Arial"/>
          <w:i/>
          <w:spacing w:val="-4"/>
          <w:sz w:val="20"/>
        </w:rPr>
        <w:t>811</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160184</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3" w:id="215"/>
      <w:bookmarkEnd w:id="215"/>
      <w:r>
        <w:rPr/>
      </w:r>
      <w:hyperlink w:history="true" w:anchor="_bookmark97">
        <w:r>
          <w:rPr>
            <w:color w:val="005DA1"/>
            <w:spacing w:val="-4"/>
            <w:sz w:val="14"/>
            <w:u w:val="single" w:color="005DA1"/>
          </w:rPr>
          <w:t>104</w:t>
        </w:r>
      </w:hyperlink>
      <w:r>
        <w:rPr>
          <w:spacing w:val="-4"/>
          <w:sz w:val="14"/>
        </w:rPr>
        <w:t>.</w:t>
      </w:r>
    </w:p>
    <w:p>
      <w:pPr>
        <w:spacing w:line="235" w:lineRule="auto" w:before="212"/>
        <w:ind w:left="23" w:right="25" w:firstLine="170"/>
        <w:jc w:val="both"/>
        <w:rPr>
          <w:sz w:val="20"/>
        </w:rPr>
      </w:pPr>
      <w:r>
        <w:rPr/>
        <w:br w:type="column"/>
      </w:r>
      <w:r>
        <w:rPr>
          <w:sz w:val="20"/>
        </w:rPr>
        <w:t>However, where the innocent party does nothing, in circumstances where it is not failing </w:t>
      </w:r>
      <w:r>
        <w:rPr>
          <w:sz w:val="20"/>
        </w:rPr>
        <w:t>to perform a particular contractual obligation, a court is likely to conclude its inactivity is at best equivocal and so does not amount to an acceptance of the repudiation: </w:t>
      </w:r>
      <w:r>
        <w:rPr>
          <w:rFonts w:ascii="Arial"/>
          <w:i/>
          <w:sz w:val="20"/>
        </w:rPr>
        <w:t>Alan Ramsay Sales &amp; Marketing Ltd v Typhoo Tea Ltd [2016] EWHC 486 (Comm), [2016] E.C.C. 12 </w:t>
      </w:r>
      <w:r>
        <w:rPr>
          <w:sz w:val="20"/>
        </w:rPr>
        <w:t>at [79].</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spacing w:line="235" w:lineRule="auto" w:before="0"/>
        <w:ind w:left="563" w:right="25" w:hanging="541"/>
        <w:jc w:val="both"/>
        <w:rPr>
          <w:sz w:val="20"/>
        </w:rPr>
      </w:pPr>
      <w:bookmarkStart w:name="_bookmark214" w:id="216"/>
      <w:bookmarkEnd w:id="216"/>
      <w:r>
        <w:rPr/>
      </w:r>
      <w:hyperlink w:history="true" w:anchor="_bookmark98">
        <w:r>
          <w:rPr>
            <w:color w:val="005DA1"/>
            <w:position w:val="5"/>
            <w:sz w:val="14"/>
            <w:u w:val="single" w:color="005DA1"/>
          </w:rPr>
          <w:t>105</w:t>
        </w:r>
      </w:hyperlink>
      <w:r>
        <w:rPr>
          <w:position w:val="5"/>
          <w:sz w:val="14"/>
        </w:rPr>
        <w:t>.</w:t>
      </w:r>
      <w:r>
        <w:rPr>
          <w:spacing w:val="80"/>
          <w:position w:val="5"/>
          <w:sz w:val="14"/>
        </w:rPr>
        <w:t>  </w:t>
      </w:r>
      <w:r>
        <w:rPr>
          <w:rFonts w:ascii="Arial" w:hAnsi="Arial"/>
          <w:i/>
          <w:sz w:val="20"/>
        </w:rPr>
        <w:t>Jaks</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Cera</w:t>
      </w:r>
      <w:r>
        <w:rPr>
          <w:rFonts w:ascii="Arial" w:hAnsi="Arial"/>
          <w:i/>
          <w:spacing w:val="-2"/>
          <w:sz w:val="20"/>
        </w:rPr>
        <w:t> </w:t>
      </w:r>
      <w:r>
        <w:rPr>
          <w:rFonts w:ascii="Arial" w:hAnsi="Arial"/>
          <w:i/>
          <w:sz w:val="20"/>
        </w:rPr>
        <w:t>Investment</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89,</w:t>
      </w:r>
      <w:r>
        <w:rPr>
          <w:rFonts w:ascii="Arial" w:hAnsi="Arial"/>
          <w:i/>
          <w:spacing w:val="-2"/>
          <w:sz w:val="20"/>
        </w:rPr>
        <w:t> </w:t>
      </w:r>
      <w:r>
        <w:rPr>
          <w:rFonts w:ascii="Arial" w:hAnsi="Arial"/>
          <w:i/>
          <w:sz w:val="20"/>
        </w:rPr>
        <w:t>96</w:t>
      </w:r>
      <w:r>
        <w:rPr>
          <w:rFonts w:ascii="Arial" w:hAnsi="Arial"/>
          <w:i/>
          <w:spacing w:val="-3"/>
          <w:sz w:val="20"/>
        </w:rPr>
        <w:t> </w:t>
      </w:r>
      <w:r>
        <w:rPr>
          <w:sz w:val="20"/>
        </w:rPr>
        <w:t>(where</w:t>
      </w:r>
      <w:r>
        <w:rPr>
          <w:spacing w:val="-2"/>
          <w:sz w:val="20"/>
        </w:rPr>
        <w:t> </w:t>
      </w:r>
      <w:r>
        <w:rPr>
          <w:sz w:val="20"/>
        </w:rPr>
        <w:t>the</w:t>
      </w:r>
      <w:r>
        <w:rPr>
          <w:spacing w:val="-2"/>
          <w:sz w:val="20"/>
        </w:rPr>
        <w:t> </w:t>
      </w:r>
      <w:r>
        <w:rPr>
          <w:sz w:val="20"/>
        </w:rPr>
        <w:t>party</w:t>
      </w:r>
      <w:r>
        <w:rPr>
          <w:spacing w:val="-2"/>
          <w:sz w:val="20"/>
        </w:rPr>
        <w:t> </w:t>
      </w:r>
      <w:r>
        <w:rPr>
          <w:sz w:val="20"/>
        </w:rPr>
        <w:t>alleged to be in breach was the bank under a letter of credit but the inactivity related to the nonperformance of the contract of sale).</w:t>
      </w:r>
    </w:p>
    <w:p>
      <w:pPr>
        <w:pStyle w:val="BodyText"/>
        <w:spacing w:before="9"/>
      </w:pPr>
    </w:p>
    <w:p>
      <w:pPr>
        <w:tabs>
          <w:tab w:pos="563" w:val="left" w:leader="none"/>
        </w:tabs>
        <w:spacing w:line="235" w:lineRule="auto" w:before="0"/>
        <w:ind w:left="563" w:right="26" w:hanging="541"/>
        <w:jc w:val="left"/>
        <w:rPr>
          <w:sz w:val="20"/>
        </w:rPr>
      </w:pPr>
      <w:bookmarkStart w:name="_bookmark215" w:id="217"/>
      <w:bookmarkEnd w:id="217"/>
      <w:r>
        <w:rPr/>
      </w:r>
      <w:hyperlink w:history="true" w:anchor="_bookmark99">
        <w:r>
          <w:rPr>
            <w:color w:val="005DA1"/>
            <w:spacing w:val="-4"/>
            <w:position w:val="5"/>
            <w:sz w:val="14"/>
            <w:u w:val="single" w:color="005DA1"/>
          </w:rPr>
          <w:t>106</w:t>
        </w:r>
      </w:hyperlink>
      <w:r>
        <w:rPr>
          <w:spacing w:val="-4"/>
          <w:position w:val="5"/>
          <w:sz w:val="14"/>
        </w:rPr>
        <w:t>.</w:t>
      </w:r>
      <w:r>
        <w:rPr>
          <w:position w:val="5"/>
          <w:sz w:val="14"/>
        </w:rPr>
        <w:tab/>
      </w:r>
      <w:r>
        <w:rPr>
          <w:rFonts w:ascii="Arial" w:hAnsi="Arial"/>
          <w:i/>
          <w:sz w:val="20"/>
        </w:rPr>
        <w:t>Scarf</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Jardine</w:t>
      </w:r>
      <w:r>
        <w:rPr>
          <w:rFonts w:ascii="Arial" w:hAnsi="Arial"/>
          <w:i/>
          <w:spacing w:val="40"/>
          <w:sz w:val="20"/>
        </w:rPr>
        <w:t> </w:t>
      </w:r>
      <w:r>
        <w:rPr>
          <w:rFonts w:ascii="Arial" w:hAnsi="Arial"/>
          <w:i/>
          <w:sz w:val="20"/>
        </w:rPr>
        <w:t>(1882)</w:t>
      </w:r>
      <w:r>
        <w:rPr>
          <w:rFonts w:ascii="Arial" w:hAnsi="Arial"/>
          <w:i/>
          <w:spacing w:val="40"/>
          <w:sz w:val="20"/>
        </w:rPr>
        <w:t> </w:t>
      </w:r>
      <w:r>
        <w:rPr>
          <w:rFonts w:ascii="Arial" w:hAnsi="Arial"/>
          <w:i/>
          <w:sz w:val="20"/>
        </w:rPr>
        <w:t>7</w:t>
      </w:r>
      <w:r>
        <w:rPr>
          <w:rFonts w:ascii="Arial" w:hAnsi="Arial"/>
          <w:i/>
          <w:spacing w:val="40"/>
          <w:sz w:val="20"/>
        </w:rPr>
        <w:t> </w:t>
      </w:r>
      <w:r>
        <w:rPr>
          <w:rFonts w:ascii="Arial" w:hAnsi="Arial"/>
          <w:i/>
          <w:sz w:val="20"/>
        </w:rPr>
        <w:t>App.</w:t>
      </w:r>
      <w:r>
        <w:rPr>
          <w:rFonts w:ascii="Arial" w:hAnsi="Arial"/>
          <w:i/>
          <w:spacing w:val="40"/>
          <w:sz w:val="20"/>
        </w:rPr>
        <w:t> </w:t>
      </w:r>
      <w:r>
        <w:rPr>
          <w:rFonts w:ascii="Arial" w:hAnsi="Arial"/>
          <w:i/>
          <w:sz w:val="20"/>
        </w:rPr>
        <w:t>Cas.</w:t>
      </w:r>
      <w:r>
        <w:rPr>
          <w:rFonts w:ascii="Arial" w:hAnsi="Arial"/>
          <w:i/>
          <w:spacing w:val="40"/>
          <w:sz w:val="20"/>
        </w:rPr>
        <w:t> </w:t>
      </w:r>
      <w:r>
        <w:rPr>
          <w:rFonts w:ascii="Arial" w:hAnsi="Arial"/>
          <w:i/>
          <w:sz w:val="20"/>
        </w:rPr>
        <w:t>345,</w:t>
      </w:r>
      <w:r>
        <w:rPr>
          <w:rFonts w:ascii="Arial" w:hAnsi="Arial"/>
          <w:i/>
          <w:spacing w:val="40"/>
          <w:sz w:val="20"/>
        </w:rPr>
        <w:t> </w:t>
      </w:r>
      <w:r>
        <w:rPr>
          <w:rFonts w:ascii="Arial" w:hAnsi="Arial"/>
          <w:i/>
          <w:sz w:val="20"/>
        </w:rPr>
        <w:t>361</w:t>
      </w:r>
      <w:r>
        <w:rPr>
          <w:sz w:val="20"/>
        </w:rPr>
        <w:t>;</w:t>
      </w:r>
      <w:r>
        <w:rPr>
          <w:spacing w:val="40"/>
          <w:sz w:val="20"/>
        </w:rPr>
        <w:t> </w:t>
      </w:r>
      <w:r>
        <w:rPr>
          <w:rFonts w:ascii="Arial" w:hAnsi="Arial"/>
          <w:i/>
          <w:sz w:val="20"/>
        </w:rPr>
        <w:t>Motor</w:t>
      </w:r>
      <w:r>
        <w:rPr>
          <w:rFonts w:ascii="Arial" w:hAnsi="Arial"/>
          <w:i/>
          <w:spacing w:val="40"/>
          <w:sz w:val="20"/>
        </w:rPr>
        <w:t> </w:t>
      </w:r>
      <w:r>
        <w:rPr>
          <w:rFonts w:ascii="Arial" w:hAnsi="Arial"/>
          <w:i/>
          <w:sz w:val="20"/>
        </w:rPr>
        <w:t>Oil</w:t>
      </w:r>
      <w:r>
        <w:rPr>
          <w:rFonts w:ascii="Arial" w:hAnsi="Arial"/>
          <w:i/>
          <w:spacing w:val="40"/>
          <w:sz w:val="20"/>
        </w:rPr>
        <w:t> </w:t>
      </w:r>
      <w:r>
        <w:rPr>
          <w:rFonts w:ascii="Arial" w:hAnsi="Arial"/>
          <w:i/>
          <w:sz w:val="20"/>
        </w:rPr>
        <w:t>Hellas</w:t>
      </w:r>
      <w:r>
        <w:rPr>
          <w:rFonts w:ascii="Arial" w:hAnsi="Arial"/>
          <w:i/>
          <w:spacing w:val="40"/>
          <w:sz w:val="20"/>
        </w:rPr>
        <w:t> </w:t>
      </w:r>
      <w:r>
        <w:rPr>
          <w:rFonts w:ascii="Arial" w:hAnsi="Arial"/>
          <w:i/>
          <w:sz w:val="20"/>
        </w:rPr>
        <w:t>(Corinth)</w:t>
      </w:r>
      <w:r>
        <w:rPr>
          <w:rFonts w:ascii="Arial" w:hAnsi="Arial"/>
          <w:i/>
          <w:spacing w:val="40"/>
          <w:sz w:val="20"/>
        </w:rPr>
        <w:t> </w:t>
      </w:r>
      <w:r>
        <w:rPr>
          <w:rFonts w:ascii="Arial" w:hAnsi="Arial"/>
          <w:i/>
          <w:sz w:val="20"/>
        </w:rPr>
        <w:t>Refineries</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 Shipping Corp of India [1990] 1 Lloyd’s Rep. 391, 398</w:t>
      </w:r>
      <w:r>
        <w:rPr>
          <w:sz w:val="20"/>
        </w:rPr>
        <w:t>. cf. Vold (1926) 5 Texas L. Rev. 9.</w:t>
      </w:r>
    </w:p>
    <w:p>
      <w:pPr>
        <w:pStyle w:val="BodyText"/>
        <w:spacing w:before="9"/>
      </w:pPr>
    </w:p>
    <w:p>
      <w:pPr>
        <w:tabs>
          <w:tab w:pos="563" w:val="left" w:leader="none"/>
        </w:tabs>
        <w:spacing w:line="235" w:lineRule="auto" w:before="0"/>
        <w:ind w:left="563" w:right="25" w:hanging="541"/>
        <w:jc w:val="left"/>
        <w:rPr>
          <w:sz w:val="20"/>
        </w:rPr>
      </w:pPr>
      <w:bookmarkStart w:name="_bookmark216" w:id="218"/>
      <w:bookmarkEnd w:id="218"/>
      <w:r>
        <w:rPr/>
      </w:r>
      <w:hyperlink w:history="true" w:anchor="_bookmark100">
        <w:r>
          <w:rPr>
            <w:color w:val="005DA1"/>
            <w:spacing w:val="-4"/>
            <w:position w:val="5"/>
            <w:sz w:val="14"/>
            <w:u w:val="single" w:color="005DA1"/>
          </w:rPr>
          <w:t>107</w:t>
        </w:r>
      </w:hyperlink>
      <w:r>
        <w:rPr>
          <w:spacing w:val="-4"/>
          <w:position w:val="5"/>
          <w:sz w:val="14"/>
        </w:rPr>
        <w:t>.</w:t>
      </w:r>
      <w:r>
        <w:rPr>
          <w:position w:val="5"/>
          <w:sz w:val="14"/>
        </w:rPr>
        <w:tab/>
      </w:r>
      <w:r>
        <w:rPr>
          <w:rFonts w:ascii="Arial" w:hAnsi="Arial"/>
          <w:i/>
          <w:sz w:val="20"/>
        </w:rPr>
        <w:t>Aegnoussiotis</w:t>
      </w:r>
      <w:r>
        <w:rPr>
          <w:rFonts w:ascii="Arial" w:hAnsi="Arial"/>
          <w:i/>
          <w:spacing w:val="28"/>
          <w:sz w:val="20"/>
        </w:rPr>
        <w:t> </w:t>
      </w:r>
      <w:r>
        <w:rPr>
          <w:rFonts w:ascii="Arial" w:hAnsi="Arial"/>
          <w:i/>
          <w:sz w:val="20"/>
        </w:rPr>
        <w:t>Shipping</w:t>
      </w:r>
      <w:r>
        <w:rPr>
          <w:rFonts w:ascii="Arial" w:hAnsi="Arial"/>
          <w:i/>
          <w:spacing w:val="28"/>
          <w:sz w:val="20"/>
        </w:rPr>
        <w:t> </w:t>
      </w:r>
      <w:r>
        <w:rPr>
          <w:rFonts w:ascii="Arial" w:hAnsi="Arial"/>
          <w:i/>
          <w:sz w:val="20"/>
        </w:rPr>
        <w:t>Corp</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Monrovia</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A/S</w:t>
      </w:r>
      <w:r>
        <w:rPr>
          <w:rFonts w:ascii="Arial" w:hAnsi="Arial"/>
          <w:i/>
          <w:spacing w:val="28"/>
          <w:sz w:val="20"/>
        </w:rPr>
        <w:t> </w:t>
      </w:r>
      <w:r>
        <w:rPr>
          <w:rFonts w:ascii="Arial" w:hAnsi="Arial"/>
          <w:i/>
          <w:sz w:val="20"/>
        </w:rPr>
        <w:t>Kristian</w:t>
      </w:r>
      <w:r>
        <w:rPr>
          <w:rFonts w:ascii="Arial" w:hAnsi="Arial"/>
          <w:i/>
          <w:spacing w:val="28"/>
          <w:sz w:val="20"/>
        </w:rPr>
        <w:t> </w:t>
      </w:r>
      <w:r>
        <w:rPr>
          <w:rFonts w:ascii="Arial" w:hAnsi="Arial"/>
          <w:i/>
          <w:sz w:val="20"/>
        </w:rPr>
        <w:t>Jebsens</w:t>
      </w:r>
      <w:r>
        <w:rPr>
          <w:rFonts w:ascii="Arial" w:hAnsi="Arial"/>
          <w:i/>
          <w:spacing w:val="28"/>
          <w:sz w:val="20"/>
        </w:rPr>
        <w:t> </w:t>
      </w:r>
      <w:r>
        <w:rPr>
          <w:rFonts w:ascii="Arial" w:hAnsi="Arial"/>
          <w:i/>
          <w:sz w:val="20"/>
        </w:rPr>
        <w:t>Rederi</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Bergen</w:t>
      </w:r>
      <w:r>
        <w:rPr>
          <w:rFonts w:ascii="Arial" w:hAnsi="Arial"/>
          <w:i/>
          <w:spacing w:val="28"/>
          <w:sz w:val="20"/>
        </w:rPr>
        <w:t> </w:t>
      </w:r>
      <w:r>
        <w:rPr>
          <w:rFonts w:ascii="Arial" w:hAnsi="Arial"/>
          <w:i/>
          <w:sz w:val="20"/>
        </w:rPr>
        <w:t>[1977]</w:t>
      </w:r>
      <w:r>
        <w:rPr>
          <w:rFonts w:ascii="Arial" w:hAnsi="Arial"/>
          <w:i/>
          <w:spacing w:val="28"/>
          <w:sz w:val="20"/>
        </w:rPr>
        <w:t> </w:t>
      </w:r>
      <w:r>
        <w:rPr>
          <w:rFonts w:ascii="Arial" w:hAnsi="Arial"/>
          <w:i/>
          <w:sz w:val="20"/>
        </w:rPr>
        <w:t>1 Lloyd’s Rep. 268, 276</w:t>
      </w:r>
      <w:r>
        <w:rPr>
          <w:sz w:val="20"/>
        </w:rPr>
        <w:t>.</w:t>
      </w:r>
    </w:p>
    <w:p>
      <w:pPr>
        <w:pStyle w:val="BodyText"/>
        <w:spacing w:before="6"/>
      </w:pPr>
    </w:p>
    <w:p>
      <w:pPr>
        <w:spacing w:line="227" w:lineRule="exact" w:before="0"/>
        <w:ind w:left="23" w:right="0" w:firstLine="0"/>
        <w:jc w:val="both"/>
        <w:rPr>
          <w:rFonts w:ascii="Arial"/>
          <w:i/>
          <w:sz w:val="20"/>
        </w:rPr>
      </w:pPr>
      <w:bookmarkStart w:name="_bookmark217" w:id="219"/>
      <w:bookmarkEnd w:id="219"/>
      <w:r>
        <w:rPr/>
      </w:r>
      <w:hyperlink w:history="true" w:anchor="_bookmark101">
        <w:r>
          <w:rPr>
            <w:color w:val="005DA1"/>
            <w:position w:val="5"/>
            <w:sz w:val="14"/>
            <w:u w:val="single" w:color="005DA1"/>
          </w:rPr>
          <w:t>108</w:t>
        </w:r>
      </w:hyperlink>
      <w:r>
        <w:rPr>
          <w:position w:val="5"/>
          <w:sz w:val="14"/>
        </w:rPr>
        <w:t>.</w:t>
      </w:r>
      <w:r>
        <w:rPr>
          <w:spacing w:val="75"/>
          <w:w w:val="150"/>
          <w:position w:val="5"/>
          <w:sz w:val="14"/>
        </w:rPr>
        <w:t>  </w:t>
      </w:r>
      <w:r>
        <w:rPr>
          <w:rFonts w:ascii="Arial"/>
          <w:i/>
          <w:sz w:val="20"/>
        </w:rPr>
        <w:t>Ridgway</w:t>
      </w:r>
      <w:r>
        <w:rPr>
          <w:rFonts w:ascii="Arial"/>
          <w:i/>
          <w:spacing w:val="18"/>
          <w:sz w:val="20"/>
        </w:rPr>
        <w:t> </w:t>
      </w:r>
      <w:r>
        <w:rPr>
          <w:rFonts w:ascii="Arial"/>
          <w:i/>
          <w:sz w:val="20"/>
        </w:rPr>
        <w:t>v</w:t>
      </w:r>
      <w:r>
        <w:rPr>
          <w:rFonts w:ascii="Arial"/>
          <w:i/>
          <w:spacing w:val="18"/>
          <w:sz w:val="20"/>
        </w:rPr>
        <w:t> </w:t>
      </w:r>
      <w:r>
        <w:rPr>
          <w:rFonts w:ascii="Arial"/>
          <w:i/>
          <w:sz w:val="20"/>
        </w:rPr>
        <w:t>Hungerford</w:t>
      </w:r>
      <w:r>
        <w:rPr>
          <w:rFonts w:ascii="Arial"/>
          <w:i/>
          <w:spacing w:val="18"/>
          <w:sz w:val="20"/>
        </w:rPr>
        <w:t> </w:t>
      </w:r>
      <w:r>
        <w:rPr>
          <w:rFonts w:ascii="Arial"/>
          <w:i/>
          <w:sz w:val="20"/>
        </w:rPr>
        <w:t>Market</w:t>
      </w:r>
      <w:r>
        <w:rPr>
          <w:rFonts w:ascii="Arial"/>
          <w:i/>
          <w:spacing w:val="18"/>
          <w:sz w:val="20"/>
        </w:rPr>
        <w:t> </w:t>
      </w:r>
      <w:r>
        <w:rPr>
          <w:rFonts w:ascii="Arial"/>
          <w:i/>
          <w:sz w:val="20"/>
        </w:rPr>
        <w:t>Co</w:t>
      </w:r>
      <w:r>
        <w:rPr>
          <w:rFonts w:ascii="Arial"/>
          <w:i/>
          <w:spacing w:val="18"/>
          <w:sz w:val="20"/>
        </w:rPr>
        <w:t> </w:t>
      </w:r>
      <w:r>
        <w:rPr>
          <w:rFonts w:ascii="Arial"/>
          <w:i/>
          <w:sz w:val="20"/>
        </w:rPr>
        <w:t>(1835)</w:t>
      </w:r>
      <w:r>
        <w:rPr>
          <w:rFonts w:ascii="Arial"/>
          <w:i/>
          <w:spacing w:val="18"/>
          <w:sz w:val="20"/>
        </w:rPr>
        <w:t> </w:t>
      </w:r>
      <w:r>
        <w:rPr>
          <w:rFonts w:ascii="Arial"/>
          <w:i/>
          <w:sz w:val="20"/>
        </w:rPr>
        <w:t>3</w:t>
      </w:r>
      <w:r>
        <w:rPr>
          <w:rFonts w:ascii="Arial"/>
          <w:i/>
          <w:spacing w:val="18"/>
          <w:sz w:val="20"/>
        </w:rPr>
        <w:t> </w:t>
      </w:r>
      <w:r>
        <w:rPr>
          <w:rFonts w:ascii="Arial"/>
          <w:i/>
          <w:sz w:val="20"/>
        </w:rPr>
        <w:t>A.</w:t>
      </w:r>
      <w:r>
        <w:rPr>
          <w:rFonts w:ascii="Arial"/>
          <w:i/>
          <w:spacing w:val="18"/>
          <w:sz w:val="20"/>
        </w:rPr>
        <w:t> </w:t>
      </w:r>
      <w:r>
        <w:rPr>
          <w:rFonts w:ascii="Arial"/>
          <w:i/>
          <w:sz w:val="20"/>
        </w:rPr>
        <w:t>&amp;</w:t>
      </w:r>
      <w:r>
        <w:rPr>
          <w:rFonts w:ascii="Arial"/>
          <w:i/>
          <w:spacing w:val="18"/>
          <w:sz w:val="20"/>
        </w:rPr>
        <w:t> </w:t>
      </w:r>
      <w:r>
        <w:rPr>
          <w:rFonts w:ascii="Arial"/>
          <w:i/>
          <w:sz w:val="20"/>
        </w:rPr>
        <w:t>E.</w:t>
      </w:r>
      <w:r>
        <w:rPr>
          <w:rFonts w:ascii="Arial"/>
          <w:i/>
          <w:spacing w:val="17"/>
          <w:sz w:val="20"/>
        </w:rPr>
        <w:t> </w:t>
      </w:r>
      <w:r>
        <w:rPr>
          <w:rFonts w:ascii="Arial"/>
          <w:i/>
          <w:sz w:val="20"/>
        </w:rPr>
        <w:t>171,</w:t>
      </w:r>
      <w:r>
        <w:rPr>
          <w:rFonts w:ascii="Arial"/>
          <w:i/>
          <w:spacing w:val="18"/>
          <w:sz w:val="20"/>
        </w:rPr>
        <w:t> </w:t>
      </w:r>
      <w:r>
        <w:rPr>
          <w:rFonts w:ascii="Arial"/>
          <w:i/>
          <w:sz w:val="20"/>
        </w:rPr>
        <w:t>177,</w:t>
      </w:r>
      <w:r>
        <w:rPr>
          <w:rFonts w:ascii="Arial"/>
          <w:i/>
          <w:spacing w:val="18"/>
          <w:sz w:val="20"/>
        </w:rPr>
        <w:t> </w:t>
      </w:r>
      <w:r>
        <w:rPr>
          <w:rFonts w:ascii="Arial"/>
          <w:i/>
          <w:sz w:val="20"/>
        </w:rPr>
        <w:t>178,</w:t>
      </w:r>
      <w:r>
        <w:rPr>
          <w:rFonts w:ascii="Arial"/>
          <w:i/>
          <w:spacing w:val="18"/>
          <w:sz w:val="20"/>
        </w:rPr>
        <w:t> </w:t>
      </w:r>
      <w:r>
        <w:rPr>
          <w:rFonts w:ascii="Arial"/>
          <w:i/>
          <w:sz w:val="20"/>
        </w:rPr>
        <w:t>180</w:t>
      </w:r>
      <w:r>
        <w:rPr>
          <w:sz w:val="20"/>
        </w:rPr>
        <w:t>;</w:t>
      </w:r>
      <w:r>
        <w:rPr>
          <w:spacing w:val="18"/>
          <w:sz w:val="20"/>
        </w:rPr>
        <w:t> </w:t>
      </w:r>
      <w:r>
        <w:rPr>
          <w:rFonts w:ascii="Arial"/>
          <w:i/>
          <w:sz w:val="20"/>
        </w:rPr>
        <w:t>Baillie</w:t>
      </w:r>
      <w:r>
        <w:rPr>
          <w:rFonts w:ascii="Arial"/>
          <w:i/>
          <w:spacing w:val="18"/>
          <w:sz w:val="20"/>
        </w:rPr>
        <w:t> </w:t>
      </w:r>
      <w:r>
        <w:rPr>
          <w:rFonts w:ascii="Arial"/>
          <w:i/>
          <w:sz w:val="20"/>
        </w:rPr>
        <w:t>v</w:t>
      </w:r>
      <w:r>
        <w:rPr>
          <w:rFonts w:ascii="Arial"/>
          <w:i/>
          <w:spacing w:val="18"/>
          <w:sz w:val="20"/>
        </w:rPr>
        <w:t> </w:t>
      </w:r>
      <w:r>
        <w:rPr>
          <w:rFonts w:ascii="Arial"/>
          <w:i/>
          <w:sz w:val="20"/>
        </w:rPr>
        <w:t>Kell</w:t>
      </w:r>
      <w:r>
        <w:rPr>
          <w:rFonts w:ascii="Arial"/>
          <w:i/>
          <w:spacing w:val="18"/>
          <w:sz w:val="20"/>
        </w:rPr>
        <w:t> </w:t>
      </w:r>
      <w:r>
        <w:rPr>
          <w:rFonts w:ascii="Arial"/>
          <w:i/>
          <w:sz w:val="20"/>
        </w:rPr>
        <w:t>(1838)</w:t>
      </w:r>
      <w:r>
        <w:rPr>
          <w:rFonts w:ascii="Arial"/>
          <w:i/>
          <w:spacing w:val="18"/>
          <w:sz w:val="20"/>
        </w:rPr>
        <w:t> </w:t>
      </w:r>
      <w:r>
        <w:rPr>
          <w:rFonts w:ascii="Arial"/>
          <w:i/>
          <w:spacing w:val="-10"/>
          <w:sz w:val="20"/>
        </w:rPr>
        <w:t>4</w:t>
      </w:r>
    </w:p>
    <w:p>
      <w:pPr>
        <w:spacing w:line="235" w:lineRule="auto" w:before="1"/>
        <w:ind w:left="563" w:right="27" w:firstLine="0"/>
        <w:jc w:val="both"/>
        <w:rPr>
          <w:rFonts w:ascii="Arial" w:hAnsi="Arial"/>
          <w:i/>
          <w:sz w:val="20"/>
        </w:rPr>
      </w:pPr>
      <w:r>
        <w:rPr>
          <w:rFonts w:ascii="Arial" w:hAnsi="Arial"/>
          <w:i/>
          <w:sz w:val="20"/>
        </w:rPr>
        <w:t>Bing N.C. 638</w:t>
      </w:r>
      <w:r>
        <w:rPr>
          <w:sz w:val="20"/>
        </w:rPr>
        <w:t>; </w:t>
      </w:r>
      <w:r>
        <w:rPr>
          <w:rFonts w:ascii="Arial" w:hAnsi="Arial"/>
          <w:i/>
          <w:sz w:val="20"/>
        </w:rPr>
        <w:t>Boston Deep Sea Fishing and Ice Co v Ansell (1888) 39 Ch. D. 339, 352, </w:t>
      </w:r>
      <w:r>
        <w:rPr>
          <w:rFonts w:ascii="Arial" w:hAnsi="Arial"/>
          <w:i/>
          <w:sz w:val="20"/>
        </w:rPr>
        <w:t>364</w:t>
      </w:r>
      <w:r>
        <w:rPr>
          <w:sz w:val="20"/>
        </w:rPr>
        <w:t>; </w:t>
      </w:r>
      <w:r>
        <w:rPr>
          <w:rFonts w:ascii="Arial" w:hAnsi="Arial"/>
          <w:i/>
          <w:sz w:val="20"/>
        </w:rPr>
        <w:t>Taylor v Oakes Roncoroni Co (1922) 127 L.T. 267, 269</w:t>
      </w:r>
      <w:r>
        <w:rPr>
          <w:sz w:val="20"/>
        </w:rPr>
        <w:t>; </w:t>
      </w:r>
      <w:r>
        <w:rPr>
          <w:rFonts w:ascii="Arial" w:hAnsi="Arial"/>
          <w:i/>
          <w:sz w:val="20"/>
        </w:rPr>
        <w:t>British &amp; Beningtons Ltd v N.W.</w:t>
      </w:r>
      <w:r>
        <w:rPr>
          <w:rFonts w:ascii="Arial" w:hAnsi="Arial"/>
          <w:i/>
          <w:spacing w:val="40"/>
          <w:sz w:val="20"/>
        </w:rPr>
        <w:t> </w:t>
      </w:r>
      <w:r>
        <w:rPr>
          <w:rFonts w:ascii="Arial" w:hAnsi="Arial"/>
          <w:i/>
          <w:sz w:val="20"/>
        </w:rPr>
        <w:t>Cachar</w:t>
      </w:r>
      <w:r>
        <w:rPr>
          <w:rFonts w:ascii="Arial" w:hAnsi="Arial"/>
          <w:i/>
          <w:spacing w:val="-2"/>
          <w:sz w:val="20"/>
        </w:rPr>
        <w:t> </w:t>
      </w:r>
      <w:r>
        <w:rPr>
          <w:rFonts w:ascii="Arial" w:hAnsi="Arial"/>
          <w:i/>
          <w:sz w:val="20"/>
        </w:rPr>
        <w:t>Tea</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[1923]</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48,</w:t>
      </w:r>
      <w:r>
        <w:rPr>
          <w:rFonts w:ascii="Arial" w:hAnsi="Arial"/>
          <w:i/>
          <w:spacing w:val="-2"/>
          <w:sz w:val="20"/>
        </w:rPr>
        <w:t> </w:t>
      </w:r>
      <w:r>
        <w:rPr>
          <w:rFonts w:ascii="Arial" w:hAnsi="Arial"/>
          <w:i/>
          <w:sz w:val="20"/>
        </w:rPr>
        <w:t>71</w:t>
      </w:r>
      <w:r>
        <w:rPr>
          <w:sz w:val="20"/>
        </w:rPr>
        <w:t>;</w:t>
      </w:r>
      <w:r>
        <w:rPr>
          <w:spacing w:val="-2"/>
          <w:sz w:val="20"/>
        </w:rPr>
        <w:t> </w:t>
      </w:r>
      <w:r>
        <w:rPr>
          <w:rFonts w:ascii="Arial" w:hAnsi="Arial"/>
          <w:i/>
          <w:sz w:val="20"/>
        </w:rPr>
        <w:t>Etablissements</w:t>
      </w:r>
      <w:r>
        <w:rPr>
          <w:rFonts w:ascii="Arial" w:hAnsi="Arial"/>
          <w:i/>
          <w:spacing w:val="-2"/>
          <w:sz w:val="20"/>
        </w:rPr>
        <w:t> </w:t>
      </w:r>
      <w:r>
        <w:rPr>
          <w:rFonts w:ascii="Arial" w:hAnsi="Arial"/>
          <w:i/>
          <w:sz w:val="20"/>
        </w:rPr>
        <w:t>Chainbaux</w:t>
      </w:r>
      <w:r>
        <w:rPr>
          <w:rFonts w:ascii="Arial" w:hAnsi="Arial"/>
          <w:i/>
          <w:spacing w:val="-2"/>
          <w:sz w:val="20"/>
        </w:rPr>
        <w:t> </w:t>
      </w:r>
      <w:r>
        <w:rPr>
          <w:rFonts w:ascii="Arial" w:hAnsi="Arial"/>
          <w:i/>
          <w:sz w:val="20"/>
        </w:rPr>
        <w:t>SARL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Harbormaster</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[1955] 1</w:t>
      </w:r>
      <w:r>
        <w:rPr>
          <w:rFonts w:ascii="Arial" w:hAnsi="Arial"/>
          <w:i/>
          <w:spacing w:val="21"/>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303,</w:t>
      </w:r>
      <w:r>
        <w:rPr>
          <w:rFonts w:ascii="Arial" w:hAnsi="Arial"/>
          <w:i/>
          <w:spacing w:val="22"/>
          <w:sz w:val="20"/>
        </w:rPr>
        <w:t> </w:t>
      </w:r>
      <w:r>
        <w:rPr>
          <w:rFonts w:ascii="Arial" w:hAnsi="Arial"/>
          <w:i/>
          <w:sz w:val="20"/>
        </w:rPr>
        <w:t>314</w:t>
      </w:r>
      <w:r>
        <w:rPr>
          <w:sz w:val="20"/>
        </w:rPr>
        <w:t>;</w:t>
      </w:r>
      <w:r>
        <w:rPr>
          <w:spacing w:val="22"/>
          <w:sz w:val="20"/>
        </w:rPr>
        <w:t> </w:t>
      </w:r>
      <w:r>
        <w:rPr>
          <w:rFonts w:ascii="Arial" w:hAnsi="Arial"/>
          <w:i/>
          <w:sz w:val="20"/>
        </w:rPr>
        <w:t>Universal</w:t>
      </w:r>
      <w:r>
        <w:rPr>
          <w:rFonts w:ascii="Arial" w:hAnsi="Arial"/>
          <w:i/>
          <w:spacing w:val="22"/>
          <w:sz w:val="20"/>
        </w:rPr>
        <w:t> </w:t>
      </w:r>
      <w:r>
        <w:rPr>
          <w:rFonts w:ascii="Arial" w:hAnsi="Arial"/>
          <w:i/>
          <w:sz w:val="20"/>
        </w:rPr>
        <w:t>Cargo</w:t>
      </w:r>
      <w:r>
        <w:rPr>
          <w:rFonts w:ascii="Arial" w:hAnsi="Arial"/>
          <w:i/>
          <w:spacing w:val="22"/>
          <w:sz w:val="20"/>
        </w:rPr>
        <w:t> </w:t>
      </w:r>
      <w:r>
        <w:rPr>
          <w:rFonts w:ascii="Arial" w:hAnsi="Arial"/>
          <w:i/>
          <w:sz w:val="20"/>
        </w:rPr>
        <w:t>Carriers</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Citati</w:t>
      </w:r>
      <w:r>
        <w:rPr>
          <w:rFonts w:ascii="Arial" w:hAnsi="Arial"/>
          <w:i/>
          <w:spacing w:val="22"/>
          <w:sz w:val="20"/>
        </w:rPr>
        <w:t> </w:t>
      </w:r>
      <w:r>
        <w:rPr>
          <w:rFonts w:ascii="Arial" w:hAnsi="Arial"/>
          <w:i/>
          <w:sz w:val="20"/>
        </w:rPr>
        <w:t>[1957]</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Q.B.</w:t>
      </w:r>
      <w:r>
        <w:rPr>
          <w:rFonts w:ascii="Arial" w:hAnsi="Arial"/>
          <w:i/>
          <w:spacing w:val="22"/>
          <w:sz w:val="20"/>
        </w:rPr>
        <w:t> </w:t>
      </w:r>
      <w:r>
        <w:rPr>
          <w:rFonts w:ascii="Arial" w:hAnsi="Arial"/>
          <w:i/>
          <w:sz w:val="20"/>
        </w:rPr>
        <w:t>401,</w:t>
      </w:r>
      <w:r>
        <w:rPr>
          <w:rFonts w:ascii="Arial" w:hAnsi="Arial"/>
          <w:i/>
          <w:spacing w:val="22"/>
          <w:sz w:val="20"/>
        </w:rPr>
        <w:t> </w:t>
      </w:r>
      <w:r>
        <w:rPr>
          <w:rFonts w:ascii="Arial" w:hAnsi="Arial"/>
          <w:i/>
          <w:spacing w:val="-2"/>
          <w:sz w:val="20"/>
        </w:rPr>
        <w:t>443–445;</w:t>
      </w:r>
    </w:p>
    <w:p>
      <w:pPr>
        <w:spacing w:line="222" w:lineRule="exact" w:before="0"/>
        <w:ind w:left="563" w:right="0" w:firstLine="0"/>
        <w:jc w:val="left"/>
        <w:rPr>
          <w:rFonts w:ascii="Arial"/>
          <w:i/>
          <w:sz w:val="20"/>
        </w:rPr>
      </w:pPr>
      <w:r>
        <w:rPr>
          <w:rFonts w:ascii="Arial"/>
          <w:i/>
          <w:sz w:val="20"/>
        </w:rPr>
        <w:t>affirmed</w:t>
      </w:r>
      <w:r>
        <w:rPr>
          <w:rFonts w:ascii="Arial"/>
          <w:i/>
          <w:spacing w:val="56"/>
          <w:sz w:val="20"/>
        </w:rPr>
        <w:t> </w:t>
      </w:r>
      <w:r>
        <w:rPr>
          <w:rFonts w:ascii="Arial"/>
          <w:i/>
          <w:sz w:val="20"/>
        </w:rPr>
        <w:t>in</w:t>
      </w:r>
      <w:r>
        <w:rPr>
          <w:rFonts w:ascii="Arial"/>
          <w:i/>
          <w:spacing w:val="57"/>
          <w:sz w:val="20"/>
        </w:rPr>
        <w:t> </w:t>
      </w:r>
      <w:r>
        <w:rPr>
          <w:rFonts w:ascii="Arial"/>
          <w:i/>
          <w:sz w:val="20"/>
        </w:rPr>
        <w:t>part</w:t>
      </w:r>
      <w:r>
        <w:rPr>
          <w:rFonts w:ascii="Arial"/>
          <w:i/>
          <w:spacing w:val="57"/>
          <w:sz w:val="20"/>
        </w:rPr>
        <w:t> </w:t>
      </w:r>
      <w:r>
        <w:rPr>
          <w:rFonts w:ascii="Arial"/>
          <w:i/>
          <w:sz w:val="20"/>
        </w:rPr>
        <w:t>[1957]</w:t>
      </w:r>
      <w:r>
        <w:rPr>
          <w:rFonts w:ascii="Arial"/>
          <w:i/>
          <w:spacing w:val="57"/>
          <w:sz w:val="20"/>
        </w:rPr>
        <w:t> </w:t>
      </w:r>
      <w:r>
        <w:rPr>
          <w:rFonts w:ascii="Arial"/>
          <w:i/>
          <w:sz w:val="20"/>
        </w:rPr>
        <w:t>1</w:t>
      </w:r>
      <w:r>
        <w:rPr>
          <w:rFonts w:ascii="Arial"/>
          <w:i/>
          <w:spacing w:val="57"/>
          <w:sz w:val="20"/>
        </w:rPr>
        <w:t> </w:t>
      </w:r>
      <w:r>
        <w:rPr>
          <w:rFonts w:ascii="Arial"/>
          <w:i/>
          <w:sz w:val="20"/>
        </w:rPr>
        <w:t>W.L.R.</w:t>
      </w:r>
      <w:r>
        <w:rPr>
          <w:rFonts w:ascii="Arial"/>
          <w:i/>
          <w:spacing w:val="57"/>
          <w:sz w:val="20"/>
        </w:rPr>
        <w:t> </w:t>
      </w:r>
      <w:r>
        <w:rPr>
          <w:rFonts w:ascii="Arial"/>
          <w:i/>
          <w:sz w:val="20"/>
        </w:rPr>
        <w:t>979,</w:t>
      </w:r>
      <w:r>
        <w:rPr>
          <w:rFonts w:ascii="Arial"/>
          <w:i/>
          <w:spacing w:val="57"/>
          <w:sz w:val="20"/>
        </w:rPr>
        <w:t> </w:t>
      </w:r>
      <w:r>
        <w:rPr>
          <w:rFonts w:ascii="Arial"/>
          <w:i/>
          <w:sz w:val="20"/>
        </w:rPr>
        <w:t>and</w:t>
      </w:r>
      <w:r>
        <w:rPr>
          <w:rFonts w:ascii="Arial"/>
          <w:i/>
          <w:spacing w:val="57"/>
          <w:sz w:val="20"/>
        </w:rPr>
        <w:t> </w:t>
      </w:r>
      <w:r>
        <w:rPr>
          <w:rFonts w:ascii="Arial"/>
          <w:i/>
          <w:sz w:val="20"/>
        </w:rPr>
        <w:t>reversed</w:t>
      </w:r>
      <w:r>
        <w:rPr>
          <w:rFonts w:ascii="Arial"/>
          <w:i/>
          <w:spacing w:val="57"/>
          <w:sz w:val="20"/>
        </w:rPr>
        <w:t> </w:t>
      </w:r>
      <w:r>
        <w:rPr>
          <w:rFonts w:ascii="Arial"/>
          <w:i/>
          <w:sz w:val="20"/>
        </w:rPr>
        <w:t>in</w:t>
      </w:r>
      <w:r>
        <w:rPr>
          <w:rFonts w:ascii="Arial"/>
          <w:i/>
          <w:spacing w:val="57"/>
          <w:sz w:val="20"/>
        </w:rPr>
        <w:t> </w:t>
      </w:r>
      <w:r>
        <w:rPr>
          <w:rFonts w:ascii="Arial"/>
          <w:i/>
          <w:sz w:val="20"/>
        </w:rPr>
        <w:t>part</w:t>
      </w:r>
      <w:r>
        <w:rPr>
          <w:rFonts w:ascii="Arial"/>
          <w:i/>
          <w:spacing w:val="57"/>
          <w:sz w:val="20"/>
        </w:rPr>
        <w:t> </w:t>
      </w:r>
      <w:r>
        <w:rPr>
          <w:rFonts w:ascii="Arial"/>
          <w:i/>
          <w:sz w:val="20"/>
        </w:rPr>
        <w:t>[1958]</w:t>
      </w:r>
      <w:r>
        <w:rPr>
          <w:rFonts w:ascii="Arial"/>
          <w:i/>
          <w:spacing w:val="57"/>
          <w:sz w:val="20"/>
        </w:rPr>
        <w:t> </w:t>
      </w:r>
      <w:r>
        <w:rPr>
          <w:rFonts w:ascii="Arial"/>
          <w:i/>
          <w:sz w:val="20"/>
        </w:rPr>
        <w:t>2</w:t>
      </w:r>
      <w:r>
        <w:rPr>
          <w:rFonts w:ascii="Arial"/>
          <w:i/>
          <w:spacing w:val="57"/>
          <w:sz w:val="20"/>
        </w:rPr>
        <w:t> </w:t>
      </w:r>
      <w:r>
        <w:rPr>
          <w:rFonts w:ascii="Arial"/>
          <w:i/>
          <w:sz w:val="20"/>
        </w:rPr>
        <w:t>Q.B.</w:t>
      </w:r>
      <w:r>
        <w:rPr>
          <w:rFonts w:ascii="Arial"/>
          <w:i/>
          <w:spacing w:val="57"/>
          <w:sz w:val="20"/>
        </w:rPr>
        <w:t> </w:t>
      </w:r>
      <w:r>
        <w:rPr>
          <w:rFonts w:ascii="Arial"/>
          <w:i/>
          <w:sz w:val="20"/>
        </w:rPr>
        <w:t>254</w:t>
      </w:r>
      <w:r>
        <w:rPr>
          <w:sz w:val="20"/>
        </w:rPr>
        <w:t>;</w:t>
      </w:r>
      <w:r>
        <w:rPr>
          <w:spacing w:val="57"/>
          <w:sz w:val="20"/>
        </w:rPr>
        <w:t> </w:t>
      </w:r>
      <w:r>
        <w:rPr>
          <w:rFonts w:ascii="Arial"/>
          <w:i/>
          <w:spacing w:val="-2"/>
          <w:sz w:val="20"/>
        </w:rPr>
        <w:t>Denmark</w:t>
      </w:r>
    </w:p>
    <w:p>
      <w:pPr>
        <w:spacing w:line="225" w:lineRule="exact" w:before="0"/>
        <w:ind w:left="563" w:right="0" w:firstLine="0"/>
        <w:jc w:val="left"/>
        <w:rPr>
          <w:rFonts w:ascii="Arial"/>
          <w:i/>
          <w:sz w:val="20"/>
        </w:rPr>
      </w:pPr>
      <w:r>
        <w:rPr>
          <w:rFonts w:ascii="Arial"/>
          <w:i/>
          <w:sz w:val="20"/>
        </w:rPr>
        <w:t>Productions</w:t>
      </w:r>
      <w:r>
        <w:rPr>
          <w:rFonts w:ascii="Arial"/>
          <w:i/>
          <w:spacing w:val="11"/>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Boscobel</w:t>
      </w:r>
      <w:r>
        <w:rPr>
          <w:rFonts w:ascii="Arial"/>
          <w:i/>
          <w:spacing w:val="12"/>
          <w:sz w:val="20"/>
        </w:rPr>
        <w:t> </w:t>
      </w:r>
      <w:r>
        <w:rPr>
          <w:rFonts w:ascii="Arial"/>
          <w:i/>
          <w:sz w:val="20"/>
        </w:rPr>
        <w:t>Productions</w:t>
      </w:r>
      <w:r>
        <w:rPr>
          <w:rFonts w:ascii="Arial"/>
          <w:i/>
          <w:spacing w:val="12"/>
          <w:sz w:val="20"/>
        </w:rPr>
        <w:t> </w:t>
      </w:r>
      <w:r>
        <w:rPr>
          <w:rFonts w:ascii="Arial"/>
          <w:i/>
          <w:sz w:val="20"/>
        </w:rPr>
        <w:t>Ltd</w:t>
      </w:r>
      <w:r>
        <w:rPr>
          <w:rFonts w:ascii="Arial"/>
          <w:i/>
          <w:spacing w:val="12"/>
          <w:sz w:val="20"/>
        </w:rPr>
        <w:t> </w:t>
      </w:r>
      <w:r>
        <w:rPr>
          <w:rFonts w:ascii="Arial"/>
          <w:i/>
          <w:sz w:val="20"/>
        </w:rPr>
        <w:t>[1969]</w:t>
      </w:r>
      <w:r>
        <w:rPr>
          <w:rFonts w:ascii="Arial"/>
          <w:i/>
          <w:spacing w:val="12"/>
          <w:sz w:val="20"/>
        </w:rPr>
        <w:t> </w:t>
      </w:r>
      <w:r>
        <w:rPr>
          <w:rFonts w:ascii="Arial"/>
          <w:i/>
          <w:sz w:val="20"/>
        </w:rPr>
        <w:t>1</w:t>
      </w:r>
      <w:r>
        <w:rPr>
          <w:rFonts w:ascii="Arial"/>
          <w:i/>
          <w:spacing w:val="12"/>
          <w:sz w:val="20"/>
        </w:rPr>
        <w:t> </w:t>
      </w:r>
      <w:r>
        <w:rPr>
          <w:rFonts w:ascii="Arial"/>
          <w:i/>
          <w:sz w:val="20"/>
        </w:rPr>
        <w:t>Q.B.</w:t>
      </w:r>
      <w:r>
        <w:rPr>
          <w:rFonts w:ascii="Arial"/>
          <w:i/>
          <w:spacing w:val="12"/>
          <w:sz w:val="20"/>
        </w:rPr>
        <w:t> </w:t>
      </w:r>
      <w:r>
        <w:rPr>
          <w:rFonts w:ascii="Arial"/>
          <w:i/>
          <w:sz w:val="20"/>
        </w:rPr>
        <w:t>699,</w:t>
      </w:r>
      <w:r>
        <w:rPr>
          <w:rFonts w:ascii="Arial"/>
          <w:i/>
          <w:spacing w:val="12"/>
          <w:sz w:val="20"/>
        </w:rPr>
        <w:t> </w:t>
      </w:r>
      <w:r>
        <w:rPr>
          <w:rFonts w:ascii="Arial"/>
          <w:i/>
          <w:sz w:val="20"/>
        </w:rPr>
        <w:t>722,</w:t>
      </w:r>
      <w:r>
        <w:rPr>
          <w:rFonts w:ascii="Arial"/>
          <w:i/>
          <w:spacing w:val="12"/>
          <w:sz w:val="20"/>
        </w:rPr>
        <w:t> </w:t>
      </w:r>
      <w:r>
        <w:rPr>
          <w:rFonts w:ascii="Arial"/>
          <w:i/>
          <w:sz w:val="20"/>
        </w:rPr>
        <w:t>732</w:t>
      </w:r>
      <w:r>
        <w:rPr>
          <w:sz w:val="20"/>
        </w:rPr>
        <w:t>;</w:t>
      </w:r>
      <w:r>
        <w:rPr>
          <w:spacing w:val="12"/>
          <w:sz w:val="20"/>
        </w:rPr>
        <w:t> </w:t>
      </w:r>
      <w:r>
        <w:rPr>
          <w:rFonts w:ascii="Arial"/>
          <w:i/>
          <w:sz w:val="20"/>
        </w:rPr>
        <w:t>The</w:t>
      </w:r>
      <w:r>
        <w:rPr>
          <w:rFonts w:ascii="Arial"/>
          <w:i/>
          <w:spacing w:val="12"/>
          <w:sz w:val="20"/>
        </w:rPr>
        <w:t> </w:t>
      </w:r>
      <w:r>
        <w:rPr>
          <w:rFonts w:ascii="Arial"/>
          <w:i/>
          <w:sz w:val="20"/>
        </w:rPr>
        <w:t>Mihalis</w:t>
      </w:r>
      <w:r>
        <w:rPr>
          <w:rFonts w:ascii="Arial"/>
          <w:i/>
          <w:spacing w:val="12"/>
          <w:sz w:val="20"/>
        </w:rPr>
        <w:t> </w:t>
      </w:r>
      <w:r>
        <w:rPr>
          <w:rFonts w:ascii="Arial"/>
          <w:i/>
          <w:spacing w:val="-2"/>
          <w:sz w:val="20"/>
        </w:rPr>
        <w:t>Angelos</w:t>
      </w:r>
    </w:p>
    <w:p>
      <w:pPr>
        <w:spacing w:line="225" w:lineRule="exact" w:before="0"/>
        <w:ind w:left="563" w:right="0" w:firstLine="0"/>
        <w:jc w:val="left"/>
        <w:rPr>
          <w:rFonts w:ascii="Arial"/>
          <w:i/>
          <w:sz w:val="20"/>
        </w:rPr>
      </w:pPr>
      <w:r>
        <w:rPr>
          <w:rFonts w:ascii="Arial"/>
          <w:i/>
          <w:sz w:val="20"/>
        </w:rPr>
        <w:t>[1971]</w:t>
      </w:r>
      <w:r>
        <w:rPr>
          <w:rFonts w:ascii="Arial"/>
          <w:i/>
          <w:spacing w:val="11"/>
          <w:sz w:val="20"/>
        </w:rPr>
        <w:t> </w:t>
      </w:r>
      <w:r>
        <w:rPr>
          <w:rFonts w:ascii="Arial"/>
          <w:i/>
          <w:sz w:val="20"/>
        </w:rPr>
        <w:t>1</w:t>
      </w:r>
      <w:r>
        <w:rPr>
          <w:rFonts w:ascii="Arial"/>
          <w:i/>
          <w:spacing w:val="12"/>
          <w:sz w:val="20"/>
        </w:rPr>
        <w:t> </w:t>
      </w:r>
      <w:r>
        <w:rPr>
          <w:rFonts w:ascii="Arial"/>
          <w:i/>
          <w:sz w:val="20"/>
        </w:rPr>
        <w:t>Q.B.</w:t>
      </w:r>
      <w:r>
        <w:rPr>
          <w:rFonts w:ascii="Arial"/>
          <w:i/>
          <w:spacing w:val="12"/>
          <w:sz w:val="20"/>
        </w:rPr>
        <w:t> </w:t>
      </w:r>
      <w:r>
        <w:rPr>
          <w:rFonts w:ascii="Arial"/>
          <w:i/>
          <w:sz w:val="20"/>
        </w:rPr>
        <w:t>164,</w:t>
      </w:r>
      <w:r>
        <w:rPr>
          <w:rFonts w:ascii="Arial"/>
          <w:i/>
          <w:spacing w:val="12"/>
          <w:sz w:val="20"/>
        </w:rPr>
        <w:t> </w:t>
      </w:r>
      <w:r>
        <w:rPr>
          <w:rFonts w:ascii="Arial"/>
          <w:i/>
          <w:sz w:val="20"/>
        </w:rPr>
        <w:t>195,</w:t>
      </w:r>
      <w:r>
        <w:rPr>
          <w:rFonts w:ascii="Arial"/>
          <w:i/>
          <w:spacing w:val="12"/>
          <w:sz w:val="20"/>
        </w:rPr>
        <w:t> </w:t>
      </w:r>
      <w:r>
        <w:rPr>
          <w:rFonts w:ascii="Arial"/>
          <w:i/>
          <w:sz w:val="20"/>
        </w:rPr>
        <w:t>200,</w:t>
      </w:r>
      <w:r>
        <w:rPr>
          <w:rFonts w:ascii="Arial"/>
          <w:i/>
          <w:spacing w:val="12"/>
          <w:sz w:val="20"/>
        </w:rPr>
        <w:t> </w:t>
      </w:r>
      <w:r>
        <w:rPr>
          <w:rFonts w:ascii="Arial"/>
          <w:i/>
          <w:sz w:val="20"/>
        </w:rPr>
        <w:t>204</w:t>
      </w:r>
      <w:r>
        <w:rPr>
          <w:sz w:val="20"/>
        </w:rPr>
        <w:t>;</w:t>
      </w:r>
      <w:r>
        <w:rPr>
          <w:spacing w:val="12"/>
          <w:sz w:val="20"/>
        </w:rPr>
        <w:t> </w:t>
      </w:r>
      <w:r>
        <w:rPr>
          <w:rFonts w:ascii="Arial"/>
          <w:i/>
          <w:sz w:val="20"/>
        </w:rPr>
        <w:t>Cyril</w:t>
      </w:r>
      <w:r>
        <w:rPr>
          <w:rFonts w:ascii="Arial"/>
          <w:i/>
          <w:spacing w:val="12"/>
          <w:sz w:val="20"/>
        </w:rPr>
        <w:t> </w:t>
      </w:r>
      <w:r>
        <w:rPr>
          <w:rFonts w:ascii="Arial"/>
          <w:i/>
          <w:sz w:val="20"/>
        </w:rPr>
        <w:t>Leonard</w:t>
      </w:r>
      <w:r>
        <w:rPr>
          <w:rFonts w:ascii="Arial"/>
          <w:i/>
          <w:spacing w:val="12"/>
          <w:sz w:val="20"/>
        </w:rPr>
        <w:t> </w:t>
      </w:r>
      <w:r>
        <w:rPr>
          <w:rFonts w:ascii="Arial"/>
          <w:i/>
          <w:sz w:val="20"/>
        </w:rPr>
        <w:t>&amp;</w:t>
      </w:r>
      <w:r>
        <w:rPr>
          <w:rFonts w:ascii="Arial"/>
          <w:i/>
          <w:spacing w:val="12"/>
          <w:sz w:val="20"/>
        </w:rPr>
        <w:t> </w:t>
      </w:r>
      <w:r>
        <w:rPr>
          <w:rFonts w:ascii="Arial"/>
          <w:i/>
          <w:sz w:val="20"/>
        </w:rPr>
        <w:t>Co</w:t>
      </w:r>
      <w:r>
        <w:rPr>
          <w:rFonts w:ascii="Arial"/>
          <w:i/>
          <w:spacing w:val="12"/>
          <w:sz w:val="20"/>
        </w:rPr>
        <w:t> </w:t>
      </w:r>
      <w:r>
        <w:rPr>
          <w:rFonts w:ascii="Arial"/>
          <w:i/>
          <w:sz w:val="20"/>
        </w:rPr>
        <w:t>v</w:t>
      </w:r>
      <w:r>
        <w:rPr>
          <w:rFonts w:ascii="Arial"/>
          <w:i/>
          <w:spacing w:val="12"/>
          <w:sz w:val="20"/>
        </w:rPr>
        <w:t> </w:t>
      </w:r>
      <w:r>
        <w:rPr>
          <w:rFonts w:ascii="Arial"/>
          <w:i/>
          <w:sz w:val="20"/>
        </w:rPr>
        <w:t>Simo</w:t>
      </w:r>
      <w:r>
        <w:rPr>
          <w:rFonts w:ascii="Arial"/>
          <w:i/>
          <w:spacing w:val="12"/>
          <w:sz w:val="20"/>
        </w:rPr>
        <w:t> </w:t>
      </w:r>
      <w:r>
        <w:rPr>
          <w:rFonts w:ascii="Arial"/>
          <w:i/>
          <w:sz w:val="20"/>
        </w:rPr>
        <w:t>Securities</w:t>
      </w:r>
      <w:r>
        <w:rPr>
          <w:rFonts w:ascii="Arial"/>
          <w:i/>
          <w:spacing w:val="12"/>
          <w:sz w:val="20"/>
        </w:rPr>
        <w:t> </w:t>
      </w:r>
      <w:r>
        <w:rPr>
          <w:rFonts w:ascii="Arial"/>
          <w:i/>
          <w:sz w:val="20"/>
        </w:rPr>
        <w:t>Trust</w:t>
      </w:r>
      <w:r>
        <w:rPr>
          <w:rFonts w:ascii="Arial"/>
          <w:i/>
          <w:spacing w:val="12"/>
          <w:sz w:val="20"/>
        </w:rPr>
        <w:t> </w:t>
      </w:r>
      <w:r>
        <w:rPr>
          <w:rFonts w:ascii="Arial"/>
          <w:i/>
          <w:sz w:val="20"/>
        </w:rPr>
        <w:t>[1972]</w:t>
      </w:r>
      <w:r>
        <w:rPr>
          <w:rFonts w:ascii="Arial"/>
          <w:i/>
          <w:spacing w:val="12"/>
          <w:sz w:val="20"/>
        </w:rPr>
        <w:t> </w:t>
      </w:r>
      <w:r>
        <w:rPr>
          <w:rFonts w:ascii="Arial"/>
          <w:i/>
          <w:sz w:val="20"/>
        </w:rPr>
        <w:t>1</w:t>
      </w:r>
      <w:r>
        <w:rPr>
          <w:rFonts w:ascii="Arial"/>
          <w:i/>
          <w:spacing w:val="12"/>
          <w:sz w:val="20"/>
        </w:rPr>
        <w:t> </w:t>
      </w:r>
      <w:r>
        <w:rPr>
          <w:rFonts w:ascii="Arial"/>
          <w:i/>
          <w:spacing w:val="-2"/>
          <w:sz w:val="20"/>
        </w:rPr>
        <w:t>W.L.R.</w:t>
      </w:r>
    </w:p>
    <w:p>
      <w:pPr>
        <w:spacing w:line="235" w:lineRule="auto" w:before="1"/>
        <w:ind w:left="563" w:right="25" w:firstLine="0"/>
        <w:jc w:val="both"/>
        <w:rPr>
          <w:sz w:val="20"/>
        </w:rPr>
      </w:pPr>
      <w:r>
        <w:rPr>
          <w:rFonts w:ascii="Arial" w:hAnsi="Arial"/>
          <w:i/>
          <w:sz w:val="20"/>
        </w:rPr>
        <w:t>80, 85, 87, 89</w:t>
      </w:r>
      <w:r>
        <w:rPr>
          <w:sz w:val="20"/>
        </w:rPr>
        <w:t>; </w:t>
      </w:r>
      <w:r>
        <w:rPr>
          <w:rFonts w:ascii="Arial" w:hAnsi="Arial"/>
          <w:i/>
          <w:sz w:val="20"/>
        </w:rPr>
        <w:t>Scandinavian Trading Co A/B v Zodiac Petroleum SA [1981] 1 Lloyd’s Rep. </w:t>
      </w:r>
      <w:r>
        <w:rPr>
          <w:rFonts w:ascii="Arial" w:hAnsi="Arial"/>
          <w:i/>
          <w:sz w:val="20"/>
        </w:rPr>
        <w:t>81, 90</w:t>
      </w:r>
      <w:r>
        <w:rPr>
          <w:sz w:val="20"/>
        </w:rPr>
        <w:t>; </w:t>
      </w:r>
      <w:r>
        <w:rPr>
          <w:rFonts w:ascii="Arial" w:hAnsi="Arial"/>
          <w:i/>
          <w:sz w:val="20"/>
        </w:rPr>
        <w:t>State Trading Corp of India Ltd v M. Golodetz Ltd [1988] 2 Lloyd’s Rep. 182</w:t>
      </w:r>
      <w:r>
        <w:rPr>
          <w:sz w:val="20"/>
        </w:rPr>
        <w:t>; </w:t>
      </w:r>
      <w:r>
        <w:rPr>
          <w:rFonts w:ascii="Arial" w:hAnsi="Arial"/>
          <w:i/>
          <w:sz w:val="20"/>
        </w:rPr>
        <w:t>Sheffield v Conrad (1988) 22 Con. L.R. 108</w:t>
      </w:r>
      <w:r>
        <w:rPr>
          <w:sz w:val="20"/>
        </w:rPr>
        <w:t>; </w:t>
      </w:r>
      <w:r>
        <w:rPr>
          <w:rFonts w:ascii="Arial" w:hAnsi="Arial"/>
          <w:i/>
          <w:sz w:val="20"/>
        </w:rPr>
        <w:t>South Caribbean Trading Ltd v Trafigura Beheer BV [2004] EWHC 2676 (Comm), [2005] 1 Lloyd’s Rep. 128 </w:t>
      </w:r>
      <w:r>
        <w:rPr>
          <w:sz w:val="20"/>
        </w:rPr>
        <w:t>at [133]–[134]. The latter case demonstrates that there are limits to the willingness of the courts to speculate about the reaction of the innocent party to the breach of which he was unaware. In </w:t>
      </w:r>
      <w:r>
        <w:rPr>
          <w:rFonts w:ascii="Arial" w:hAnsi="Arial"/>
          <w:i/>
          <w:sz w:val="20"/>
        </w:rPr>
        <w:t>Reinwood Ltd v L Brown &amp; Sons Ltd [2008] EWCA Civ 1090, [2009] B.L.R. 37 Lloyd L.J</w:t>
      </w:r>
      <w:r>
        <w:rPr>
          <w:sz w:val="20"/>
        </w:rPr>
        <w:t>. observed (at [51]) that, although the principle is often used in relation to facts unknown to the party refusing at the time of its refusal, there “is no reason why it should not be used in relation to facts which were known to that party at that time. Waiver can apply to qualify that principle, but only in cases of, in effect, estoppel”. Care must be also taken when applying the general rule to cases in which it is alleged that the repudiatory breach takes the form of a renunciation. In such a case an essential ingredient of the words or conduct amounting to a repudiation is that they are communicated to or otherwise known to the innocent party. If they are not, there cannot be a renunciation: </w:t>
      </w:r>
      <w:r>
        <w:rPr>
          <w:rFonts w:ascii="Arial" w:hAnsi="Arial"/>
          <w:i/>
          <w:sz w:val="20"/>
        </w:rPr>
        <w:t>Seadrill Management Services Ltd v OAO Gazprom [2009] EWHC 1530 (Comm), [2010] 1 Lloyd’s Rep. 543 </w:t>
      </w:r>
      <w:r>
        <w:rPr>
          <w:sz w:val="20"/>
        </w:rPr>
        <w:t>at [265].</w:t>
      </w:r>
    </w:p>
    <w:p>
      <w:pPr>
        <w:pStyle w:val="BodyText"/>
        <w:spacing w:before="4"/>
      </w:pPr>
    </w:p>
    <w:p>
      <w:pPr>
        <w:tabs>
          <w:tab w:pos="563" w:val="left" w:leader="none"/>
        </w:tabs>
        <w:spacing w:line="235" w:lineRule="auto" w:before="0"/>
        <w:ind w:left="563" w:right="26" w:hanging="541"/>
        <w:jc w:val="left"/>
        <w:rPr>
          <w:rFonts w:ascii="Arial"/>
          <w:i/>
          <w:sz w:val="20"/>
        </w:rPr>
      </w:pPr>
      <w:bookmarkStart w:name="_bookmark218" w:id="220"/>
      <w:bookmarkEnd w:id="220"/>
      <w:r>
        <w:rPr/>
      </w:r>
      <w:hyperlink w:history="true" w:anchor="_bookmark102">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Ridgway v Hungerford Market Co (1835) 3 A. &amp; E. 171</w:t>
      </w:r>
      <w:r>
        <w:rPr>
          <w:sz w:val="20"/>
        </w:rPr>
        <w:t>; </w:t>
      </w:r>
      <w:r>
        <w:rPr>
          <w:rFonts w:ascii="Arial"/>
          <w:i/>
          <w:sz w:val="20"/>
        </w:rPr>
        <w:t>Baillie v Kell (1838) 4 Bing N.C. 638</w:t>
      </w:r>
      <w:r>
        <w:rPr>
          <w:sz w:val="20"/>
        </w:rPr>
        <w:t>;</w:t>
      </w:r>
      <w:r>
        <w:rPr>
          <w:spacing w:val="80"/>
          <w:sz w:val="20"/>
        </w:rPr>
        <w:t> </w:t>
      </w:r>
      <w:r>
        <w:rPr>
          <w:rFonts w:ascii="Arial"/>
          <w:i/>
          <w:sz w:val="20"/>
        </w:rPr>
        <w:t>Boston Deep</w:t>
      </w:r>
      <w:r>
        <w:rPr>
          <w:rFonts w:ascii="Arial"/>
          <w:i/>
          <w:spacing w:val="1"/>
          <w:sz w:val="20"/>
        </w:rPr>
        <w:t> </w:t>
      </w:r>
      <w:r>
        <w:rPr>
          <w:rFonts w:ascii="Arial"/>
          <w:i/>
          <w:sz w:val="20"/>
        </w:rPr>
        <w:t>Sea</w:t>
      </w:r>
      <w:r>
        <w:rPr>
          <w:rFonts w:ascii="Arial"/>
          <w:i/>
          <w:spacing w:val="1"/>
          <w:sz w:val="20"/>
        </w:rPr>
        <w:t> </w:t>
      </w:r>
      <w:r>
        <w:rPr>
          <w:rFonts w:ascii="Arial"/>
          <w:i/>
          <w:sz w:val="20"/>
        </w:rPr>
        <w:t>Fishing</w:t>
      </w:r>
      <w:r>
        <w:rPr>
          <w:rFonts w:ascii="Arial"/>
          <w:i/>
          <w:spacing w:val="1"/>
          <w:sz w:val="20"/>
        </w:rPr>
        <w:t> </w:t>
      </w:r>
      <w:r>
        <w:rPr>
          <w:rFonts w:ascii="Arial"/>
          <w:i/>
          <w:sz w:val="20"/>
        </w:rPr>
        <w:t>and</w:t>
      </w:r>
      <w:r>
        <w:rPr>
          <w:rFonts w:ascii="Arial"/>
          <w:i/>
          <w:spacing w:val="1"/>
          <w:sz w:val="20"/>
        </w:rPr>
        <w:t> </w:t>
      </w:r>
      <w:r>
        <w:rPr>
          <w:rFonts w:ascii="Arial"/>
          <w:i/>
          <w:sz w:val="20"/>
        </w:rPr>
        <w:t>Ice</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Ansell</w:t>
      </w:r>
      <w:r>
        <w:rPr>
          <w:rFonts w:ascii="Arial"/>
          <w:i/>
          <w:spacing w:val="1"/>
          <w:sz w:val="20"/>
        </w:rPr>
        <w:t> </w:t>
      </w:r>
      <w:r>
        <w:rPr>
          <w:rFonts w:ascii="Arial"/>
          <w:i/>
          <w:sz w:val="20"/>
        </w:rPr>
        <w:t>(1888)</w:t>
      </w:r>
      <w:r>
        <w:rPr>
          <w:rFonts w:ascii="Arial"/>
          <w:i/>
          <w:spacing w:val="1"/>
          <w:sz w:val="20"/>
        </w:rPr>
        <w:t> </w:t>
      </w:r>
      <w:r>
        <w:rPr>
          <w:rFonts w:ascii="Arial"/>
          <w:i/>
          <w:sz w:val="20"/>
        </w:rPr>
        <w:t>39</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339</w:t>
      </w:r>
      <w:r>
        <w:rPr>
          <w:sz w:val="20"/>
        </w:rPr>
        <w:t>;</w:t>
      </w:r>
      <w:r>
        <w:rPr>
          <w:spacing w:val="1"/>
          <w:sz w:val="20"/>
        </w:rPr>
        <w:t> </w:t>
      </w:r>
      <w:r>
        <w:rPr>
          <w:rFonts w:ascii="Arial"/>
          <w:i/>
          <w:sz w:val="20"/>
        </w:rPr>
        <w:t>Cyril</w:t>
      </w:r>
      <w:r>
        <w:rPr>
          <w:rFonts w:ascii="Arial"/>
          <w:i/>
          <w:spacing w:val="1"/>
          <w:sz w:val="20"/>
        </w:rPr>
        <w:t> </w:t>
      </w:r>
      <w:r>
        <w:rPr>
          <w:rFonts w:ascii="Arial"/>
          <w:i/>
          <w:sz w:val="20"/>
        </w:rPr>
        <w:t>Leonard</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pacing w:val="-4"/>
          <w:sz w:val="20"/>
        </w:rPr>
        <w:t>Simo</w:t>
      </w:r>
    </w:p>
    <w:p>
      <w:pPr>
        <w:spacing w:after="0" w:line="235" w:lineRule="auto"/>
        <w:jc w:val="left"/>
        <w:rPr>
          <w:rFonts w:ascii="Arial"/>
          <w:i/>
          <w:sz w:val="20"/>
        </w:rPr>
        <w:sectPr>
          <w:type w:val="continuous"/>
          <w:pgSz w:w="11900" w:h="16840"/>
          <w:pgMar w:header="971" w:footer="0" w:top="1300" w:bottom="280" w:left="1417" w:right="1417"/>
        </w:sectPr>
      </w:pPr>
    </w:p>
    <w:p>
      <w:pPr>
        <w:spacing w:line="235" w:lineRule="auto" w:before="110"/>
        <w:ind w:left="563" w:right="0" w:firstLine="0"/>
        <w:jc w:val="left"/>
        <w:rPr>
          <w:rFonts w:ascii="Arial"/>
          <w:i/>
          <w:sz w:val="20"/>
        </w:rPr>
      </w:pPr>
      <w:r>
        <w:rPr>
          <w:rFonts w:ascii="Arial"/>
          <w:i/>
          <w:sz w:val="20"/>
        </w:rPr>
        <w:t>Securities Trust [1972] 1 W.L.R. 80</w:t>
      </w:r>
      <w:r>
        <w:rPr>
          <w:sz w:val="20"/>
        </w:rPr>
        <w:t>. The rule does not apply in cases of </w:t>
      </w:r>
      <w:r>
        <w:rPr>
          <w:rFonts w:ascii="Arial"/>
          <w:i/>
          <w:sz w:val="20"/>
        </w:rPr>
        <w:t>unfair </w:t>
      </w:r>
      <w:r>
        <w:rPr>
          <w:sz w:val="20"/>
        </w:rPr>
        <w:t>dismissal: </w:t>
      </w:r>
      <w:r>
        <w:rPr>
          <w:rFonts w:ascii="Arial"/>
          <w:i/>
          <w:sz w:val="20"/>
        </w:rPr>
        <w:t>Earl v Slater</w:t>
      </w:r>
      <w:r>
        <w:rPr>
          <w:rFonts w:ascii="Arial"/>
          <w:i/>
          <w:spacing w:val="-1"/>
          <w:sz w:val="20"/>
        </w:rPr>
        <w:t> </w:t>
      </w:r>
      <w:r>
        <w:rPr>
          <w:rFonts w:ascii="Arial"/>
          <w:i/>
          <w:sz w:val="20"/>
        </w:rPr>
        <w:t>&amp; Wheeler (Airline) Ltd [1973] 1 W.L.R. 51</w:t>
      </w:r>
      <w:r>
        <w:rPr>
          <w:sz w:val="20"/>
        </w:rPr>
        <w:t>; </w:t>
      </w:r>
      <w:r>
        <w:rPr>
          <w:rFonts w:ascii="Arial"/>
          <w:i/>
          <w:sz w:val="20"/>
        </w:rPr>
        <w:t>W. Devis &amp; Sons Ltd v Atkins [1977] A.C. </w:t>
      </w:r>
      <w:r>
        <w:rPr>
          <w:rFonts w:ascii="Arial"/>
          <w:i/>
          <w:spacing w:val="-5"/>
          <w:sz w:val="20"/>
        </w:rPr>
        <w:t>931</w:t>
      </w:r>
    </w:p>
    <w:p>
      <w:pPr>
        <w:spacing w:line="225" w:lineRule="exact" w:before="0"/>
        <w:ind w:left="563" w:right="0" w:firstLine="0"/>
        <w:jc w:val="left"/>
        <w:rPr>
          <w:sz w:val="20"/>
        </w:rPr>
      </w:pPr>
      <w:r>
        <w:rPr>
          <w:sz w:val="20"/>
        </w:rPr>
        <w:t>;</w:t>
      </w:r>
      <w:r>
        <w:rPr>
          <w:spacing w:val="-1"/>
          <w:sz w:val="20"/>
        </w:rPr>
        <w:t> </w:t>
      </w:r>
      <w:r>
        <w:rPr>
          <w:sz w:val="20"/>
        </w:rPr>
        <w:t>cf. </w:t>
      </w:r>
      <w:r>
        <w:rPr>
          <w:rFonts w:ascii="Arial"/>
          <w:i/>
          <w:sz w:val="20"/>
        </w:rPr>
        <w:t>Polkey v A.E. Dayton Services Ltd [1988] A.C. 344</w:t>
      </w:r>
      <w:r>
        <w:rPr>
          <w:sz w:val="20"/>
        </w:rPr>
        <w:t>; Vol.II, para.40-</w:t>
      </w:r>
      <w:r>
        <w:rPr>
          <w:spacing w:val="-4"/>
          <w:sz w:val="20"/>
        </w:rPr>
        <w:t>226.</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160373</wp:posOffset>
            </wp:positionV>
            <wp:extent cx="107988" cy="10798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9" w:id="221"/>
      <w:bookmarkEnd w:id="221"/>
      <w:r>
        <w:rPr/>
      </w:r>
      <w:hyperlink w:history="true" w:anchor="_bookmark103">
        <w:r>
          <w:rPr>
            <w:color w:val="005DA1"/>
            <w:spacing w:val="-4"/>
            <w:sz w:val="14"/>
            <w:u w:val="single" w:color="005DA1"/>
          </w:rPr>
          <w:t>110</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Heisler v Anglo-Dal Ltd [1954] 1 W.L.R. 1273, 1278</w:t>
      </w:r>
      <w:r>
        <w:rPr>
          <w:sz w:val="20"/>
        </w:rPr>
        <w:t>; </w:t>
      </w:r>
      <w:r>
        <w:rPr>
          <w:rFonts w:ascii="Arial" w:hAnsi="Arial"/>
          <w:i/>
          <w:sz w:val="20"/>
        </w:rPr>
        <w:t>Andre et Cie v Cook Industries </w:t>
      </w:r>
      <w:r>
        <w:rPr>
          <w:rFonts w:ascii="Arial" w:hAnsi="Arial"/>
          <w:i/>
          <w:sz w:val="20"/>
        </w:rPr>
        <w:t>Inc</w:t>
      </w:r>
      <w:r>
        <w:rPr>
          <w:rFonts w:ascii="Arial" w:hAnsi="Arial"/>
          <w:i/>
          <w:spacing w:val="80"/>
          <w:sz w:val="20"/>
        </w:rPr>
        <w:t> </w:t>
      </w:r>
      <w:r>
        <w:rPr>
          <w:rFonts w:ascii="Arial" w:hAnsi="Arial"/>
          <w:i/>
          <w:sz w:val="20"/>
        </w:rPr>
        <w:t>[1987] 2 Lloyd’s Rep. 463, 468–469</w:t>
      </w:r>
      <w:r>
        <w:rPr>
          <w:sz w:val="20"/>
        </w:rPr>
        <w:t>; </w:t>
      </w:r>
      <w:r>
        <w:rPr>
          <w:rFonts w:ascii="Arial" w:hAnsi="Arial"/>
          <w:i/>
          <w:sz w:val="20"/>
        </w:rPr>
        <w:t>Glencore Grain Rotterdam BV v Lebanese Organisation</w:t>
      </w:r>
      <w:r>
        <w:rPr>
          <w:rFonts w:ascii="Arial" w:hAnsi="Arial"/>
          <w:i/>
          <w:spacing w:val="40"/>
          <w:sz w:val="20"/>
        </w:rPr>
        <w:t> </w:t>
      </w:r>
      <w:r>
        <w:rPr>
          <w:rFonts w:ascii="Arial" w:hAnsi="Arial"/>
          <w:i/>
          <w:sz w:val="20"/>
        </w:rPr>
        <w:t>for International Commerce [1997] 4 All E.R. 514, 526–527</w:t>
      </w:r>
      <w:r>
        <w:rPr>
          <w:sz w:val="20"/>
        </w:rPr>
        <w:t>. But it would appear that the point must be one which could have been taken at the time. In </w:t>
      </w:r>
      <w:r>
        <w:rPr>
          <w:rFonts w:ascii="Arial" w:hAnsi="Arial"/>
          <w:i/>
          <w:sz w:val="20"/>
        </w:rPr>
        <w:t>C&amp;S Associates UK Ltd v Enterprise Insurance Co Plc [2015] EWHC 3757 (Comm) </w:t>
      </w:r>
      <w:r>
        <w:rPr>
          <w:sz w:val="20"/>
        </w:rPr>
        <w:t>at [93] Males J. held that this exception applies only to anticipatory breaches or, to the extent that this is different, to situations where if the</w:t>
      </w:r>
      <w:r>
        <w:rPr>
          <w:spacing w:val="40"/>
          <w:sz w:val="20"/>
        </w:rPr>
        <w:t> </w:t>
      </w:r>
      <w:r>
        <w:rPr>
          <w:sz w:val="20"/>
        </w:rPr>
        <w:t>point had been taken steps could have been taken to avoid the party being in breach</w:t>
      </w:r>
      <w:r>
        <w:rPr>
          <w:spacing w:val="40"/>
          <w:sz w:val="20"/>
        </w:rPr>
        <w:t> </w:t>
      </w:r>
      <w:r>
        <w:rPr>
          <w:sz w:val="20"/>
        </w:rPr>
        <w:t>altogether, either by giving it an opportunity to perform its obligation in time or by enabling it to perform in some other valid way.</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pPr>
    </w:p>
    <w:p>
      <w:pPr>
        <w:spacing w:line="235" w:lineRule="auto" w:before="1"/>
        <w:ind w:left="563" w:right="25" w:hanging="541"/>
        <w:jc w:val="both"/>
        <w:rPr>
          <w:sz w:val="20"/>
        </w:rPr>
      </w:pPr>
      <w:bookmarkStart w:name="_bookmark220" w:id="222"/>
      <w:bookmarkEnd w:id="222"/>
      <w:r>
        <w:rPr/>
      </w:r>
      <w:hyperlink w:history="true" w:anchor="_bookmark104">
        <w:r>
          <w:rPr>
            <w:color w:val="005DA1"/>
            <w:position w:val="5"/>
            <w:sz w:val="14"/>
            <w:u w:val="single" w:color="005DA1"/>
          </w:rPr>
          <w:t>111</w:t>
        </w:r>
      </w:hyperlink>
      <w:r>
        <w:rPr>
          <w:position w:val="5"/>
          <w:sz w:val="14"/>
        </w:rPr>
        <w:t>.</w:t>
      </w:r>
      <w:r>
        <w:rPr>
          <w:spacing w:val="80"/>
          <w:w w:val="150"/>
          <w:position w:val="5"/>
          <w:sz w:val="14"/>
        </w:rPr>
        <w:t> </w:t>
      </w:r>
      <w:r>
        <w:rPr>
          <w:sz w:val="20"/>
        </w:rPr>
        <w:t>To invoke waiver or estoppel it is, however, necessary to show that there was an </w:t>
      </w:r>
      <w:r>
        <w:rPr>
          <w:sz w:val="20"/>
        </w:rPr>
        <w:t>unequivocal representation</w:t>
      </w:r>
      <w:r>
        <w:rPr>
          <w:spacing w:val="-2"/>
          <w:sz w:val="20"/>
        </w:rPr>
        <w:t> </w:t>
      </w:r>
      <w:r>
        <w:rPr>
          <w:sz w:val="20"/>
        </w:rPr>
        <w:t>made</w:t>
      </w:r>
      <w:r>
        <w:rPr>
          <w:spacing w:val="-2"/>
          <w:sz w:val="20"/>
        </w:rPr>
        <w:t> </w:t>
      </w:r>
      <w:r>
        <w:rPr>
          <w:sz w:val="20"/>
        </w:rPr>
        <w:t>by</w:t>
      </w:r>
      <w:r>
        <w:rPr>
          <w:spacing w:val="-2"/>
          <w:sz w:val="20"/>
        </w:rPr>
        <w:t> </w:t>
      </w:r>
      <w:r>
        <w:rPr>
          <w:sz w:val="20"/>
        </w:rPr>
        <w:t>one</w:t>
      </w:r>
      <w:r>
        <w:rPr>
          <w:spacing w:val="-2"/>
          <w:sz w:val="20"/>
        </w:rPr>
        <w:t> </w:t>
      </w:r>
      <w:r>
        <w:rPr>
          <w:sz w:val="20"/>
        </w:rPr>
        <w:t>party,</w:t>
      </w:r>
      <w:r>
        <w:rPr>
          <w:spacing w:val="-2"/>
          <w:sz w:val="20"/>
        </w:rPr>
        <w:t> </w:t>
      </w:r>
      <w:r>
        <w:rPr>
          <w:sz w:val="20"/>
        </w:rPr>
        <w:t>by</w:t>
      </w:r>
      <w:r>
        <w:rPr>
          <w:spacing w:val="-2"/>
          <w:sz w:val="20"/>
        </w:rPr>
        <w:t> </w:t>
      </w:r>
      <w:r>
        <w:rPr>
          <w:sz w:val="20"/>
        </w:rPr>
        <w:t>conduct</w:t>
      </w:r>
      <w:r>
        <w:rPr>
          <w:spacing w:val="-2"/>
          <w:sz w:val="20"/>
        </w:rPr>
        <w:t> </w:t>
      </w:r>
      <w:r>
        <w:rPr>
          <w:sz w:val="20"/>
        </w:rPr>
        <w:t>or</w:t>
      </w:r>
      <w:r>
        <w:rPr>
          <w:spacing w:val="-2"/>
          <w:sz w:val="20"/>
        </w:rPr>
        <w:t> </w:t>
      </w:r>
      <w:r>
        <w:rPr>
          <w:sz w:val="20"/>
        </w:rPr>
        <w:t>otherwise,</w:t>
      </w:r>
      <w:r>
        <w:rPr>
          <w:spacing w:val="-2"/>
          <w:sz w:val="20"/>
        </w:rPr>
        <w:t> </w:t>
      </w:r>
      <w:r>
        <w:rPr>
          <w:sz w:val="20"/>
        </w:rPr>
        <w:t>which</w:t>
      </w:r>
      <w:r>
        <w:rPr>
          <w:spacing w:val="-2"/>
          <w:sz w:val="20"/>
        </w:rPr>
        <w:t> </w:t>
      </w:r>
      <w:r>
        <w:rPr>
          <w:sz w:val="20"/>
        </w:rPr>
        <w:t>was</w:t>
      </w:r>
      <w:r>
        <w:rPr>
          <w:spacing w:val="-2"/>
          <w:sz w:val="20"/>
        </w:rPr>
        <w:t> </w:t>
      </w:r>
      <w:r>
        <w:rPr>
          <w:sz w:val="20"/>
        </w:rPr>
        <w:t>acted</w:t>
      </w:r>
      <w:r>
        <w:rPr>
          <w:spacing w:val="-2"/>
          <w:sz w:val="20"/>
        </w:rPr>
        <w:t> </w:t>
      </w:r>
      <w:r>
        <w:rPr>
          <w:sz w:val="20"/>
        </w:rPr>
        <w:t>upon</w:t>
      </w:r>
      <w:r>
        <w:rPr>
          <w:spacing w:val="-2"/>
          <w:sz w:val="20"/>
        </w:rPr>
        <w:t> </w:t>
      </w:r>
      <w:r>
        <w:rPr>
          <w:sz w:val="20"/>
        </w:rPr>
        <w:t>by</w:t>
      </w:r>
      <w:r>
        <w:rPr>
          <w:spacing w:val="-2"/>
          <w:sz w:val="20"/>
        </w:rPr>
        <w:t> </w:t>
      </w:r>
      <w:r>
        <w:rPr>
          <w:sz w:val="20"/>
        </w:rPr>
        <w:t>the</w:t>
      </w:r>
      <w:r>
        <w:rPr>
          <w:spacing w:val="-2"/>
          <w:sz w:val="20"/>
        </w:rPr>
        <w:t> </w:t>
      </w:r>
      <w:r>
        <w:rPr>
          <w:sz w:val="20"/>
        </w:rPr>
        <w:t>other. It may not be easy to establish the existence of such an unequivocal representation: </w:t>
      </w:r>
      <w:r>
        <w:rPr>
          <w:rFonts w:ascii="Arial"/>
          <w:i/>
          <w:sz w:val="20"/>
        </w:rPr>
        <w:t>Glencore Grain Rotterdam BV v Lebanese Organisation for International Commerce [1997] 4 All E.R.</w:t>
      </w:r>
      <w:r>
        <w:rPr>
          <w:rFonts w:ascii="Arial"/>
          <w:i/>
          <w:spacing w:val="40"/>
          <w:sz w:val="20"/>
        </w:rPr>
        <w:t> </w:t>
      </w:r>
      <w:r>
        <w:rPr>
          <w:rFonts w:ascii="Arial"/>
          <w:i/>
          <w:sz w:val="20"/>
        </w:rPr>
        <w:t>514, 527, 530</w:t>
      </w:r>
      <w:r>
        <w:rPr>
          <w:sz w:val="20"/>
        </w:rPr>
        <w:t>.</w:t>
      </w:r>
    </w:p>
    <w:p>
      <w:pPr>
        <w:pStyle w:val="BodyText"/>
        <w:spacing w:before="8"/>
      </w:pPr>
    </w:p>
    <w:p>
      <w:pPr>
        <w:spacing w:line="235" w:lineRule="auto" w:before="0"/>
        <w:ind w:left="563" w:right="26" w:hanging="541"/>
        <w:jc w:val="both"/>
        <w:rPr>
          <w:sz w:val="20"/>
        </w:rPr>
      </w:pPr>
      <w:bookmarkStart w:name="_bookmark221" w:id="223"/>
      <w:bookmarkEnd w:id="223"/>
      <w:r>
        <w:rPr/>
      </w:r>
      <w:hyperlink w:history="true" w:anchor="_bookmark105">
        <w:r>
          <w:rPr>
            <w:color w:val="005DA1"/>
            <w:position w:val="5"/>
            <w:sz w:val="14"/>
            <w:u w:val="single" w:color="005DA1"/>
          </w:rPr>
          <w:t>112</w:t>
        </w:r>
      </w:hyperlink>
      <w:r>
        <w:rPr>
          <w:position w:val="5"/>
          <w:sz w:val="14"/>
        </w:rPr>
        <w:t>.</w:t>
      </w:r>
      <w:r>
        <w:rPr>
          <w:spacing w:val="80"/>
          <w:w w:val="150"/>
          <w:position w:val="5"/>
          <w:sz w:val="14"/>
        </w:rPr>
        <w:t> </w:t>
      </w:r>
      <w:r>
        <w:rPr>
          <w:sz w:val="20"/>
        </w:rPr>
        <w:t>This has been held to be the true interpretation of the difficult case of </w:t>
      </w:r>
      <w:r>
        <w:rPr>
          <w:rFonts w:ascii="Arial" w:hAnsi="Arial"/>
          <w:i/>
          <w:sz w:val="20"/>
        </w:rPr>
        <w:t>Panchaud Frères SA </w:t>
      </w:r>
      <w:r>
        <w:rPr>
          <w:rFonts w:ascii="Arial" w:hAnsi="Arial"/>
          <w:i/>
          <w:sz w:val="20"/>
        </w:rPr>
        <w:t>v Etablissements General Grain Co [1970] 1 Lloyd’s Rep. 53 </w:t>
      </w:r>
      <w:r>
        <w:rPr>
          <w:sz w:val="20"/>
        </w:rPr>
        <w:t>(para.24-006); see </w:t>
      </w:r>
      <w:r>
        <w:rPr>
          <w:rFonts w:ascii="Arial" w:hAnsi="Arial"/>
          <w:i/>
          <w:sz w:val="20"/>
        </w:rPr>
        <w:t>B.P. Exploration Co (Libya) Ltd v Hunt [1979] 1 W.L.R. 783, 811 </w:t>
      </w:r>
      <w:r>
        <w:rPr>
          <w:sz w:val="20"/>
        </w:rPr>
        <w:t>and </w:t>
      </w:r>
      <w:r>
        <w:rPr>
          <w:rFonts w:ascii="Arial" w:hAnsi="Arial"/>
          <w:i/>
          <w:sz w:val="20"/>
        </w:rPr>
        <w:t>Glencore Grain Rotterdam BV v Lebanese Organisation for International Commerce [1997] 4 All E.R. 514, 528</w:t>
      </w:r>
      <w:r>
        <w:rPr>
          <w:sz w:val="20"/>
        </w:rPr>
        <w:t>.</w:t>
      </w:r>
    </w:p>
    <w:p>
      <w:pPr>
        <w:pStyle w:val="BodyText"/>
        <w:spacing w:before="8"/>
      </w:pPr>
    </w:p>
    <w:p>
      <w:pPr>
        <w:spacing w:line="235" w:lineRule="auto" w:before="0"/>
        <w:ind w:left="563" w:right="25" w:hanging="541"/>
        <w:jc w:val="both"/>
        <w:rPr>
          <w:sz w:val="20"/>
        </w:rPr>
      </w:pPr>
      <w:bookmarkStart w:name="_bookmark222" w:id="224"/>
      <w:bookmarkEnd w:id="224"/>
      <w:r>
        <w:rPr/>
      </w:r>
      <w:hyperlink w:history="true" w:anchor="_bookmark106">
        <w:r>
          <w:rPr>
            <w:color w:val="005DA1"/>
            <w:position w:val="5"/>
            <w:sz w:val="14"/>
            <w:u w:val="single" w:color="005DA1"/>
          </w:rPr>
          <w:t>113</w:t>
        </w:r>
      </w:hyperlink>
      <w:r>
        <w:rPr>
          <w:position w:val="5"/>
          <w:sz w:val="14"/>
        </w:rPr>
        <w:t>.</w:t>
      </w:r>
      <w:r>
        <w:rPr>
          <w:spacing w:val="80"/>
          <w:w w:val="150"/>
          <w:position w:val="5"/>
          <w:sz w:val="14"/>
        </w:rPr>
        <w:t> </w:t>
      </w:r>
      <w:r>
        <w:rPr>
          <w:sz w:val="20"/>
        </w:rPr>
        <w:t>Support for such a separate principle can be gleaned from dicta of the Court of Appeal </w:t>
      </w:r>
      <w:r>
        <w:rPr>
          <w:sz w:val="20"/>
        </w:rPr>
        <w:t>in </w:t>
      </w:r>
      <w:r>
        <w:rPr>
          <w:rFonts w:ascii="Arial" w:hAnsi="Arial"/>
          <w:i/>
          <w:sz w:val="20"/>
        </w:rPr>
        <w:t>Panchaud Frères SA v Etablissements General Grain Co [1970] 1 Lloyd’s Rep. 53, 57, 59 </w:t>
      </w:r>
      <w:r>
        <w:rPr>
          <w:sz w:val="20"/>
        </w:rPr>
        <w:t>but the proposition that some “separate doctrine” can be derived from Panchaud Frères alone has since been decisively rejected by the Court of Appeal: </w:t>
      </w:r>
      <w:r>
        <w:rPr>
          <w:rFonts w:ascii="Arial" w:hAnsi="Arial"/>
          <w:i/>
          <w:sz w:val="20"/>
        </w:rPr>
        <w:t>Glencore Grain Rotterdam BV v Lebanese Organisation for International Commerce [1997] 4 All E.R. 514, 528, 530</w:t>
      </w:r>
      <w:r>
        <w:rPr>
          <w:sz w:val="20"/>
        </w:rPr>
        <w:t>.</w:t>
      </w:r>
    </w:p>
    <w:p>
      <w:pPr>
        <w:pStyle w:val="BodyText"/>
        <w:spacing w:before="4"/>
      </w:pPr>
    </w:p>
    <w:p>
      <w:pPr>
        <w:tabs>
          <w:tab w:pos="563" w:val="left" w:leader="none"/>
        </w:tabs>
        <w:spacing w:before="1"/>
        <w:ind w:left="23" w:right="0" w:firstLine="0"/>
        <w:jc w:val="left"/>
        <w:rPr>
          <w:sz w:val="20"/>
        </w:rPr>
      </w:pPr>
      <w:bookmarkStart w:name="_bookmark223" w:id="225"/>
      <w:bookmarkEnd w:id="225"/>
      <w:r>
        <w:rPr/>
      </w:r>
      <w:hyperlink w:history="true" w:anchor="_bookmark107">
        <w:r>
          <w:rPr>
            <w:color w:val="005DA1"/>
            <w:spacing w:val="-4"/>
            <w:position w:val="5"/>
            <w:sz w:val="14"/>
            <w:u w:val="single" w:color="005DA1"/>
          </w:rPr>
          <w:t>114</w:t>
        </w:r>
      </w:hyperlink>
      <w:r>
        <w:rPr>
          <w:spacing w:val="-4"/>
          <w:position w:val="5"/>
          <w:sz w:val="14"/>
        </w:rPr>
        <w:t>.</w:t>
      </w:r>
      <w:r>
        <w:rPr>
          <w:position w:val="5"/>
          <w:sz w:val="14"/>
        </w:rPr>
        <w:tab/>
      </w:r>
      <w:r>
        <w:rPr>
          <w:rFonts w:ascii="Arial" w:hAnsi="Arial"/>
          <w:i/>
          <w:sz w:val="20"/>
        </w:rPr>
        <w:t>Northern</w:t>
      </w:r>
      <w:r>
        <w:rPr>
          <w:rFonts w:ascii="Arial" w:hAnsi="Arial"/>
          <w:i/>
          <w:spacing w:val="-2"/>
          <w:sz w:val="20"/>
        </w:rPr>
        <w:t> </w:t>
      </w:r>
      <w:r>
        <w:rPr>
          <w:rFonts w:ascii="Arial" w:hAnsi="Arial"/>
          <w:i/>
          <w:sz w:val="20"/>
        </w:rPr>
        <w:t>Foods Plc v Focal Foods Ltd [2003] 2 Lloyd’s Rep. 728, </w:t>
      </w:r>
      <w:r>
        <w:rPr>
          <w:rFonts w:ascii="Arial" w:hAnsi="Arial"/>
          <w:i/>
          <w:spacing w:val="-2"/>
          <w:sz w:val="20"/>
        </w:rPr>
        <w:t>748–750</w:t>
      </w:r>
      <w:r>
        <w:rPr>
          <w:spacing w:val="-2"/>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224" w:id="226"/>
      <w:bookmarkEnd w:id="226"/>
      <w:r>
        <w:rPr/>
      </w:r>
      <w:hyperlink w:history="true" w:anchor="_bookmark108">
        <w:r>
          <w:rPr>
            <w:color w:val="005DA1"/>
            <w:spacing w:val="-4"/>
            <w:position w:val="5"/>
            <w:sz w:val="14"/>
            <w:u w:val="single" w:color="005DA1"/>
          </w:rPr>
          <w:t>115</w:t>
        </w:r>
      </w:hyperlink>
      <w:r>
        <w:rPr>
          <w:spacing w:val="-4"/>
          <w:position w:val="5"/>
          <w:sz w:val="14"/>
        </w:rPr>
        <w:t>.</w:t>
      </w:r>
      <w:r>
        <w:rPr>
          <w:position w:val="5"/>
          <w:sz w:val="14"/>
        </w:rPr>
        <w:tab/>
      </w:r>
      <w:r>
        <w:rPr>
          <w:rFonts w:ascii="Arial"/>
          <w:i/>
          <w:sz w:val="20"/>
        </w:rPr>
        <w:t>Heyman v Darwins Ltd [1942] A.C. 356, 361</w:t>
      </w:r>
      <w:r>
        <w:rPr>
          <w:sz w:val="20"/>
        </w:rPr>
        <w:t>; </w:t>
      </w:r>
      <w:r>
        <w:rPr>
          <w:rFonts w:ascii="Arial"/>
          <w:i/>
          <w:sz w:val="20"/>
        </w:rPr>
        <w:t>Fercometal SARL v Mediterranean Shipping </w:t>
      </w:r>
      <w:r>
        <w:rPr>
          <w:rFonts w:ascii="Arial"/>
          <w:i/>
          <w:sz w:val="20"/>
        </w:rPr>
        <w:t>Co</w:t>
      </w:r>
      <w:r>
        <w:rPr>
          <w:rFonts w:ascii="Arial"/>
          <w:i/>
          <w:spacing w:val="40"/>
          <w:sz w:val="20"/>
        </w:rPr>
        <w:t> </w:t>
      </w:r>
      <w:r>
        <w:rPr>
          <w:rFonts w:ascii="Arial"/>
          <w:i/>
          <w:sz w:val="20"/>
        </w:rPr>
        <w:t>SA [1989] A.C. 788</w:t>
      </w:r>
      <w:r>
        <w:rPr>
          <w:sz w:val="20"/>
        </w:rPr>
        <w:t>.</w:t>
      </w:r>
    </w:p>
    <w:p>
      <w:pPr>
        <w:pStyle w:val="BodyText"/>
        <w:spacing w:before="6"/>
      </w:pPr>
    </w:p>
    <w:p>
      <w:pPr>
        <w:tabs>
          <w:tab w:pos="563" w:val="left" w:leader="none"/>
        </w:tabs>
        <w:spacing w:before="0"/>
        <w:ind w:left="23" w:right="0" w:firstLine="0"/>
        <w:jc w:val="left"/>
        <w:rPr>
          <w:sz w:val="20"/>
        </w:rPr>
      </w:pPr>
      <w:bookmarkStart w:name="_bookmark225" w:id="227"/>
      <w:bookmarkEnd w:id="227"/>
      <w:r>
        <w:rPr/>
      </w:r>
      <w:hyperlink w:history="true" w:anchor="_bookmark109">
        <w:r>
          <w:rPr>
            <w:color w:val="005DA1"/>
            <w:spacing w:val="-4"/>
            <w:position w:val="5"/>
            <w:sz w:val="14"/>
            <w:u w:val="single" w:color="005DA1"/>
          </w:rPr>
          <w:t>116</w:t>
        </w:r>
      </w:hyperlink>
      <w:r>
        <w:rPr>
          <w:spacing w:val="-4"/>
          <w:position w:val="5"/>
          <w:sz w:val="14"/>
        </w:rPr>
        <w:t>.</w:t>
      </w:r>
      <w:r>
        <w:rPr>
          <w:position w:val="5"/>
          <w:sz w:val="14"/>
        </w:rPr>
        <w:tab/>
      </w:r>
      <w:r>
        <w:rPr>
          <w:rFonts w:ascii="Arial" w:hAnsi="Arial"/>
          <w:i/>
          <w:sz w:val="20"/>
        </w:rPr>
        <w:t>[1989]</w:t>
      </w:r>
      <w:r>
        <w:rPr>
          <w:rFonts w:ascii="Arial" w:hAnsi="Arial"/>
          <w:i/>
          <w:spacing w:val="-1"/>
          <w:sz w:val="20"/>
        </w:rPr>
        <w:t> </w:t>
      </w:r>
      <w:r>
        <w:rPr>
          <w:rFonts w:ascii="Arial" w:hAnsi="Arial"/>
          <w:i/>
          <w:sz w:val="20"/>
        </w:rPr>
        <w:t>2 Lloyd’s Rep. 277</w:t>
      </w:r>
      <w:r>
        <w:rPr>
          <w:sz w:val="20"/>
        </w:rPr>
        <w:t>; See further Treitel (1990) 106 L.Q.R. 185, </w:t>
      </w:r>
      <w:r>
        <w:rPr>
          <w:spacing w:val="-2"/>
          <w:sz w:val="20"/>
        </w:rPr>
        <w:t>188–190.</w:t>
      </w:r>
    </w:p>
    <w:p>
      <w:pPr>
        <w:pStyle w:val="BodyText"/>
        <w:spacing w:before="5"/>
      </w:pPr>
    </w:p>
    <w:p>
      <w:pPr>
        <w:tabs>
          <w:tab w:pos="563" w:val="left" w:leader="none"/>
        </w:tabs>
        <w:spacing w:before="0"/>
        <w:ind w:left="23" w:right="0" w:firstLine="0"/>
        <w:jc w:val="left"/>
        <w:rPr>
          <w:sz w:val="20"/>
        </w:rPr>
      </w:pPr>
      <w:bookmarkStart w:name="_bookmark226" w:id="228"/>
      <w:bookmarkEnd w:id="228"/>
      <w:r>
        <w:rPr/>
      </w:r>
      <w:hyperlink w:history="true" w:anchor="_bookmark110">
        <w:r>
          <w:rPr>
            <w:color w:val="005DA1"/>
            <w:spacing w:val="-4"/>
            <w:position w:val="5"/>
            <w:sz w:val="14"/>
            <w:u w:val="single" w:color="005DA1"/>
          </w:rPr>
          <w:t>117</w:t>
        </w:r>
      </w:hyperlink>
      <w:r>
        <w:rPr>
          <w:spacing w:val="-4"/>
          <w:position w:val="5"/>
          <w:sz w:val="14"/>
        </w:rPr>
        <w:t>.</w:t>
      </w:r>
      <w:r>
        <w:rPr>
          <w:position w:val="5"/>
          <w:sz w:val="14"/>
        </w:rPr>
        <w:tab/>
      </w:r>
      <w:r>
        <w:rPr>
          <w:rFonts w:ascii="Arial" w:hAnsi="Arial"/>
          <w:i/>
          <w:sz w:val="20"/>
        </w:rPr>
        <w:t>[1989] 2 Lloyd’s Rep. 277, </w:t>
      </w:r>
      <w:r>
        <w:rPr>
          <w:rFonts w:ascii="Arial" w:hAnsi="Arial"/>
          <w:i/>
          <w:spacing w:val="-4"/>
          <w:sz w:val="20"/>
        </w:rPr>
        <w:t>286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27" w:id="229"/>
      <w:bookmarkEnd w:id="229"/>
      <w:r>
        <w:rPr/>
      </w:r>
      <w:hyperlink w:history="true" w:anchor="_bookmark111">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DRC Distribution v Ulva Ltd [2007] EWHC 1716 (QB), [2007] All E.R. (D) 357 (Jul)</w:t>
      </w:r>
      <w:r>
        <w:rPr>
          <w:rFonts w:ascii="Arial"/>
          <w:i/>
          <w:spacing w:val="-1"/>
          <w:sz w:val="20"/>
        </w:rPr>
        <w:t> </w:t>
      </w:r>
      <w:r>
        <w:rPr>
          <w:sz w:val="20"/>
        </w:rPr>
        <w:t>at </w:t>
      </w:r>
      <w:r>
        <w:rPr>
          <w:spacing w:val="-2"/>
          <w:sz w:val="20"/>
        </w:rPr>
        <w:t>[54].</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28" w:id="230"/>
      <w:bookmarkEnd w:id="230"/>
      <w:r>
        <w:rPr/>
      </w:r>
      <w:hyperlink w:history="true" w:anchor="_bookmark112">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Bremer</w:t>
      </w:r>
      <w:r>
        <w:rPr>
          <w:rFonts w:ascii="Arial"/>
          <w:i/>
          <w:spacing w:val="2"/>
          <w:sz w:val="20"/>
        </w:rPr>
        <w:t> </w:t>
      </w:r>
      <w:r>
        <w:rPr>
          <w:rFonts w:ascii="Arial"/>
          <w:i/>
          <w:sz w:val="20"/>
        </w:rPr>
        <w:t>Vulkan</w:t>
      </w:r>
      <w:r>
        <w:rPr>
          <w:rFonts w:ascii="Arial"/>
          <w:i/>
          <w:spacing w:val="2"/>
          <w:sz w:val="20"/>
        </w:rPr>
        <w:t> </w:t>
      </w:r>
      <w:r>
        <w:rPr>
          <w:rFonts w:ascii="Arial"/>
          <w:i/>
          <w:sz w:val="20"/>
        </w:rPr>
        <w:t>Schiffbau</w:t>
      </w:r>
      <w:r>
        <w:rPr>
          <w:rFonts w:ascii="Arial"/>
          <w:i/>
          <w:spacing w:val="2"/>
          <w:sz w:val="20"/>
        </w:rPr>
        <w:t> </w:t>
      </w:r>
      <w:r>
        <w:rPr>
          <w:rFonts w:ascii="Arial"/>
          <w:i/>
          <w:sz w:val="20"/>
        </w:rPr>
        <w:t>und</w:t>
      </w:r>
      <w:r>
        <w:rPr>
          <w:rFonts w:ascii="Arial"/>
          <w:i/>
          <w:spacing w:val="2"/>
          <w:sz w:val="20"/>
        </w:rPr>
        <w:t> </w:t>
      </w:r>
      <w:r>
        <w:rPr>
          <w:rFonts w:ascii="Arial"/>
          <w:i/>
          <w:sz w:val="20"/>
        </w:rPr>
        <w:t>Maschinenfabrik</w:t>
      </w:r>
      <w:r>
        <w:rPr>
          <w:rFonts w:ascii="Arial"/>
          <w:i/>
          <w:spacing w:val="2"/>
          <w:sz w:val="20"/>
        </w:rPr>
        <w:t> </w:t>
      </w:r>
      <w:r>
        <w:rPr>
          <w:rFonts w:ascii="Arial"/>
          <w:i/>
          <w:sz w:val="20"/>
        </w:rPr>
        <w:t>v</w:t>
      </w:r>
      <w:r>
        <w:rPr>
          <w:rFonts w:ascii="Arial"/>
          <w:i/>
          <w:spacing w:val="2"/>
          <w:sz w:val="20"/>
        </w:rPr>
        <w:t> </w:t>
      </w:r>
      <w:r>
        <w:rPr>
          <w:rFonts w:ascii="Arial"/>
          <w:i/>
          <w:sz w:val="20"/>
        </w:rPr>
        <w:t>South</w:t>
      </w:r>
      <w:r>
        <w:rPr>
          <w:rFonts w:ascii="Arial"/>
          <w:i/>
          <w:spacing w:val="2"/>
          <w:sz w:val="20"/>
        </w:rPr>
        <w:t> </w:t>
      </w:r>
      <w:r>
        <w:rPr>
          <w:rFonts w:ascii="Arial"/>
          <w:i/>
          <w:sz w:val="20"/>
        </w:rPr>
        <w:t>India</w:t>
      </w:r>
      <w:r>
        <w:rPr>
          <w:rFonts w:ascii="Arial"/>
          <w:i/>
          <w:spacing w:val="2"/>
          <w:sz w:val="20"/>
        </w:rPr>
        <w:t> </w:t>
      </w:r>
      <w:r>
        <w:rPr>
          <w:rFonts w:ascii="Arial"/>
          <w:i/>
          <w:sz w:val="20"/>
        </w:rPr>
        <w:t>Shipping</w:t>
      </w:r>
      <w:r>
        <w:rPr>
          <w:rFonts w:ascii="Arial"/>
          <w:i/>
          <w:spacing w:val="2"/>
          <w:sz w:val="20"/>
        </w:rPr>
        <w:t> </w:t>
      </w:r>
      <w:r>
        <w:rPr>
          <w:rFonts w:ascii="Arial"/>
          <w:i/>
          <w:sz w:val="20"/>
        </w:rPr>
        <w:t>Corp</w:t>
      </w:r>
      <w:r>
        <w:rPr>
          <w:rFonts w:ascii="Arial"/>
          <w:i/>
          <w:spacing w:val="2"/>
          <w:sz w:val="20"/>
        </w:rPr>
        <w:t> </w:t>
      </w:r>
      <w:r>
        <w:rPr>
          <w:rFonts w:ascii="Arial"/>
          <w:i/>
          <w:sz w:val="20"/>
        </w:rPr>
        <w:t>Ltd</w:t>
      </w:r>
      <w:r>
        <w:rPr>
          <w:rFonts w:ascii="Arial"/>
          <w:i/>
          <w:spacing w:val="2"/>
          <w:sz w:val="20"/>
        </w:rPr>
        <w:t> </w:t>
      </w:r>
      <w:r>
        <w:rPr>
          <w:rFonts w:ascii="Arial"/>
          <w:i/>
          <w:sz w:val="20"/>
        </w:rPr>
        <w:t>[1981]</w:t>
      </w:r>
      <w:r>
        <w:rPr>
          <w:rFonts w:ascii="Arial"/>
          <w:i/>
          <w:spacing w:val="2"/>
          <w:sz w:val="20"/>
        </w:rPr>
        <w:t> </w:t>
      </w:r>
      <w:r>
        <w:rPr>
          <w:rFonts w:ascii="Arial"/>
          <w:i/>
          <w:sz w:val="20"/>
        </w:rPr>
        <w:t>A.C.</w:t>
      </w:r>
      <w:r>
        <w:rPr>
          <w:rFonts w:ascii="Arial"/>
          <w:i/>
          <w:spacing w:val="2"/>
          <w:sz w:val="20"/>
        </w:rPr>
        <w:t> </w:t>
      </w:r>
      <w:r>
        <w:rPr>
          <w:rFonts w:ascii="Arial"/>
          <w:i/>
          <w:spacing w:val="-5"/>
          <w:sz w:val="20"/>
        </w:rPr>
        <w:t>909</w:t>
      </w:r>
    </w:p>
    <w:p>
      <w:pPr>
        <w:spacing w:line="227" w:lineRule="exact" w:before="0"/>
        <w:ind w:left="563" w:right="0" w:firstLine="0"/>
        <w:jc w:val="left"/>
        <w:rPr>
          <w:sz w:val="20"/>
        </w:rPr>
      </w:pPr>
      <w:r>
        <w:rPr>
          <w:sz w:val="20"/>
        </w:rPr>
        <w:t>; </w:t>
      </w:r>
      <w:r>
        <w:rPr>
          <w:rFonts w:ascii="Arial"/>
          <w:i/>
          <w:sz w:val="20"/>
        </w:rPr>
        <w:t>Paal Wilson &amp; Co A/S v Partenreederei Hannah Blumenthal [1983] 1 A.C. </w:t>
      </w:r>
      <w:r>
        <w:rPr>
          <w:rFonts w:ascii="Arial"/>
          <w:i/>
          <w:spacing w:val="-4"/>
          <w:sz w:val="20"/>
        </w:rPr>
        <w:t>854</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229" w:id="231"/>
      <w:bookmarkEnd w:id="231"/>
      <w:r>
        <w:rPr/>
      </w:r>
      <w:hyperlink w:history="true" w:anchor="_bookmark113">
        <w:r>
          <w:rPr>
            <w:color w:val="005DA1"/>
            <w:spacing w:val="-4"/>
            <w:position w:val="5"/>
            <w:sz w:val="14"/>
            <w:u w:val="single" w:color="005DA1"/>
          </w:rPr>
          <w:t>120</w:t>
        </w:r>
      </w:hyperlink>
      <w:r>
        <w:rPr>
          <w:spacing w:val="-4"/>
          <w:position w:val="5"/>
          <w:sz w:val="14"/>
        </w:rPr>
        <w:t>.</w:t>
      </w:r>
      <w:r>
        <w:rPr>
          <w:position w:val="5"/>
          <w:sz w:val="14"/>
        </w:rPr>
        <w:tab/>
      </w:r>
      <w:r>
        <w:rPr>
          <w:rFonts w:ascii="Arial" w:hAnsi="Arial"/>
          <w:i/>
          <w:sz w:val="20"/>
        </w:rPr>
        <w:t>Bremer</w:t>
      </w:r>
      <w:r>
        <w:rPr>
          <w:rFonts w:ascii="Arial" w:hAnsi="Arial"/>
          <w:i/>
          <w:spacing w:val="32"/>
          <w:sz w:val="20"/>
        </w:rPr>
        <w:t> </w:t>
      </w:r>
      <w:r>
        <w:rPr>
          <w:rFonts w:ascii="Arial" w:hAnsi="Arial"/>
          <w:i/>
          <w:sz w:val="20"/>
        </w:rPr>
        <w:t>Vulkan</w:t>
      </w:r>
      <w:r>
        <w:rPr>
          <w:rFonts w:ascii="Arial" w:hAnsi="Arial"/>
          <w:i/>
          <w:spacing w:val="32"/>
          <w:sz w:val="20"/>
        </w:rPr>
        <w:t> </w:t>
      </w:r>
      <w:r>
        <w:rPr>
          <w:rFonts w:ascii="Arial" w:hAnsi="Arial"/>
          <w:i/>
          <w:sz w:val="20"/>
        </w:rPr>
        <w:t>Schiffbau</w:t>
      </w:r>
      <w:r>
        <w:rPr>
          <w:rFonts w:ascii="Arial" w:hAnsi="Arial"/>
          <w:i/>
          <w:spacing w:val="32"/>
          <w:sz w:val="20"/>
        </w:rPr>
        <w:t> </w:t>
      </w:r>
      <w:r>
        <w:rPr>
          <w:rFonts w:ascii="Arial" w:hAnsi="Arial"/>
          <w:i/>
          <w:sz w:val="20"/>
        </w:rPr>
        <w:t>und</w:t>
      </w:r>
      <w:r>
        <w:rPr>
          <w:rFonts w:ascii="Arial" w:hAnsi="Arial"/>
          <w:i/>
          <w:spacing w:val="32"/>
          <w:sz w:val="20"/>
        </w:rPr>
        <w:t> </w:t>
      </w:r>
      <w:r>
        <w:rPr>
          <w:rFonts w:ascii="Arial" w:hAnsi="Arial"/>
          <w:i/>
          <w:sz w:val="20"/>
        </w:rPr>
        <w:t>Maschinenfabrik</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South</w:t>
      </w:r>
      <w:r>
        <w:rPr>
          <w:rFonts w:ascii="Arial" w:hAnsi="Arial"/>
          <w:i/>
          <w:spacing w:val="32"/>
          <w:sz w:val="20"/>
        </w:rPr>
        <w:t> </w:t>
      </w:r>
      <w:r>
        <w:rPr>
          <w:rFonts w:ascii="Arial" w:hAnsi="Arial"/>
          <w:i/>
          <w:sz w:val="20"/>
        </w:rPr>
        <w:t>India</w:t>
      </w:r>
      <w:r>
        <w:rPr>
          <w:rFonts w:ascii="Arial" w:hAnsi="Arial"/>
          <w:i/>
          <w:spacing w:val="32"/>
          <w:sz w:val="20"/>
        </w:rPr>
        <w:t> </w:t>
      </w:r>
      <w:r>
        <w:rPr>
          <w:rFonts w:ascii="Arial" w:hAnsi="Arial"/>
          <w:i/>
          <w:sz w:val="20"/>
        </w:rPr>
        <w:t>Shipping</w:t>
      </w:r>
      <w:r>
        <w:rPr>
          <w:rFonts w:ascii="Arial" w:hAnsi="Arial"/>
          <w:i/>
          <w:spacing w:val="32"/>
          <w:sz w:val="20"/>
        </w:rPr>
        <w:t> </w:t>
      </w:r>
      <w:r>
        <w:rPr>
          <w:rFonts w:ascii="Arial" w:hAnsi="Arial"/>
          <w:i/>
          <w:sz w:val="20"/>
        </w:rPr>
        <w:t>Corp</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[1981]</w:t>
      </w:r>
      <w:r>
        <w:rPr>
          <w:rFonts w:ascii="Arial" w:hAnsi="Arial"/>
          <w:i/>
          <w:spacing w:val="32"/>
          <w:sz w:val="20"/>
        </w:rPr>
        <w:t> </w:t>
      </w:r>
      <w:r>
        <w:rPr>
          <w:rFonts w:ascii="Arial" w:hAnsi="Arial"/>
          <w:i/>
          <w:sz w:val="20"/>
        </w:rPr>
        <w:t>A.C. 909, 987–988</w:t>
      </w:r>
      <w:r>
        <w:rPr>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30" w:id="232"/>
      <w:bookmarkEnd w:id="232"/>
      <w:r>
        <w:rPr/>
      </w:r>
      <w:hyperlink w:history="true" w:anchor="_bookmark114">
        <w:r>
          <w:rPr>
            <w:color w:val="005DA1"/>
            <w:spacing w:val="-4"/>
            <w:sz w:val="14"/>
            <w:u w:val="single" w:color="005DA1"/>
          </w:rPr>
          <w:t>121</w:t>
        </w:r>
      </w:hyperlink>
      <w:r>
        <w:rPr>
          <w:spacing w:val="-4"/>
          <w:sz w:val="14"/>
        </w:rPr>
        <w:t>.</w:t>
      </w:r>
    </w:p>
    <w:p>
      <w:pPr>
        <w:spacing w:before="208"/>
        <w:ind w:left="193" w:right="0" w:firstLine="0"/>
        <w:jc w:val="left"/>
        <w:rPr>
          <w:sz w:val="20"/>
        </w:rPr>
      </w:pPr>
      <w:r>
        <w:rPr/>
        <w:br w:type="column"/>
      </w:r>
      <w:r>
        <w:rPr>
          <w:sz w:val="20"/>
        </w:rPr>
        <w:t>See</w:t>
      </w:r>
      <w:r>
        <w:rPr>
          <w:spacing w:val="-1"/>
          <w:sz w:val="20"/>
        </w:rPr>
        <w:t> </w:t>
      </w:r>
      <w:r>
        <w:rPr>
          <w:sz w:val="20"/>
        </w:rPr>
        <w:t>generally Peel,</w:t>
      </w:r>
      <w:r>
        <w:rPr>
          <w:spacing w:val="-1"/>
          <w:sz w:val="20"/>
        </w:rPr>
        <w:t> </w:t>
      </w:r>
      <w:r>
        <w:rPr>
          <w:rFonts w:ascii="Arial" w:hAnsi="Arial"/>
          <w:i/>
          <w:sz w:val="20"/>
        </w:rPr>
        <w:t>Treitel on The Law of Contract</w:t>
      </w:r>
      <w:r>
        <w:rPr>
          <w:sz w:val="20"/>
        </w:rPr>
        <w:t>, 14th edn (2015), </w:t>
      </w:r>
      <w:r>
        <w:rPr>
          <w:spacing w:val="-2"/>
          <w:sz w:val="20"/>
        </w:rPr>
        <w:t>para.18–094.</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line="227" w:lineRule="exact" w:before="0"/>
        <w:ind w:left="23" w:right="0" w:firstLine="0"/>
        <w:jc w:val="left"/>
        <w:rPr>
          <w:rFonts w:ascii="Arial"/>
          <w:i/>
          <w:sz w:val="20"/>
        </w:rPr>
      </w:pPr>
      <w:r>
        <w:rPr>
          <w:rFonts w:ascii="Arial"/>
          <w:i/>
          <w:sz w:val="20"/>
        </w:rPr>
        <w:drawing>
          <wp:anchor distT="0" distB="0" distL="0" distR="0" allowOverlap="1" layoutInCell="1" locked="0" behindDoc="0" simplePos="0" relativeHeight="15742976">
            <wp:simplePos x="0" y="0"/>
            <wp:positionH relativeFrom="page">
              <wp:posOffset>1257846</wp:posOffset>
            </wp:positionH>
            <wp:positionV relativeFrom="paragraph">
              <wp:posOffset>-266943</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31" w:id="233"/>
      <w:bookmarkEnd w:id="233"/>
      <w:r>
        <w:rPr/>
      </w:r>
      <w:hyperlink w:history="true" w:anchor="_bookmark115">
        <w:r>
          <w:rPr>
            <w:color w:val="005DA1"/>
            <w:spacing w:val="-4"/>
            <w:position w:val="5"/>
            <w:sz w:val="14"/>
            <w:u w:val="single" w:color="005DA1"/>
          </w:rPr>
          <w:t>122</w:t>
        </w:r>
      </w:hyperlink>
      <w:r>
        <w:rPr>
          <w:spacing w:val="-4"/>
          <w:position w:val="5"/>
          <w:sz w:val="14"/>
        </w:rPr>
        <w:t>.</w:t>
      </w:r>
      <w:r>
        <w:rPr>
          <w:position w:val="5"/>
          <w:sz w:val="14"/>
        </w:rPr>
        <w:tab/>
      </w:r>
      <w:r>
        <w:rPr>
          <w:rFonts w:ascii="Arial"/>
          <w:i/>
          <w:sz w:val="20"/>
        </w:rPr>
        <w:t>Heyman</w:t>
      </w:r>
      <w:r>
        <w:rPr>
          <w:rFonts w:ascii="Arial"/>
          <w:i/>
          <w:spacing w:val="20"/>
          <w:sz w:val="20"/>
        </w:rPr>
        <w:t> </w:t>
      </w:r>
      <w:r>
        <w:rPr>
          <w:rFonts w:ascii="Arial"/>
          <w:i/>
          <w:sz w:val="20"/>
        </w:rPr>
        <w:t>v</w:t>
      </w:r>
      <w:r>
        <w:rPr>
          <w:rFonts w:ascii="Arial"/>
          <w:i/>
          <w:spacing w:val="21"/>
          <w:sz w:val="20"/>
        </w:rPr>
        <w:t> </w:t>
      </w:r>
      <w:r>
        <w:rPr>
          <w:rFonts w:ascii="Arial"/>
          <w:i/>
          <w:sz w:val="20"/>
        </w:rPr>
        <w:t>Darwins</w:t>
      </w:r>
      <w:r>
        <w:rPr>
          <w:rFonts w:ascii="Arial"/>
          <w:i/>
          <w:spacing w:val="21"/>
          <w:sz w:val="20"/>
        </w:rPr>
        <w:t> </w:t>
      </w:r>
      <w:r>
        <w:rPr>
          <w:rFonts w:ascii="Arial"/>
          <w:i/>
          <w:sz w:val="20"/>
        </w:rPr>
        <w:t>Ltd</w:t>
      </w:r>
      <w:r>
        <w:rPr>
          <w:rFonts w:ascii="Arial"/>
          <w:i/>
          <w:spacing w:val="21"/>
          <w:sz w:val="20"/>
        </w:rPr>
        <w:t> </w:t>
      </w:r>
      <w:r>
        <w:rPr>
          <w:rFonts w:ascii="Arial"/>
          <w:i/>
          <w:sz w:val="20"/>
        </w:rPr>
        <w:t>[1942]</w:t>
      </w:r>
      <w:r>
        <w:rPr>
          <w:rFonts w:ascii="Arial"/>
          <w:i/>
          <w:spacing w:val="21"/>
          <w:sz w:val="20"/>
        </w:rPr>
        <w:t> </w:t>
      </w:r>
      <w:r>
        <w:rPr>
          <w:rFonts w:ascii="Arial"/>
          <w:i/>
          <w:sz w:val="20"/>
        </w:rPr>
        <w:t>A.C.</w:t>
      </w:r>
      <w:r>
        <w:rPr>
          <w:rFonts w:ascii="Arial"/>
          <w:i/>
          <w:spacing w:val="21"/>
          <w:sz w:val="20"/>
        </w:rPr>
        <w:t> </w:t>
      </w:r>
      <w:r>
        <w:rPr>
          <w:rFonts w:ascii="Arial"/>
          <w:i/>
          <w:sz w:val="20"/>
        </w:rPr>
        <w:t>356,</w:t>
      </w:r>
      <w:r>
        <w:rPr>
          <w:rFonts w:ascii="Arial"/>
          <w:i/>
          <w:spacing w:val="21"/>
          <w:sz w:val="20"/>
        </w:rPr>
        <w:t> </w:t>
      </w:r>
      <w:r>
        <w:rPr>
          <w:rFonts w:ascii="Arial"/>
          <w:i/>
          <w:sz w:val="20"/>
        </w:rPr>
        <w:t>397</w:t>
      </w:r>
      <w:r>
        <w:rPr>
          <w:sz w:val="20"/>
        </w:rPr>
        <w:t>;</w:t>
      </w:r>
      <w:r>
        <w:rPr>
          <w:spacing w:val="21"/>
          <w:sz w:val="20"/>
        </w:rPr>
        <w:t> </w:t>
      </w:r>
      <w:r>
        <w:rPr>
          <w:rFonts w:ascii="Arial"/>
          <w:i/>
          <w:sz w:val="20"/>
        </w:rPr>
        <w:t>Universal</w:t>
      </w:r>
      <w:r>
        <w:rPr>
          <w:rFonts w:ascii="Arial"/>
          <w:i/>
          <w:spacing w:val="21"/>
          <w:sz w:val="20"/>
        </w:rPr>
        <w:t> </w:t>
      </w:r>
      <w:r>
        <w:rPr>
          <w:rFonts w:ascii="Arial"/>
          <w:i/>
          <w:sz w:val="20"/>
        </w:rPr>
        <w:t>Cargo</w:t>
      </w:r>
      <w:r>
        <w:rPr>
          <w:rFonts w:ascii="Arial"/>
          <w:i/>
          <w:spacing w:val="21"/>
          <w:sz w:val="20"/>
        </w:rPr>
        <w:t> </w:t>
      </w:r>
      <w:r>
        <w:rPr>
          <w:rFonts w:ascii="Arial"/>
          <w:i/>
          <w:sz w:val="20"/>
        </w:rPr>
        <w:t>Carriers</w:t>
      </w:r>
      <w:r>
        <w:rPr>
          <w:rFonts w:ascii="Arial"/>
          <w:i/>
          <w:spacing w:val="21"/>
          <w:sz w:val="20"/>
        </w:rPr>
        <w:t> </w:t>
      </w:r>
      <w:r>
        <w:rPr>
          <w:rFonts w:ascii="Arial"/>
          <w:i/>
          <w:sz w:val="20"/>
        </w:rPr>
        <w:t>Corp</w:t>
      </w:r>
      <w:r>
        <w:rPr>
          <w:rFonts w:ascii="Arial"/>
          <w:i/>
          <w:spacing w:val="21"/>
          <w:sz w:val="20"/>
        </w:rPr>
        <w:t> </w:t>
      </w:r>
      <w:r>
        <w:rPr>
          <w:rFonts w:ascii="Arial"/>
          <w:i/>
          <w:sz w:val="20"/>
        </w:rPr>
        <w:t>v</w:t>
      </w:r>
      <w:r>
        <w:rPr>
          <w:rFonts w:ascii="Arial"/>
          <w:i/>
          <w:spacing w:val="21"/>
          <w:sz w:val="20"/>
        </w:rPr>
        <w:t> </w:t>
      </w:r>
      <w:r>
        <w:rPr>
          <w:rFonts w:ascii="Arial"/>
          <w:i/>
          <w:sz w:val="20"/>
        </w:rPr>
        <w:t>Citati</w:t>
      </w:r>
      <w:r>
        <w:rPr>
          <w:rFonts w:ascii="Arial"/>
          <w:i/>
          <w:spacing w:val="21"/>
          <w:sz w:val="20"/>
        </w:rPr>
        <w:t> </w:t>
      </w:r>
      <w:r>
        <w:rPr>
          <w:rFonts w:ascii="Arial"/>
          <w:i/>
          <w:sz w:val="20"/>
        </w:rPr>
        <w:t>[1957]</w:t>
      </w:r>
      <w:r>
        <w:rPr>
          <w:rFonts w:ascii="Arial"/>
          <w:i/>
          <w:spacing w:val="21"/>
          <w:sz w:val="20"/>
        </w:rPr>
        <w:t> </w:t>
      </w:r>
      <w:r>
        <w:rPr>
          <w:rFonts w:ascii="Arial"/>
          <w:i/>
          <w:spacing w:val="-10"/>
          <w:sz w:val="20"/>
        </w:rPr>
        <w:t>2</w:t>
      </w:r>
    </w:p>
    <w:p>
      <w:pPr>
        <w:spacing w:line="235" w:lineRule="auto" w:before="2"/>
        <w:ind w:left="563" w:right="25" w:firstLine="0"/>
        <w:jc w:val="both"/>
        <w:rPr>
          <w:sz w:val="20"/>
        </w:rPr>
      </w:pPr>
      <w:r>
        <w:rPr>
          <w:rFonts w:ascii="Arial" w:hAnsi="Arial"/>
          <w:i/>
          <w:sz w:val="20"/>
        </w:rPr>
        <w:t>Q.B. 401, 436; affirmed in part [1957] 1 W.L.R. 979, and reversed in part [1958] 2 Q.B. </w:t>
      </w:r>
      <w:r>
        <w:rPr>
          <w:rFonts w:ascii="Arial" w:hAnsi="Arial"/>
          <w:i/>
          <w:sz w:val="20"/>
        </w:rPr>
        <w:t>254</w:t>
      </w:r>
      <w:r>
        <w:rPr>
          <w:sz w:val="20"/>
        </w:rPr>
        <w:t>.</w:t>
      </w:r>
      <w:r>
        <w:rPr>
          <w:spacing w:val="40"/>
          <w:sz w:val="20"/>
        </w:rPr>
        <w:t> </w:t>
      </w:r>
      <w:r>
        <w:rPr>
          <w:sz w:val="20"/>
        </w:rPr>
        <w:t>The question whether repudiation by “renunciation” of a contract differs in principle from what may be termed repudiation by non-performance was left open by Langley J. in </w:t>
      </w:r>
      <w:r>
        <w:rPr>
          <w:rFonts w:ascii="Arial" w:hAnsi="Arial"/>
          <w:i/>
          <w:sz w:val="20"/>
        </w:rPr>
        <w:t>Amoco (UK) Exploration Co v British American Offshore Ltd Unreported November 16, 2001 QB</w:t>
      </w:r>
      <w:r>
        <w:rPr>
          <w:sz w:val="20"/>
        </w:rPr>
        <w:t>, at [105]. It may be that it is easier to establish a repudiatory breach in the case of a renunciation than in</w:t>
      </w:r>
      <w:r>
        <w:rPr>
          <w:spacing w:val="40"/>
          <w:sz w:val="20"/>
        </w:rPr>
        <w:t> </w:t>
      </w:r>
      <w:r>
        <w:rPr>
          <w:sz w:val="20"/>
        </w:rPr>
        <w:t>the other categories. Thus in </w:t>
      </w:r>
      <w:r>
        <w:rPr>
          <w:rFonts w:ascii="Arial" w:hAnsi="Arial"/>
          <w:i/>
          <w:sz w:val="20"/>
        </w:rPr>
        <w:t>Astea (UK) Ltd v Time Group Ltd [2003] EWHC 725 (TCC), </w:t>
      </w:r>
      <w:r>
        <w:rPr>
          <w:rFonts w:ascii="Arial" w:hAnsi="Arial"/>
          <w:i/>
          <w:sz w:val="20"/>
        </w:rPr>
        <w:t>[2003] All E.R. (D) 212 (Apr) </w:t>
      </w:r>
      <w:r>
        <w:rPr>
          <w:sz w:val="20"/>
        </w:rPr>
        <w:t>it was observed (at [151]) that “a flat refusal to continue performance </w:t>
      </w:r>
      <w:r>
        <w:rPr>
          <w:sz w:val="20"/>
        </w:rPr>
        <w:t>will probably amount to a repudiation however much work has been done”. Matters are likely to be more</w:t>
      </w:r>
      <w:r>
        <w:rPr>
          <w:spacing w:val="13"/>
          <w:sz w:val="20"/>
        </w:rPr>
        <w:t> </w:t>
      </w:r>
      <w:r>
        <w:rPr>
          <w:sz w:val="20"/>
        </w:rPr>
        <w:t>difficult</w:t>
      </w:r>
      <w:r>
        <w:rPr>
          <w:spacing w:val="13"/>
          <w:sz w:val="20"/>
        </w:rPr>
        <w:t> </w:t>
      </w:r>
      <w:r>
        <w:rPr>
          <w:sz w:val="20"/>
        </w:rPr>
        <w:t>in</w:t>
      </w:r>
      <w:r>
        <w:rPr>
          <w:spacing w:val="13"/>
          <w:sz w:val="20"/>
        </w:rPr>
        <w:t> </w:t>
      </w:r>
      <w:r>
        <w:rPr>
          <w:sz w:val="20"/>
        </w:rPr>
        <w:t>the</w:t>
      </w:r>
      <w:r>
        <w:rPr>
          <w:spacing w:val="13"/>
          <w:sz w:val="20"/>
        </w:rPr>
        <w:t> </w:t>
      </w:r>
      <w:r>
        <w:rPr>
          <w:sz w:val="20"/>
        </w:rPr>
        <w:t>case</w:t>
      </w:r>
      <w:r>
        <w:rPr>
          <w:spacing w:val="13"/>
          <w:sz w:val="20"/>
        </w:rPr>
        <w:t> </w:t>
      </w:r>
      <w:r>
        <w:rPr>
          <w:sz w:val="20"/>
        </w:rPr>
        <w:t>where</w:t>
      </w:r>
      <w:r>
        <w:rPr>
          <w:spacing w:val="13"/>
          <w:sz w:val="20"/>
        </w:rPr>
        <w:t> </w:t>
      </w:r>
      <w:r>
        <w:rPr>
          <w:sz w:val="20"/>
        </w:rPr>
        <w:t>the</w:t>
      </w:r>
      <w:r>
        <w:rPr>
          <w:spacing w:val="13"/>
          <w:sz w:val="20"/>
        </w:rPr>
        <w:t> </w:t>
      </w:r>
      <w:r>
        <w:rPr>
          <w:sz w:val="20"/>
        </w:rPr>
        <w:t>breach</w:t>
      </w:r>
      <w:r>
        <w:rPr>
          <w:spacing w:val="13"/>
          <w:sz w:val="20"/>
        </w:rPr>
        <w:t> </w:t>
      </w:r>
      <w:r>
        <w:rPr>
          <w:sz w:val="20"/>
        </w:rPr>
        <w:t>is</w:t>
      </w:r>
      <w:r>
        <w:rPr>
          <w:spacing w:val="13"/>
          <w:sz w:val="20"/>
        </w:rPr>
        <w:t> </w:t>
      </w:r>
      <w:r>
        <w:rPr>
          <w:sz w:val="20"/>
        </w:rPr>
        <w:t>alleged</w:t>
      </w:r>
      <w:r>
        <w:rPr>
          <w:spacing w:val="13"/>
          <w:sz w:val="20"/>
        </w:rPr>
        <w:t> </w:t>
      </w:r>
      <w:r>
        <w:rPr>
          <w:sz w:val="20"/>
        </w:rPr>
        <w:t>to</w:t>
      </w:r>
      <w:r>
        <w:rPr>
          <w:spacing w:val="13"/>
          <w:sz w:val="20"/>
        </w:rPr>
        <w:t> </w:t>
      </w:r>
      <w:r>
        <w:rPr>
          <w:sz w:val="20"/>
        </w:rPr>
        <w:t>take</w:t>
      </w:r>
      <w:r>
        <w:rPr>
          <w:spacing w:val="13"/>
          <w:sz w:val="20"/>
        </w:rPr>
        <w:t> </w:t>
      </w:r>
      <w:r>
        <w:rPr>
          <w:sz w:val="20"/>
        </w:rPr>
        <w:t>the</w:t>
      </w:r>
      <w:r>
        <w:rPr>
          <w:spacing w:val="13"/>
          <w:sz w:val="20"/>
        </w:rPr>
        <w:t> </w:t>
      </w:r>
      <w:r>
        <w:rPr>
          <w:sz w:val="20"/>
        </w:rPr>
        <w:t>form</w:t>
      </w:r>
      <w:r>
        <w:rPr>
          <w:spacing w:val="13"/>
          <w:sz w:val="20"/>
        </w:rPr>
        <w:t> </w:t>
      </w:r>
      <w:r>
        <w:rPr>
          <w:sz w:val="20"/>
        </w:rPr>
        <w:t>of</w:t>
      </w:r>
      <w:r>
        <w:rPr>
          <w:spacing w:val="13"/>
          <w:sz w:val="20"/>
        </w:rPr>
        <w:t> </w:t>
      </w:r>
      <w:r>
        <w:rPr>
          <w:sz w:val="20"/>
        </w:rPr>
        <w:t>defective</w:t>
      </w:r>
      <w:r>
        <w:rPr>
          <w:spacing w:val="13"/>
          <w:sz w:val="20"/>
        </w:rPr>
        <w:t> </w:t>
      </w:r>
      <w:r>
        <w:rPr>
          <w:sz w:val="20"/>
        </w:rPr>
        <w:t>work</w:t>
      </w:r>
      <w:r>
        <w:rPr>
          <w:spacing w:val="13"/>
          <w:sz w:val="20"/>
        </w:rPr>
        <w:t> </w:t>
      </w:r>
      <w:r>
        <w:rPr>
          <w:spacing w:val="-2"/>
          <w:sz w:val="20"/>
        </w:rPr>
        <w:t>rather</w:t>
      </w:r>
    </w:p>
    <w:p>
      <w:pPr>
        <w:spacing w:after="0" w:line="235" w:lineRule="auto"/>
        <w:jc w:val="both"/>
        <w:rPr>
          <w:sz w:val="20"/>
        </w:rPr>
        <w:sectPr>
          <w:type w:val="continuous"/>
          <w:pgSz w:w="11900" w:h="16840"/>
          <w:pgMar w:header="971" w:footer="0" w:top="1300" w:bottom="280" w:left="1417" w:right="1417"/>
        </w:sectPr>
      </w:pPr>
    </w:p>
    <w:p>
      <w:pPr>
        <w:pStyle w:val="BodyText"/>
        <w:spacing w:before="106"/>
        <w:ind w:left="563"/>
      </w:pPr>
      <w:r>
        <w:rPr/>
        <w:t>than an outright refusal to </w:t>
      </w:r>
      <w:r>
        <w:rPr>
          <w:spacing w:val="-2"/>
        </w:rPr>
        <w:t>work.</w:t>
      </w:r>
    </w:p>
    <w:p>
      <w:pPr>
        <w:pStyle w:val="BodyText"/>
        <w:rPr>
          <w:sz w:val="14"/>
        </w:rPr>
      </w:pPr>
    </w:p>
    <w:p>
      <w:pPr>
        <w:pStyle w:val="BodyText"/>
        <w:spacing w:before="101"/>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197" w:right="2200" w:firstLine="0"/>
        <w:jc w:val="center"/>
        <w:rPr>
          <w:rFonts w:ascii="Arial"/>
          <w:b/>
          <w:position w:val="11"/>
          <w:sz w:val="12"/>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24 - Discharge by Breach </w:t>
      </w:r>
      <w:bookmarkStart w:name="_bookmark232" w:id="234"/>
      <w:bookmarkEnd w:id="234"/>
      <w:r>
        <w:rPr>
          <w:rFonts w:ascii="Arial"/>
          <w:b/>
          <w:sz w:val="24"/>
        </w:rPr>
        <w:t>Section</w:t>
      </w:r>
      <w:r>
        <w:rPr>
          <w:rFonts w:ascii="Arial"/>
          <w:b/>
          <w:sz w:val="24"/>
        </w:rPr>
        <w:t> 2. - Renunciation </w:t>
      </w:r>
      <w:r>
        <w:rPr>
          <w:rFonts w:ascii="Arial"/>
          <w:b/>
          <w:color w:val="005DA1"/>
          <w:position w:val="11"/>
          <w:sz w:val="12"/>
          <w:u w:val="single" w:color="005DA1"/>
        </w:rPr>
        <w:t>123</w:t>
      </w:r>
    </w:p>
    <w:p>
      <w:pPr>
        <w:pStyle w:val="BodyText"/>
        <w:rPr>
          <w:rFonts w:ascii="Arial"/>
          <w:b/>
          <w:sz w:val="18"/>
        </w:rPr>
      </w:pPr>
    </w:p>
    <w:p>
      <w:pPr>
        <w:pStyle w:val="BodyText"/>
        <w:spacing w:before="36"/>
        <w:rPr>
          <w:rFonts w:ascii="Arial"/>
          <w:b/>
          <w:sz w:val="18"/>
        </w:rPr>
      </w:pPr>
    </w:p>
    <w:p>
      <w:pPr>
        <w:spacing w:before="0"/>
        <w:ind w:left="23" w:right="0" w:firstLine="0"/>
        <w:jc w:val="left"/>
        <w:rPr>
          <w:rFonts w:ascii="Arial"/>
          <w:b/>
          <w:sz w:val="18"/>
        </w:rPr>
      </w:pPr>
      <w:r>
        <w:rPr>
          <w:rFonts w:ascii="Arial"/>
          <w:b/>
          <w:spacing w:val="-2"/>
          <w:sz w:val="18"/>
        </w:rPr>
        <w:t>Renunciation</w:t>
      </w:r>
    </w:p>
    <w:p>
      <w:pPr>
        <w:pStyle w:val="BodyText"/>
        <w:spacing w:before="41"/>
        <w:rPr>
          <w:rFonts w:ascii="Arial"/>
          <w:b/>
          <w:sz w:val="18"/>
        </w:rPr>
      </w:pPr>
    </w:p>
    <w:p>
      <w:pPr>
        <w:pStyle w:val="Heading2"/>
      </w:pPr>
      <w:r>
        <w:rPr/>
        <w:t>24-</w:t>
      </w:r>
      <w:r>
        <w:rPr>
          <w:spacing w:val="-5"/>
        </w:rPr>
        <w:t>018</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 renunciation of a contract occurs when one party by words or conduct evinces an intention not to </w:t>
      </w:r>
      <w:bookmarkStart w:name="_bookmark233" w:id="235"/>
      <w:bookmarkEnd w:id="235"/>
      <w:r>
        <w:rPr/>
        <w:t>perform,</w:t>
      </w:r>
      <w:r>
        <w:rPr>
          <w:spacing w:val="43"/>
        </w:rPr>
        <w:t> </w:t>
      </w:r>
      <w:r>
        <w:rPr/>
        <w:t>or</w:t>
      </w:r>
      <w:r>
        <w:rPr>
          <w:spacing w:val="43"/>
        </w:rPr>
        <w:t> </w:t>
      </w:r>
      <w:r>
        <w:rPr/>
        <w:t>expressly</w:t>
      </w:r>
      <w:r>
        <w:rPr>
          <w:spacing w:val="43"/>
        </w:rPr>
        <w:t> </w:t>
      </w:r>
      <w:r>
        <w:rPr/>
        <w:t>declares</w:t>
      </w:r>
      <w:r>
        <w:rPr>
          <w:spacing w:val="43"/>
        </w:rPr>
        <w:t> </w:t>
      </w:r>
      <w:r>
        <w:rPr/>
        <w:t>that</w:t>
      </w:r>
      <w:r>
        <w:rPr>
          <w:spacing w:val="43"/>
        </w:rPr>
        <w:t> </w:t>
      </w:r>
      <w:r>
        <w:rPr/>
        <w:t>he</w:t>
      </w:r>
      <w:r>
        <w:rPr>
          <w:spacing w:val="43"/>
        </w:rPr>
        <w:t> </w:t>
      </w:r>
      <w:r>
        <w:rPr/>
        <w:t>is</w:t>
      </w:r>
      <w:r>
        <w:rPr>
          <w:spacing w:val="43"/>
        </w:rPr>
        <w:t> </w:t>
      </w:r>
      <w:r>
        <w:rPr/>
        <w:t>or</w:t>
      </w:r>
      <w:r>
        <w:rPr>
          <w:spacing w:val="43"/>
        </w:rPr>
        <w:t> </w:t>
      </w:r>
      <w:r>
        <w:rPr/>
        <w:t>will</w:t>
      </w:r>
      <w:r>
        <w:rPr>
          <w:spacing w:val="43"/>
        </w:rPr>
        <w:t> </w:t>
      </w:r>
      <w:r>
        <w:rPr/>
        <w:t>be</w:t>
      </w:r>
      <w:r>
        <w:rPr>
          <w:spacing w:val="43"/>
        </w:rPr>
        <w:t> </w:t>
      </w:r>
      <w:r>
        <w:rPr/>
        <w:t>unable</w:t>
      </w:r>
      <w:r>
        <w:rPr>
          <w:spacing w:val="43"/>
        </w:rPr>
        <w:t> </w:t>
      </w:r>
      <w:r>
        <w:rPr/>
        <w:t>to</w:t>
      </w:r>
      <w:r>
        <w:rPr>
          <w:spacing w:val="43"/>
        </w:rPr>
        <w:t> </w:t>
      </w:r>
      <w:r>
        <w:rPr/>
        <w:t>perform,</w:t>
      </w:r>
      <w:r>
        <w:rPr>
          <w:spacing w:val="43"/>
        </w:rPr>
        <w:t> </w:t>
      </w:r>
      <w:r>
        <w:rPr/>
        <w:t>his</w:t>
      </w:r>
      <w:r>
        <w:rPr>
          <w:spacing w:val="43"/>
        </w:rPr>
        <w:t> </w:t>
      </w:r>
      <w:r>
        <w:rPr/>
        <w:t>obligations</w:t>
      </w:r>
      <w:r>
        <w:rPr>
          <w:spacing w:val="43"/>
        </w:rPr>
        <w:t> </w:t>
      </w:r>
      <w:r>
        <w:rPr/>
        <w:t>under</w:t>
      </w:r>
      <w:r>
        <w:rPr>
          <w:spacing w:val="43"/>
        </w:rPr>
        <w:t> </w:t>
      </w:r>
      <w:r>
        <w:rPr>
          <w:spacing w:val="-5"/>
        </w:rPr>
        <w:t>the</w:t>
      </w:r>
    </w:p>
    <w:p>
      <w:pPr>
        <w:pStyle w:val="BodyText"/>
        <w:spacing w:line="235" w:lineRule="auto" w:before="119"/>
        <w:ind w:left="23" w:right="25"/>
        <w:jc w:val="both"/>
      </w:pPr>
      <w:bookmarkStart w:name="_bookmark234" w:id="236"/>
      <w:bookmarkEnd w:id="236"/>
      <w:r>
        <w:rPr/>
      </w:r>
      <w:r>
        <w:rPr/>
        <w:t>contract in some essential respect. </w:t>
      </w:r>
      <w:r>
        <w:rPr>
          <w:color w:val="005DA1"/>
          <w:u w:val="single" w:color="005DA1"/>
          <w:vertAlign w:val="superscript"/>
        </w:rPr>
        <w:t>124</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34"/>
          <w:vertAlign w:val="baseline"/>
        </w:rPr>
        <w:t> </w:t>
      </w:r>
      <w:r>
        <w:rPr>
          <w:vertAlign w:val="baseline"/>
        </w:rPr>
        <w:t>The renunciation may occur before or at the time fixed </w:t>
      </w:r>
      <w:r>
        <w:rPr>
          <w:vertAlign w:val="baseline"/>
        </w:rPr>
        <w:t>for </w:t>
      </w:r>
      <w:bookmarkStart w:name="_bookmark235" w:id="237"/>
      <w:bookmarkEnd w:id="237"/>
      <w:r>
        <w:rPr>
          <w:vertAlign w:val="baseline"/>
        </w:rPr>
        <w:t>performance.</w:t>
      </w:r>
      <w:r>
        <w:rPr>
          <w:vertAlign w:val="baseline"/>
        </w:rPr>
        <w:t> </w:t>
      </w:r>
      <w:r>
        <w:rPr>
          <w:color w:val="005DA1"/>
          <w:u w:val="single" w:color="005DA1"/>
          <w:vertAlign w:val="superscript"/>
        </w:rPr>
        <w:t>125</w:t>
      </w:r>
      <w:r>
        <w:rPr>
          <w:color w:val="005DA1"/>
          <w:vertAlign w:val="baseline"/>
        </w:rPr>
        <w:t> </w:t>
      </w:r>
      <w:r>
        <w:rPr>
          <w:vertAlign w:val="baseline"/>
        </w:rPr>
        <w:t>An absolute refusal by one party to perform his side of the contract will entitle the </w:t>
      </w:r>
      <w:bookmarkStart w:name="_bookmark236" w:id="238"/>
      <w:bookmarkEnd w:id="238"/>
      <w:r>
        <w:rPr>
          <w:vertAlign w:val="baseline"/>
        </w:rPr>
        <w:t>other</w:t>
      </w:r>
      <w:r>
        <w:rPr>
          <w:vertAlign w:val="baseline"/>
        </w:rPr>
        <w:t> party to treat himself as discharged, </w:t>
      </w:r>
      <w:r>
        <w:rPr>
          <w:color w:val="005DA1"/>
          <w:u w:val="single" w:color="005DA1"/>
          <w:vertAlign w:val="superscript"/>
        </w:rPr>
        <w:t>126</w:t>
      </w:r>
      <w:r>
        <w:rPr>
          <w:color w:val="005DA1"/>
          <w:vertAlign w:val="baseline"/>
        </w:rPr>
        <w:t> </w:t>
      </w:r>
      <w:r>
        <w:rPr>
          <w:vertAlign w:val="baseline"/>
        </w:rPr>
        <w:t>as will also a clear and unambiguous assertion by one party that he will be unable to perform when the time for performance should arrive. </w:t>
      </w:r>
      <w:r>
        <w:rPr>
          <w:color w:val="005DA1"/>
          <w:u w:val="single" w:color="005DA1"/>
          <w:vertAlign w:val="superscript"/>
        </w:rPr>
        <w:t>127</w:t>
      </w:r>
      <w:r>
        <w:rPr>
          <w:color w:val="005DA1"/>
          <w:vertAlign w:val="baseline"/>
        </w:rPr>
        <w:t> </w:t>
      </w:r>
      <w:r>
        <w:rPr>
          <w:vertAlign w:val="baseline"/>
        </w:rPr>
        <w:t>Short of such an</w:t>
      </w:r>
      <w:r>
        <w:rPr>
          <w:spacing w:val="-1"/>
          <w:vertAlign w:val="baseline"/>
        </w:rPr>
        <w:t> </w:t>
      </w:r>
      <w:r>
        <w:rPr>
          <w:vertAlign w:val="baseline"/>
        </w:rPr>
        <w:t>express</w:t>
      </w:r>
      <w:r>
        <w:rPr>
          <w:spacing w:val="-1"/>
          <w:vertAlign w:val="baseline"/>
        </w:rPr>
        <w:t> </w:t>
      </w:r>
      <w:r>
        <w:rPr>
          <w:vertAlign w:val="baseline"/>
        </w:rPr>
        <w:t>refusal</w:t>
      </w:r>
      <w:r>
        <w:rPr>
          <w:spacing w:val="-1"/>
          <w:vertAlign w:val="baseline"/>
        </w:rPr>
        <w:t> </w:t>
      </w:r>
      <w:r>
        <w:rPr>
          <w:vertAlign w:val="baseline"/>
        </w:rPr>
        <w:t>or</w:t>
      </w:r>
      <w:r>
        <w:rPr>
          <w:spacing w:val="-1"/>
          <w:vertAlign w:val="baseline"/>
        </w:rPr>
        <w:t> </w:t>
      </w:r>
      <w:r>
        <w:rPr>
          <w:vertAlign w:val="baseline"/>
        </w:rPr>
        <w:t>declaration,</w:t>
      </w:r>
      <w:r>
        <w:rPr>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ascertain</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action</w:t>
      </w:r>
      <w:r>
        <w:rPr>
          <w:spacing w:val="-1"/>
          <w:vertAlign w:val="baseline"/>
        </w:rPr>
        <w:t> </w:t>
      </w:r>
      <w:r>
        <w:rPr>
          <w:vertAlign w:val="baseline"/>
        </w:rPr>
        <w:t>or</w:t>
      </w:r>
      <w:r>
        <w:rPr>
          <w:spacing w:val="-1"/>
          <w:vertAlign w:val="baseline"/>
        </w:rPr>
        <w:t> </w:t>
      </w:r>
      <w:r>
        <w:rPr>
          <w:vertAlign w:val="baseline"/>
        </w:rPr>
        <w:t>actions</w:t>
      </w:r>
      <w:r>
        <w:rPr>
          <w:spacing w:val="-1"/>
          <w:vertAlign w:val="baseline"/>
        </w:rPr>
        <w:t> </w:t>
      </w:r>
      <w:r>
        <w:rPr>
          <w:vertAlign w:val="baseline"/>
        </w:rPr>
        <w:t>of</w:t>
      </w:r>
      <w:r>
        <w:rPr>
          <w:spacing w:val="-1"/>
          <w:vertAlign w:val="baseline"/>
        </w:rPr>
        <w:t> </w:t>
      </w:r>
      <w:r>
        <w:rPr>
          <w:vertAlign w:val="baseline"/>
        </w:rPr>
        <w:t>the </w:t>
      </w:r>
      <w:bookmarkStart w:name="_bookmark237" w:id="239"/>
      <w:bookmarkEnd w:id="239"/>
      <w:r>
        <w:rPr>
          <w:vertAlign w:val="baseline"/>
        </w:rPr>
        <w:t>party</w:t>
      </w:r>
      <w:r>
        <w:rPr>
          <w:vertAlign w:val="baseline"/>
        </w:rPr>
        <w:t> in default are such as to lead a reasonable person to conclude that he no longer intends to be bound by its provisions. </w:t>
      </w:r>
      <w:r>
        <w:rPr>
          <w:color w:val="005DA1"/>
          <w:u w:val="single" w:color="005DA1"/>
          <w:vertAlign w:val="superscript"/>
        </w:rPr>
        <w:t>128</w:t>
      </w:r>
      <w:r>
        <w:rPr>
          <w:color w:val="005DA1"/>
          <w:vertAlign w:val="baseline"/>
        </w:rPr>
        <w:t> </w:t>
      </w:r>
      <w:r>
        <w:rPr>
          <w:vertAlign w:val="baseline"/>
        </w:rPr>
        <w:t>The renunciation is then evidenced by conduct. Also the party in default:</w:t>
      </w:r>
    </w:p>
    <w:p>
      <w:pPr>
        <w:pStyle w:val="BodyText"/>
      </w:pPr>
    </w:p>
    <w:p>
      <w:pPr>
        <w:pStyle w:val="BodyText"/>
        <w:spacing w:before="124"/>
      </w:pPr>
    </w:p>
    <w:p>
      <w:pPr>
        <w:pStyle w:val="BodyText"/>
        <w:spacing w:line="235" w:lineRule="auto"/>
        <w:ind w:left="1103" w:right="25"/>
        <w:jc w:val="both"/>
      </w:pPr>
      <w:bookmarkStart w:name="_bookmark238" w:id="240"/>
      <w:bookmarkEnd w:id="240"/>
      <w:r>
        <w:rPr/>
      </w:r>
      <w:r>
        <w:rPr/>
        <w:t>“… may intend in fact to fulfil (the contract) but may be determined to do so only in a manner substantially inconsistent with his obligations,” </w:t>
      </w:r>
      <w:r>
        <w:rPr>
          <w:color w:val="005DA1"/>
          <w:u w:val="single" w:color="005DA1"/>
          <w:vertAlign w:val="superscript"/>
        </w:rPr>
        <w:t>129</w:t>
      </w:r>
    </w:p>
    <w:p>
      <w:pPr>
        <w:pStyle w:val="BodyText"/>
        <w:spacing w:before="116"/>
      </w:pPr>
    </w:p>
    <w:p>
      <w:pPr>
        <w:pStyle w:val="BodyText"/>
        <w:spacing w:line="235" w:lineRule="auto"/>
        <w:ind w:left="22" w:right="25"/>
        <w:jc w:val="both"/>
      </w:pPr>
      <w:bookmarkStart w:name="_bookmark239" w:id="241"/>
      <w:bookmarkEnd w:id="241"/>
      <w:r>
        <w:rPr/>
      </w:r>
      <w:r>
        <w:rPr/>
        <w:t>or may refuse to perform the contract unless the other party complies with certain conditions not </w:t>
      </w:r>
      <w:bookmarkStart w:name="_bookmark240" w:id="242"/>
      <w:bookmarkEnd w:id="242"/>
      <w:r>
        <w:rPr/>
        <w:t>required</w:t>
      </w:r>
      <w:r>
        <w:rPr/>
        <w:t> by its terms. </w:t>
      </w:r>
      <w:r>
        <w:rPr>
          <w:color w:val="005DA1"/>
          <w:u w:val="single" w:color="005DA1"/>
          <w:vertAlign w:val="superscript"/>
        </w:rPr>
        <w:t>130</w:t>
      </w:r>
      <w:r>
        <w:rPr>
          <w:color w:val="005DA1"/>
          <w:vertAlign w:val="baseline"/>
        </w:rPr>
        <w:t> </w:t>
      </w:r>
      <w:r>
        <w:rPr>
          <w:vertAlign w:val="baseline"/>
        </w:rPr>
        <w:t>In such a case, there is little difficulty in holding that the contract has been renounced. </w:t>
      </w:r>
      <w:r>
        <w:rPr>
          <w:color w:val="005DA1"/>
          <w:u w:val="single" w:color="005DA1"/>
          <w:vertAlign w:val="superscript"/>
        </w:rPr>
        <w:t>131</w:t>
      </w:r>
      <w:r>
        <w:rPr>
          <w:color w:val="005DA1"/>
          <w:vertAlign w:val="baseline"/>
        </w:rPr>
        <w:t> </w:t>
      </w:r>
      <w:r>
        <w:rPr>
          <w:vertAlign w:val="baseline"/>
        </w:rPr>
        <w:t>Nevertheless, not every intimation of an intention not to perform or of an inability to perform some part of a contract will amount to a renunciation. Even a deliberate breach, actual </w:t>
      </w:r>
      <w:r>
        <w:rPr>
          <w:vertAlign w:val="baseline"/>
        </w:rPr>
        <w:t>or </w:t>
      </w:r>
      <w:bookmarkStart w:name="_bookmark241" w:id="243"/>
      <w:bookmarkEnd w:id="243"/>
      <w:r>
        <w:rPr>
          <w:vertAlign w:val="baseline"/>
        </w:rPr>
        <w:t>threatened,</w:t>
      </w:r>
      <w:r>
        <w:rPr>
          <w:vertAlign w:val="baseline"/>
        </w:rPr>
        <w:t> will not necessarily entitle the innocent party to treat himself as discharged, since it may </w:t>
      </w:r>
      <w:bookmarkStart w:name="_bookmark242" w:id="244"/>
      <w:bookmarkEnd w:id="244"/>
      <w:r>
        <w:rPr>
          <w:vertAlign w:val="baseline"/>
        </w:rPr>
        <w:t>sometimes</w:t>
      </w:r>
      <w:r>
        <w:rPr>
          <w:vertAlign w:val="baseline"/>
        </w:rPr>
        <w:t> be that such a breach can appropriately be sanctioned in damages. </w:t>
      </w:r>
      <w:r>
        <w:rPr>
          <w:color w:val="005DA1"/>
          <w:u w:val="single" w:color="005DA1"/>
          <w:vertAlign w:val="superscript"/>
        </w:rPr>
        <w:t>132</w:t>
      </w:r>
      <w:r>
        <w:rPr>
          <w:color w:val="005DA1"/>
          <w:vertAlign w:val="baseline"/>
        </w:rPr>
        <w:t> </w:t>
      </w:r>
      <w:r>
        <w:rPr>
          <w:vertAlign w:val="baseline"/>
        </w:rPr>
        <w:t>If the contract is entire and indivisible, </w:t>
      </w:r>
      <w:r>
        <w:rPr>
          <w:color w:val="005DA1"/>
          <w:u w:val="single" w:color="005DA1"/>
          <w:vertAlign w:val="superscript"/>
        </w:rPr>
        <w:t>133</w:t>
      </w:r>
      <w:r>
        <w:rPr>
          <w:color w:val="005DA1"/>
          <w:vertAlign w:val="baseline"/>
        </w:rPr>
        <w:t> </w:t>
      </w:r>
      <w:r>
        <w:rPr>
          <w:vertAlign w:val="baseline"/>
        </w:rPr>
        <w:t>that is to say, if it is expressly or impliedly agreed that the obligation of one party is dependent or conditional upon complete performance by the other, then a refusal to perform </w:t>
      </w:r>
      <w:bookmarkStart w:name="_bookmark243" w:id="245"/>
      <w:bookmarkEnd w:id="245"/>
      <w:r>
        <w:rPr>
          <w:vertAlign w:val="baseline"/>
        </w:rPr>
        <w:t>or</w:t>
      </w:r>
      <w:r>
        <w:rPr>
          <w:vertAlign w:val="baseline"/>
        </w:rPr>
        <w:t> declaration of inability to perform any part of the agreement will normally entitle the party in default to treat himself as discharged from further liability. </w:t>
      </w:r>
      <w:r>
        <w:rPr>
          <w:color w:val="005DA1"/>
          <w:u w:val="single" w:color="005DA1"/>
          <w:vertAlign w:val="superscript"/>
        </w:rPr>
        <w:t>134</w:t>
      </w:r>
      <w:r>
        <w:rPr>
          <w:color w:val="005DA1"/>
          <w:vertAlign w:val="baseline"/>
        </w:rPr>
        <w:t> </w:t>
      </w:r>
      <w:r>
        <w:rPr>
          <w:vertAlign w:val="baseline"/>
        </w:rPr>
        <w:t>But in any other case:</w:t>
      </w:r>
    </w:p>
    <w:p>
      <w:pPr>
        <w:pStyle w:val="BodyText"/>
      </w:pPr>
    </w:p>
    <w:p>
      <w:pPr>
        <w:pStyle w:val="BodyText"/>
        <w:spacing w:before="123"/>
      </w:pPr>
    </w:p>
    <w:p>
      <w:pPr>
        <w:pStyle w:val="BodyText"/>
        <w:spacing w:line="235" w:lineRule="auto"/>
        <w:ind w:left="1103" w:right="25"/>
        <w:jc w:val="both"/>
      </w:pPr>
      <w:r>
        <w:rPr/>
        <w:t>“It is not a mere refusal or omission of one of the contracting parties to do </w:t>
      </w:r>
      <w:r>
        <w:rPr/>
        <w:t>something </w:t>
      </w:r>
      <w:bookmarkStart w:name="_bookmark244" w:id="246"/>
      <w:bookmarkEnd w:id="246"/>
      <w:r>
        <w:rPr/>
        <w:t>which</w:t>
      </w:r>
      <w:r>
        <w:rPr/>
        <w:t> he ought to do, that will justify the other in repudiating the contract; but there must be an absolute refusal to perform his side of the contract.” </w:t>
      </w:r>
      <w:r>
        <w:rPr>
          <w:color w:val="005DA1"/>
          <w:u w:val="single" w:color="005DA1"/>
          <w:vertAlign w:val="superscript"/>
        </w:rPr>
        <w:t>135</w:t>
      </w:r>
    </w:p>
    <w:p>
      <w:pPr>
        <w:pStyle w:val="BodyText"/>
        <w:spacing w:before="116"/>
      </w:pPr>
    </w:p>
    <w:p>
      <w:pPr>
        <w:pStyle w:val="BodyText"/>
        <w:spacing w:line="235" w:lineRule="auto"/>
        <w:ind w:left="23" w:right="25"/>
        <w:jc w:val="both"/>
      </w:pPr>
      <w:r>
        <w:rPr/>
        <w:t>If one party evinces an intention not to perform or declares his inability to perform some, but not all, </w:t>
      </w:r>
      <w:r>
        <w:rPr/>
        <w:t>of his obligations under the contract, then the right of the other party to treat himself as discharged </w:t>
      </w:r>
      <w:bookmarkStart w:name="_bookmark245" w:id="247"/>
      <w:bookmarkEnd w:id="247"/>
      <w:r>
        <w:rPr/>
        <w:t>depends</w:t>
      </w:r>
      <w:r>
        <w:rPr/>
        <w:t> on whether the nonperformance of those obligations will amount to a breach of a condition</w:t>
      </w:r>
      <w:r>
        <w:rPr>
          <w:spacing w:val="80"/>
        </w:rPr>
        <w:t> </w:t>
      </w:r>
      <w:r>
        <w:rPr/>
        <w:t>of the contract </w:t>
      </w:r>
      <w:r>
        <w:rPr>
          <w:color w:val="005DA1"/>
          <w:u w:val="single" w:color="005DA1"/>
          <w:vertAlign w:val="superscript"/>
        </w:rPr>
        <w:t>136</w:t>
      </w:r>
      <w:r>
        <w:rPr>
          <w:color w:val="005DA1"/>
          <w:vertAlign w:val="baseline"/>
        </w:rPr>
        <w:t> </w:t>
      </w:r>
      <w:r>
        <w:rPr>
          <w:vertAlign w:val="baseline"/>
        </w:rPr>
        <w:t>or deprive him of substantially the whole benefit which it was the intention of the </w:t>
      </w:r>
      <w:bookmarkStart w:name="_bookmark246" w:id="248"/>
      <w:bookmarkEnd w:id="248"/>
      <w:r>
        <w:rPr>
          <w:vertAlign w:val="baseline"/>
        </w:rPr>
        <w:t>parties</w:t>
      </w:r>
      <w:r>
        <w:rPr>
          <w:spacing w:val="27"/>
          <w:vertAlign w:val="baseline"/>
        </w:rPr>
        <w:t> </w:t>
      </w:r>
      <w:r>
        <w:rPr>
          <w:vertAlign w:val="baseline"/>
        </w:rPr>
        <w:t>that</w:t>
      </w:r>
      <w:r>
        <w:rPr>
          <w:spacing w:val="29"/>
          <w:vertAlign w:val="baseline"/>
        </w:rPr>
        <w:t> </w:t>
      </w:r>
      <w:r>
        <w:rPr>
          <w:vertAlign w:val="baseline"/>
        </w:rPr>
        <w:t>he</w:t>
      </w:r>
      <w:r>
        <w:rPr>
          <w:spacing w:val="29"/>
          <w:vertAlign w:val="baseline"/>
        </w:rPr>
        <w:t> </w:t>
      </w:r>
      <w:r>
        <w:rPr>
          <w:vertAlign w:val="baseline"/>
        </w:rPr>
        <w:t>should</w:t>
      </w:r>
      <w:r>
        <w:rPr>
          <w:spacing w:val="29"/>
          <w:vertAlign w:val="baseline"/>
        </w:rPr>
        <w:t> </w:t>
      </w:r>
      <w:r>
        <w:rPr>
          <w:vertAlign w:val="baseline"/>
        </w:rPr>
        <w:t>obtain</w:t>
      </w:r>
      <w:r>
        <w:rPr>
          <w:spacing w:val="29"/>
          <w:vertAlign w:val="baseline"/>
        </w:rPr>
        <w:t> </w:t>
      </w:r>
      <w:r>
        <w:rPr>
          <w:vertAlign w:val="baseline"/>
        </w:rPr>
        <w:t>from</w:t>
      </w:r>
      <w:r>
        <w:rPr>
          <w:spacing w:val="29"/>
          <w:vertAlign w:val="baseline"/>
        </w:rPr>
        <w:t> </w:t>
      </w:r>
      <w:r>
        <w:rPr>
          <w:vertAlign w:val="baseline"/>
        </w:rPr>
        <w:t>the</w:t>
      </w:r>
      <w:r>
        <w:rPr>
          <w:spacing w:val="29"/>
          <w:vertAlign w:val="baseline"/>
        </w:rPr>
        <w:t> </w:t>
      </w:r>
      <w:r>
        <w:rPr>
          <w:vertAlign w:val="baseline"/>
        </w:rPr>
        <w:t>obligations</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parties</w:t>
      </w:r>
      <w:r>
        <w:rPr>
          <w:spacing w:val="29"/>
          <w:vertAlign w:val="baseline"/>
        </w:rPr>
        <w:t> </w:t>
      </w:r>
      <w:r>
        <w:rPr>
          <w:vertAlign w:val="baseline"/>
        </w:rPr>
        <w:t>under</w:t>
      </w:r>
      <w:r>
        <w:rPr>
          <w:spacing w:val="29"/>
          <w:vertAlign w:val="baseline"/>
        </w:rPr>
        <w:t> </w:t>
      </w:r>
      <w:r>
        <w:rPr>
          <w:vertAlign w:val="baseline"/>
        </w:rPr>
        <w:t>the</w:t>
      </w:r>
      <w:r>
        <w:rPr>
          <w:spacing w:val="29"/>
          <w:vertAlign w:val="baseline"/>
        </w:rPr>
        <w:t> </w:t>
      </w:r>
      <w:r>
        <w:rPr>
          <w:vertAlign w:val="baseline"/>
        </w:rPr>
        <w:t>contract</w:t>
      </w:r>
      <w:r>
        <w:rPr>
          <w:spacing w:val="29"/>
          <w:vertAlign w:val="baseline"/>
        </w:rPr>
        <w:t> </w:t>
      </w:r>
      <w:r>
        <w:rPr>
          <w:vertAlign w:val="baseline"/>
        </w:rPr>
        <w:t>then</w:t>
      </w:r>
      <w:r>
        <w:rPr>
          <w:spacing w:val="29"/>
          <w:vertAlign w:val="baseline"/>
        </w:rPr>
        <w:t> </w:t>
      </w:r>
      <w:r>
        <w:rPr>
          <w:spacing w:val="-2"/>
          <w:vertAlign w:val="baseline"/>
        </w:rPr>
        <w:t>remaining</w:t>
      </w:r>
    </w:p>
    <w:p>
      <w:pPr>
        <w:pStyle w:val="BodyText"/>
        <w:spacing w:line="235" w:lineRule="auto" w:before="118"/>
        <w:ind w:left="23" w:right="25"/>
        <w:jc w:val="both"/>
      </w:pPr>
      <w:bookmarkStart w:name="_bookmark247" w:id="249"/>
      <w:bookmarkEnd w:id="249"/>
      <w:r>
        <w:rPr/>
      </w:r>
      <w:r>
        <w:rPr/>
        <w:t>unperformed. </w:t>
      </w:r>
      <w:r>
        <w:rPr>
          <w:color w:val="005DA1"/>
          <w:u w:val="single" w:color="005DA1"/>
          <w:vertAlign w:val="superscript"/>
        </w:rPr>
        <w:t>137</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17"/>
          <w:vertAlign w:val="baseline"/>
        </w:rPr>
        <w:t> </w:t>
      </w:r>
      <w:r>
        <w:rPr>
          <w:vertAlign w:val="baseline"/>
        </w:rPr>
        <w:t>Words or conduct which do not amount to a renunciation will not justify a discharge. </w:t>
      </w:r>
      <w:r>
        <w:rPr>
          <w:color w:val="005DA1"/>
          <w:u w:val="single" w:color="005DA1"/>
          <w:vertAlign w:val="superscript"/>
        </w:rPr>
        <w:t>138</w:t>
      </w:r>
    </w:p>
    <w:p>
      <w:pPr>
        <w:pStyle w:val="BodyText"/>
        <w:spacing w:after="0" w:line="235" w:lineRule="auto"/>
        <w:jc w:val="both"/>
        <w:sectPr>
          <w:headerReference w:type="default" r:id="rId7"/>
          <w:pgSz w:w="11900" w:h="16840"/>
          <w:pgMar w:header="971" w:footer="0" w:top="1300" w:bottom="280" w:left="1417" w:right="1417"/>
          <w:pgNumType w:start="1"/>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pacing w:val="-2"/>
          <w:sz w:val="18"/>
        </w:rPr>
        <w:t>Unequivocal</w:t>
      </w:r>
    </w:p>
    <w:p>
      <w:pPr>
        <w:pStyle w:val="BodyText"/>
        <w:spacing w:before="41"/>
        <w:rPr>
          <w:rFonts w:ascii="Arial"/>
          <w:b/>
          <w:sz w:val="18"/>
        </w:rPr>
      </w:pPr>
    </w:p>
    <w:p>
      <w:pPr>
        <w:pStyle w:val="Heading2"/>
      </w:pPr>
      <w:r>
        <w:rPr/>
        <w:t>24-</w:t>
      </w:r>
      <w:r>
        <w:rPr>
          <w:spacing w:val="-5"/>
        </w:rPr>
        <w:t>019</w:t>
      </w:r>
    </w:p>
    <w:p>
      <w:pPr>
        <w:pStyle w:val="BodyText"/>
        <w:spacing w:line="235" w:lineRule="auto" w:before="203"/>
        <w:ind w:left="23" w:right="25"/>
        <w:jc w:val="both"/>
      </w:pPr>
      <w:bookmarkStart w:name="_bookmark248" w:id="250"/>
      <w:bookmarkEnd w:id="250"/>
      <w:r>
        <w:rPr/>
      </w:r>
      <w:r>
        <w:rPr/>
        <w:t>The renunciation must be “made quite plain”. </w:t>
      </w:r>
      <w:r>
        <w:rPr>
          <w:color w:val="005DA1"/>
          <w:u w:val="single" w:color="005DA1"/>
          <w:vertAlign w:val="superscript"/>
        </w:rPr>
        <w:t>139</w:t>
      </w:r>
      <w:r>
        <w:rPr>
          <w:color w:val="005DA1"/>
          <w:vertAlign w:val="baseline"/>
        </w:rPr>
        <w:t> </w:t>
      </w:r>
      <w:r>
        <w:rPr>
          <w:vertAlign w:val="baseline"/>
        </w:rPr>
        <w:t>In particular, where there is a genuine dispute as to the construction of a contract, the courts may be unwilling to hold that an expression of an intention</w:t>
      </w:r>
      <w:r>
        <w:rPr>
          <w:spacing w:val="80"/>
          <w:vertAlign w:val="baseline"/>
        </w:rPr>
        <w:t> </w:t>
      </w:r>
      <w:bookmarkStart w:name="_bookmark249" w:id="251"/>
      <w:bookmarkEnd w:id="251"/>
      <w:r>
        <w:rPr>
          <w:vertAlign w:val="baseline"/>
        </w:rPr>
        <w:t>by</w:t>
      </w:r>
      <w:r>
        <w:rPr>
          <w:vertAlign w:val="baseline"/>
        </w:rPr>
        <w:t> one party to carry out the contract only in accordance with his own erroneous interpretation of it amounts to a repudiation </w:t>
      </w:r>
      <w:r>
        <w:rPr>
          <w:color w:val="005DA1"/>
          <w:u w:val="single" w:color="005DA1"/>
          <w:vertAlign w:val="superscript"/>
        </w:rPr>
        <w:t>140</w:t>
      </w:r>
      <w:r>
        <w:rPr>
          <w:vertAlign w:val="baseline"/>
        </w:rPr>
        <w:t>; and the same is true of a genuine mistake of fact </w:t>
      </w:r>
      <w:r>
        <w:rPr>
          <w:color w:val="005DA1"/>
          <w:u w:val="single" w:color="005DA1"/>
          <w:vertAlign w:val="superscript"/>
        </w:rPr>
        <w:t>141</w:t>
      </w:r>
      <w:r>
        <w:rPr>
          <w:color w:val="005DA1"/>
          <w:vertAlign w:val="baseline"/>
        </w:rPr>
        <w:t> </w:t>
      </w:r>
      <w:r>
        <w:rPr>
          <w:vertAlign w:val="baseline"/>
        </w:rPr>
        <w:t>or law. </w:t>
      </w:r>
      <w:r>
        <w:rPr>
          <w:color w:val="005DA1"/>
          <w:u w:val="single" w:color="005DA1"/>
          <w:vertAlign w:val="superscript"/>
        </w:rPr>
        <w:t>142</w:t>
      </w:r>
      <w:r>
        <w:rPr>
          <w:color w:val="005DA1"/>
          <w:vertAlign w:val="baseline"/>
        </w:rPr>
        <w:t> </w:t>
      </w:r>
      <w:r>
        <w:rPr>
          <w:vertAlign w:val="baseline"/>
        </w:rPr>
        <w:t>Even the giving of notice of rescission, or the commencement of proceedings by one party claiming </w:t>
      </w:r>
      <w:r>
        <w:rPr>
          <w:vertAlign w:val="baseline"/>
        </w:rPr>
        <w:t>rescission of the contract, does not necessarily entitle the other to treat the contract as repudiated, since such </w:t>
      </w:r>
      <w:bookmarkStart w:name="_bookmark250" w:id="252"/>
      <w:bookmarkEnd w:id="252"/>
      <w:r>
        <w:rPr>
          <w:vertAlign w:val="baseline"/>
        </w:rPr>
        <w:t>action</w:t>
      </w:r>
      <w:r>
        <w:rPr>
          <w:vertAlign w:val="baseline"/>
        </w:rPr>
        <w:t> may be taken in order to determine the respective rights of the parties, and so not evince an </w:t>
      </w:r>
      <w:bookmarkStart w:name="_bookmark251" w:id="253"/>
      <w:bookmarkEnd w:id="253"/>
      <w:r>
        <w:rPr>
          <w:vertAlign w:val="baseline"/>
        </w:rPr>
        <w:t>intention</w:t>
      </w:r>
      <w:r>
        <w:rPr>
          <w:vertAlign w:val="baseline"/>
        </w:rPr>
        <w:t> to abandon the contract. </w:t>
      </w:r>
      <w:r>
        <w:rPr>
          <w:color w:val="005DA1"/>
          <w:u w:val="single" w:color="005DA1"/>
          <w:vertAlign w:val="superscript"/>
        </w:rPr>
        <w:t>143</w:t>
      </w:r>
      <w:r>
        <w:rPr>
          <w:color w:val="005DA1"/>
          <w:vertAlign w:val="baseline"/>
        </w:rPr>
        <w:t> </w:t>
      </w:r>
      <w:r>
        <w:rPr>
          <w:vertAlign w:val="baseline"/>
        </w:rPr>
        <w:t>On the other hand, it is, generally, no defence for a party who is alleged to have repudiated the contract to show that he acted in good faith. </w:t>
      </w:r>
      <w:r>
        <w:rPr>
          <w:color w:val="005DA1"/>
          <w:u w:val="single" w:color="005DA1"/>
          <w:vertAlign w:val="superscript"/>
        </w:rPr>
        <w:t>144</w:t>
      </w:r>
      <w:r>
        <w:rPr>
          <w:color w:val="005DA1"/>
          <w:vertAlign w:val="baseline"/>
        </w:rPr>
        <w:t> </w:t>
      </w:r>
      <w:r>
        <w:rPr>
          <w:vertAlign w:val="baseline"/>
        </w:rPr>
        <w:t>The courts have struggled to reconcile the latter proposition with their reluctance to conclude that a party who has acted in good faith but was mistaken has thereby repudiated the contract.</w:t>
      </w:r>
    </w:p>
    <w:p>
      <w:pPr>
        <w:pStyle w:val="BodyText"/>
      </w:pPr>
    </w:p>
    <w:p>
      <w:pPr>
        <w:pStyle w:val="BodyText"/>
        <w:spacing w:before="34"/>
      </w:pPr>
    </w:p>
    <w:p>
      <w:pPr>
        <w:spacing w:before="0"/>
        <w:ind w:left="23" w:right="0" w:firstLine="0"/>
        <w:jc w:val="left"/>
        <w:rPr>
          <w:rFonts w:ascii="Arial"/>
          <w:b/>
          <w:sz w:val="18"/>
        </w:rPr>
      </w:pPr>
      <w:r>
        <w:rPr>
          <w:rFonts w:ascii="Arial"/>
          <w:b/>
          <w:sz w:val="18"/>
        </w:rPr>
        <w:t>Reconciliation of the case-</w:t>
      </w:r>
      <w:r>
        <w:rPr>
          <w:rFonts w:ascii="Arial"/>
          <w:b/>
          <w:spacing w:val="-5"/>
          <w:sz w:val="18"/>
        </w:rPr>
        <w:t>law</w:t>
      </w:r>
    </w:p>
    <w:p>
      <w:pPr>
        <w:pStyle w:val="BodyText"/>
        <w:spacing w:before="41"/>
        <w:rPr>
          <w:rFonts w:ascii="Arial"/>
          <w:b/>
          <w:sz w:val="18"/>
        </w:rPr>
      </w:pPr>
    </w:p>
    <w:p>
      <w:pPr>
        <w:pStyle w:val="Heading2"/>
        <w:spacing w:before="1"/>
      </w:pPr>
      <w:r>
        <w:rPr/>
        <w:t>24-</w:t>
      </w:r>
      <w:r>
        <w:rPr>
          <w:spacing w:val="-5"/>
        </w:rPr>
        <w:t>020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52" w:id="254"/>
      <w:bookmarkEnd w:id="254"/>
      <w:r>
        <w:rPr>
          <w:rFonts w:ascii="Times New Roman" w:hAnsi="Times New Roman"/>
          <w:spacing w:val="10"/>
        </w:rPr>
      </w:r>
      <w:bookmarkStart w:name="_bookmark253" w:id="255"/>
      <w:bookmarkEnd w:id="255"/>
      <w:r>
        <w:rPr>
          <w:rFonts w:ascii="Times New Roman" w:hAnsi="Times New Roman"/>
          <w:spacing w:val="10"/>
        </w:rPr>
      </w:r>
      <w:r>
        <w:rPr/>
        <w:t>The result of this tension is that the cases are not at all easy to reconcile </w:t>
      </w:r>
      <w:r>
        <w:rPr>
          <w:color w:val="005DA1"/>
          <w:u w:val="single" w:color="005DA1"/>
          <w:vertAlign w:val="superscript"/>
        </w:rPr>
        <w:t>145</w:t>
      </w:r>
      <w:r>
        <w:rPr>
          <w:color w:val="005DA1"/>
          <w:vertAlign w:val="baseline"/>
        </w:rPr>
        <w:t> </w:t>
      </w:r>
      <w:r>
        <w:rPr>
          <w:vertAlign w:val="baseline"/>
        </w:rPr>
        <w:t>and have been said to be “highly fact sensitive”. </w:t>
      </w:r>
      <w:r>
        <w:rPr>
          <w:color w:val="005DA1"/>
          <w:u w:val="single" w:color="005DA1"/>
          <w:vertAlign w:val="superscript"/>
        </w:rPr>
        <w:t>146</w:t>
      </w:r>
      <w:r>
        <w:rPr>
          <w:color w:val="005DA1"/>
          <w:vertAlign w:val="baseline"/>
        </w:rPr>
        <w:t> </w:t>
      </w:r>
      <w:r>
        <w:rPr>
          <w:vertAlign w:val="baseline"/>
        </w:rPr>
        <w:t>The test that is applied by the courts can, however, be set out </w:t>
      </w:r>
      <w:r>
        <w:rPr>
          <w:vertAlign w:val="baseline"/>
        </w:rPr>
        <w:t>in straightforward terms: it is whether, looking at all the circumstances objectively, that is from the </w:t>
      </w:r>
      <w:bookmarkStart w:name="_bookmark254" w:id="256"/>
      <w:bookmarkEnd w:id="256"/>
      <w:r>
        <w:rPr>
          <w:vertAlign w:val="baseline"/>
        </w:rPr>
        <w:t>perspective</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reasonable</w:t>
      </w:r>
      <w:r>
        <w:rPr>
          <w:spacing w:val="30"/>
          <w:vertAlign w:val="baseline"/>
        </w:rPr>
        <w:t> </w:t>
      </w:r>
      <w:r>
        <w:rPr>
          <w:vertAlign w:val="baseline"/>
        </w:rPr>
        <w:t>person</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position</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innocent</w:t>
      </w:r>
      <w:r>
        <w:rPr>
          <w:spacing w:val="30"/>
          <w:vertAlign w:val="baseline"/>
        </w:rPr>
        <w:t> </w:t>
      </w:r>
      <w:r>
        <w:rPr>
          <w:vertAlign w:val="baseline"/>
        </w:rPr>
        <w:t>party,</w:t>
      </w:r>
      <w:r>
        <w:rPr>
          <w:spacing w:val="30"/>
          <w:vertAlign w:val="baseline"/>
        </w:rPr>
        <w:t> </w:t>
      </w:r>
      <w:r>
        <w:rPr>
          <w:vertAlign w:val="baseline"/>
        </w:rPr>
        <w:t>the</w:t>
      </w:r>
      <w:r>
        <w:rPr>
          <w:spacing w:val="30"/>
          <w:vertAlign w:val="baseline"/>
        </w:rPr>
        <w:t> </w:t>
      </w:r>
      <w:r>
        <w:rPr>
          <w:vertAlign w:val="baseline"/>
        </w:rPr>
        <w:t>contract</w:t>
      </w:r>
      <w:r>
        <w:rPr>
          <w:spacing w:val="30"/>
          <w:vertAlign w:val="baseline"/>
        </w:rPr>
        <w:t> </w:t>
      </w:r>
      <w:r>
        <w:rPr>
          <w:vertAlign w:val="baseline"/>
        </w:rPr>
        <w:t>breaker</w:t>
      </w:r>
      <w:r>
        <w:rPr>
          <w:spacing w:val="30"/>
          <w:vertAlign w:val="baseline"/>
        </w:rPr>
        <w:t> </w:t>
      </w:r>
      <w:r>
        <w:rPr>
          <w:spacing w:val="-5"/>
          <w:vertAlign w:val="baseline"/>
        </w:rPr>
        <w:t>has</w:t>
      </w:r>
    </w:p>
    <w:p>
      <w:pPr>
        <w:pStyle w:val="BodyText"/>
        <w:spacing w:line="235" w:lineRule="auto" w:before="119"/>
        <w:ind w:left="22" w:right="25"/>
        <w:jc w:val="both"/>
      </w:pPr>
      <w:r>
        <w:rPr/>
        <w:t>clearly shown an intention to abandon and altogether refuse to perform the contact. </w:t>
      </w:r>
      <w:r>
        <w:rPr>
          <w:color w:val="005DA1"/>
          <w:u w:val="single" w:color="005DA1"/>
          <w:vertAlign w:val="superscript"/>
        </w:rPr>
        <w:t>147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It is </w:t>
      </w:r>
      <w:r>
        <w:rPr>
          <w:vertAlign w:val="baseline"/>
        </w:rPr>
        <w:t>the application of this test to the facts of individual cases which has proved to be less than</w:t>
      </w:r>
      <w:r>
        <w:rPr>
          <w:spacing w:val="40"/>
          <w:vertAlign w:val="baseline"/>
        </w:rPr>
        <w:t> </w:t>
      </w:r>
      <w:bookmarkStart w:name="_bookmark255" w:id="257"/>
      <w:bookmarkEnd w:id="257"/>
      <w:r>
        <w:rPr>
          <w:vertAlign w:val="baseline"/>
        </w:rPr>
        <w:t>straightforward.</w:t>
      </w:r>
      <w:r>
        <w:rPr>
          <w:vertAlign w:val="baseline"/>
        </w:rPr>
        <w:t> All of the circumstances must be taken into account insofar as they bear on an objective assessment of the intention of the contract breaker.</w:t>
      </w:r>
      <w:r>
        <w:rPr>
          <w:spacing w:val="-1"/>
          <w:vertAlign w:val="baseline"/>
        </w:rPr>
        <w:t> </w:t>
      </w:r>
      <w:r>
        <w:rPr>
          <w:color w:val="005DA1"/>
          <w:u w:val="single" w:color="005DA1"/>
          <w:vertAlign w:val="superscript"/>
        </w:rPr>
        <w:t>148</w:t>
      </w:r>
      <w:r>
        <w:rPr>
          <w:color w:val="005DA1"/>
          <w:vertAlign w:val="baseline"/>
        </w:rPr>
        <w:t> </w:t>
      </w:r>
      <w:r>
        <w:rPr>
          <w:vertAlign w:val="baseline"/>
        </w:rPr>
        <w:t>Thus, in an appropriate case, a court </w:t>
      </w:r>
      <w:bookmarkStart w:name="_bookmark256" w:id="258"/>
      <w:bookmarkEnd w:id="258"/>
      <w:r>
        <w:rPr>
          <w:vertAlign w:val="baseline"/>
        </w:rPr>
        <w:t>may</w:t>
      </w:r>
      <w:r>
        <w:rPr>
          <w:vertAlign w:val="baseline"/>
        </w:rPr>
        <w:t> have regard to the motive of the contract breaker where it reflects something of which the innocent party was, or a reasonable person in his position would have been, aware. </w:t>
      </w:r>
      <w:r>
        <w:rPr>
          <w:color w:val="005DA1"/>
          <w:u w:val="single" w:color="005DA1"/>
          <w:vertAlign w:val="superscript"/>
        </w:rPr>
        <w:t>149</w:t>
      </w:r>
      <w:r>
        <w:rPr>
          <w:color w:val="005DA1"/>
          <w:vertAlign w:val="baseline"/>
        </w:rPr>
        <w:t> </w:t>
      </w:r>
      <w:r>
        <w:rPr>
          <w:vertAlign w:val="baseline"/>
        </w:rPr>
        <w:t>In the case where the breach takes the form of a notice which does not comply with the terms of the contract, a court is unlikely to find the breach to be repudiatory where the notice-giver had made a genuine mistake in issuing the deficient notice, the recipient of the notice was aware of the mistake and </w:t>
      </w:r>
      <w:bookmarkStart w:name="_bookmark257" w:id="259"/>
      <w:bookmarkEnd w:id="259"/>
      <w:r>
        <w:rPr>
          <w:vertAlign w:val="baseline"/>
        </w:rPr>
        <w:t>deliberately</w:t>
      </w:r>
      <w:r>
        <w:rPr>
          <w:vertAlign w:val="baseline"/>
        </w:rPr>
        <w:t> refrained from pointing out the mistake until after the noticegiver purported to terminate the contract in reliance upon the deficient notice. </w:t>
      </w:r>
      <w:r>
        <w:rPr>
          <w:color w:val="005DA1"/>
          <w:u w:val="single" w:color="005DA1"/>
          <w:vertAlign w:val="superscript"/>
        </w:rPr>
        <w:t>150</w:t>
      </w:r>
    </w:p>
    <w:p>
      <w:pPr>
        <w:pStyle w:val="BodyText"/>
      </w:pPr>
    </w:p>
    <w:p>
      <w:pPr>
        <w:pStyle w:val="BodyText"/>
        <w:spacing w:before="34"/>
      </w:pPr>
    </w:p>
    <w:p>
      <w:pPr>
        <w:spacing w:before="0"/>
        <w:ind w:left="22" w:right="0" w:firstLine="0"/>
        <w:jc w:val="both"/>
        <w:rPr>
          <w:rFonts w:ascii="Arial"/>
          <w:b/>
          <w:sz w:val="18"/>
        </w:rPr>
      </w:pPr>
      <w:r>
        <w:rPr>
          <w:rFonts w:ascii="Arial"/>
          <w:b/>
          <w:sz w:val="18"/>
        </w:rPr>
        <w:t>Employer and </w:t>
      </w:r>
      <w:r>
        <w:rPr>
          <w:rFonts w:ascii="Arial"/>
          <w:b/>
          <w:spacing w:val="-2"/>
          <w:sz w:val="18"/>
        </w:rPr>
        <w:t>employee</w:t>
      </w:r>
    </w:p>
    <w:p>
      <w:pPr>
        <w:pStyle w:val="BodyText"/>
        <w:spacing w:before="41"/>
        <w:rPr>
          <w:rFonts w:ascii="Arial"/>
          <w:b/>
          <w:sz w:val="18"/>
        </w:rPr>
      </w:pPr>
    </w:p>
    <w:p>
      <w:pPr>
        <w:pStyle w:val="Heading2"/>
        <w:spacing w:before="1"/>
        <w:ind w:left="22"/>
      </w:pPr>
      <w:r>
        <w:rPr/>
        <w:t>24-</w:t>
      </w:r>
      <w:r>
        <w:rPr>
          <w:spacing w:val="-5"/>
        </w:rPr>
        <w:t>021</w:t>
      </w:r>
    </w:p>
    <w:p>
      <w:pPr>
        <w:pStyle w:val="BodyText"/>
        <w:spacing w:line="235" w:lineRule="auto" w:before="202"/>
        <w:ind w:left="22" w:right="25"/>
        <w:jc w:val="both"/>
      </w:pPr>
      <w:r>
        <w:rPr/>
        <w:t>In respect of an action for wrongful dismissal at common law, or proceedings for unfair dismissal </w:t>
      </w:r>
      <w:bookmarkStart w:name="_bookmark258" w:id="260"/>
      <w:bookmarkEnd w:id="260"/>
      <w:r>
        <w:rPr/>
        <w:t>under</w:t>
      </w:r>
      <w:r>
        <w:rPr/>
        <w:t> statute, the question what acts or omissions amount to or justify such dismissal is dealt </w:t>
      </w:r>
      <w:r>
        <w:rPr/>
        <w:t>within the chapter on employment in Vol.II of this work. </w:t>
      </w:r>
      <w:r>
        <w:rPr>
          <w:color w:val="005DA1"/>
          <w:u w:val="single" w:color="005DA1"/>
          <w:vertAlign w:val="superscript"/>
        </w:rPr>
        <w:t>151</w:t>
      </w:r>
    </w:p>
    <w:p>
      <w:pPr>
        <w:pStyle w:val="BodyText"/>
      </w:pPr>
    </w:p>
    <w:p>
      <w:pPr>
        <w:pStyle w:val="BodyText"/>
        <w:spacing w:before="37"/>
      </w:pPr>
    </w:p>
    <w:p>
      <w:pPr>
        <w:spacing w:before="1"/>
        <w:ind w:left="22" w:right="0" w:firstLine="0"/>
        <w:jc w:val="left"/>
        <w:rPr>
          <w:rFonts w:ascii="Arial"/>
          <w:b/>
          <w:sz w:val="18"/>
        </w:rPr>
      </w:pPr>
      <w:bookmarkStart w:name="_bookmark259" w:id="261"/>
      <w:bookmarkEnd w:id="261"/>
      <w:r>
        <w:rPr/>
      </w:r>
      <w:r>
        <w:rPr>
          <w:rFonts w:ascii="Arial"/>
          <w:b/>
          <w:sz w:val="18"/>
        </w:rPr>
        <w:t>Anticipatory breach</w:t>
      </w:r>
      <w:r>
        <w:rPr>
          <w:rFonts w:ascii="Arial"/>
          <w:b/>
          <w:spacing w:val="-1"/>
          <w:sz w:val="18"/>
        </w:rPr>
        <w:t> </w:t>
      </w:r>
      <w:r>
        <w:rPr>
          <w:rFonts w:ascii="Arial"/>
          <w:b/>
          <w:color w:val="005DA1"/>
          <w:spacing w:val="-5"/>
          <w:sz w:val="18"/>
          <w:u w:val="single" w:color="005DA1"/>
          <w:vertAlign w:val="superscript"/>
        </w:rPr>
        <w:t>152</w:t>
      </w:r>
    </w:p>
    <w:p>
      <w:pPr>
        <w:pStyle w:val="BodyText"/>
        <w:spacing w:before="41"/>
        <w:rPr>
          <w:rFonts w:ascii="Arial"/>
          <w:b/>
          <w:sz w:val="18"/>
        </w:rPr>
      </w:pPr>
    </w:p>
    <w:p>
      <w:pPr>
        <w:pStyle w:val="Heading2"/>
        <w:ind w:left="22"/>
      </w:pPr>
      <w:r>
        <w:rPr/>
        <w:t>24-</w:t>
      </w:r>
      <w:r>
        <w:rPr>
          <w:spacing w:val="-5"/>
        </w:rPr>
        <w:t>022</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If,</w:t>
      </w:r>
      <w:r>
        <w:rPr>
          <w:spacing w:val="-2"/>
        </w:rPr>
        <w:t> </w:t>
      </w:r>
      <w:r>
        <w:rPr/>
        <w:t>before</w:t>
      </w:r>
      <w:r>
        <w:rPr>
          <w:spacing w:val="-2"/>
        </w:rPr>
        <w:t> </w:t>
      </w:r>
      <w:r>
        <w:rPr/>
        <w:t>the</w:t>
      </w:r>
      <w:r>
        <w:rPr>
          <w:spacing w:val="-2"/>
        </w:rPr>
        <w:t> </w:t>
      </w:r>
      <w:r>
        <w:rPr/>
        <w:t>time</w:t>
      </w:r>
      <w:r>
        <w:rPr>
          <w:spacing w:val="-2"/>
        </w:rPr>
        <w:t> </w:t>
      </w:r>
      <w:r>
        <w:rPr/>
        <w:t>arrives</w:t>
      </w:r>
      <w:r>
        <w:rPr>
          <w:spacing w:val="-2"/>
        </w:rPr>
        <w:t> </w:t>
      </w:r>
      <w:r>
        <w:rPr/>
        <w:t>at</w:t>
      </w:r>
      <w:r>
        <w:rPr>
          <w:spacing w:val="-2"/>
        </w:rPr>
        <w:t> </w:t>
      </w:r>
      <w:r>
        <w:rPr/>
        <w:t>which</w:t>
      </w:r>
      <w:r>
        <w:rPr>
          <w:spacing w:val="-2"/>
        </w:rPr>
        <w:t> </w:t>
      </w:r>
      <w:r>
        <w:rPr/>
        <w:t>a</w:t>
      </w:r>
      <w:r>
        <w:rPr>
          <w:spacing w:val="-2"/>
        </w:rPr>
        <w:t> </w:t>
      </w:r>
      <w:r>
        <w:rPr/>
        <w:t>party</w:t>
      </w:r>
      <w:r>
        <w:rPr>
          <w:spacing w:val="-2"/>
        </w:rPr>
        <w:t> </w:t>
      </w:r>
      <w:r>
        <w:rPr/>
        <w:t>is</w:t>
      </w:r>
      <w:r>
        <w:rPr>
          <w:spacing w:val="-2"/>
        </w:rPr>
        <w:t> </w:t>
      </w:r>
      <w:r>
        <w:rPr/>
        <w:t>bound</w:t>
      </w:r>
      <w:r>
        <w:rPr>
          <w:spacing w:val="-2"/>
        </w:rPr>
        <w:t> </w:t>
      </w:r>
      <w:r>
        <w:rPr/>
        <w:t>to</w:t>
      </w:r>
      <w:r>
        <w:rPr>
          <w:spacing w:val="-2"/>
        </w:rPr>
        <w:t> </w:t>
      </w:r>
      <w:r>
        <w:rPr/>
        <w:t>perform</w:t>
      </w:r>
      <w:r>
        <w:rPr>
          <w:spacing w:val="-2"/>
        </w:rPr>
        <w:t> </w:t>
      </w:r>
      <w:r>
        <w:rPr/>
        <w:t>a</w:t>
      </w:r>
      <w:r>
        <w:rPr>
          <w:spacing w:val="-2"/>
        </w:rPr>
        <w:t> </w:t>
      </w:r>
      <w:r>
        <w:rPr/>
        <w:t>contract,</w:t>
      </w:r>
      <w:r>
        <w:rPr>
          <w:spacing w:val="-2"/>
        </w:rPr>
        <w:t> </w:t>
      </w:r>
      <w:r>
        <w:rPr/>
        <w:t>he</w:t>
      </w:r>
      <w:r>
        <w:rPr>
          <w:spacing w:val="-2"/>
        </w:rPr>
        <w:t> </w:t>
      </w:r>
      <w:r>
        <w:rPr/>
        <w:t>expresses</w:t>
      </w:r>
      <w:r>
        <w:rPr>
          <w:spacing w:val="-2"/>
        </w:rPr>
        <w:t> </w:t>
      </w:r>
      <w:r>
        <w:rPr/>
        <w:t>an</w:t>
      </w:r>
      <w:r>
        <w:rPr>
          <w:spacing w:val="-2"/>
        </w:rPr>
        <w:t> </w:t>
      </w:r>
      <w:r>
        <w:rPr/>
        <w:t>intention </w:t>
      </w:r>
      <w:bookmarkStart w:name="_bookmark260" w:id="262"/>
      <w:bookmarkEnd w:id="262"/>
      <w:r>
        <w:rPr/>
        <w:t>to</w:t>
      </w:r>
      <w:r>
        <w:rPr/>
        <w:t> break it, or acts in such a way as to lead a reasonable person to the conclusion that he does not </w:t>
      </w:r>
      <w:bookmarkStart w:name="_bookmark261" w:id="263"/>
      <w:bookmarkEnd w:id="263"/>
      <w:r>
        <w:rPr/>
        <w:t>intend</w:t>
      </w:r>
      <w:r>
        <w:rPr>
          <w:spacing w:val="13"/>
        </w:rPr>
        <w:t> </w:t>
      </w:r>
      <w:r>
        <w:rPr/>
        <w:t>to</w:t>
      </w:r>
      <w:r>
        <w:rPr>
          <w:spacing w:val="14"/>
        </w:rPr>
        <w:t> </w:t>
      </w:r>
      <w:r>
        <w:rPr/>
        <w:t>fulfil</w:t>
      </w:r>
      <w:r>
        <w:rPr>
          <w:spacing w:val="14"/>
        </w:rPr>
        <w:t> </w:t>
      </w:r>
      <w:r>
        <w:rPr/>
        <w:t>his</w:t>
      </w:r>
      <w:r>
        <w:rPr>
          <w:spacing w:val="14"/>
        </w:rPr>
        <w:t> </w:t>
      </w:r>
      <w:r>
        <w:rPr/>
        <w:t>part,</w:t>
      </w:r>
      <w:r>
        <w:rPr>
          <w:spacing w:val="14"/>
        </w:rPr>
        <w:t> </w:t>
      </w:r>
      <w:r>
        <w:rPr>
          <w:color w:val="005DA1"/>
          <w:u w:val="single" w:color="005DA1"/>
          <w:vertAlign w:val="superscript"/>
        </w:rPr>
        <w:t>153</w:t>
      </w:r>
      <w:r>
        <w:rPr>
          <w:color w:val="005DA1"/>
          <w:spacing w:val="14"/>
          <w:vertAlign w:val="baseline"/>
        </w:rPr>
        <w:t> </w:t>
      </w:r>
      <w:r>
        <w:rPr>
          <w:vertAlign w:val="baseline"/>
        </w:rPr>
        <w:t>this</w:t>
      </w:r>
      <w:r>
        <w:rPr>
          <w:spacing w:val="14"/>
          <w:vertAlign w:val="baseline"/>
        </w:rPr>
        <w:t> </w:t>
      </w:r>
      <w:r>
        <w:rPr>
          <w:vertAlign w:val="baseline"/>
        </w:rPr>
        <w:t>constitutes</w:t>
      </w:r>
      <w:r>
        <w:rPr>
          <w:spacing w:val="14"/>
          <w:vertAlign w:val="baseline"/>
        </w:rPr>
        <w:t> </w:t>
      </w:r>
      <w:r>
        <w:rPr>
          <w:vertAlign w:val="baseline"/>
        </w:rPr>
        <w:t>an</w:t>
      </w:r>
      <w:r>
        <w:rPr>
          <w:spacing w:val="14"/>
          <w:vertAlign w:val="baseline"/>
        </w:rPr>
        <w:t> </w:t>
      </w:r>
      <w:r>
        <w:rPr>
          <w:vertAlign w:val="baseline"/>
        </w:rPr>
        <w:t>“anticipatory</w:t>
      </w:r>
      <w:r>
        <w:rPr>
          <w:spacing w:val="14"/>
          <w:vertAlign w:val="baseline"/>
        </w:rPr>
        <w:t> </w:t>
      </w:r>
      <w:r>
        <w:rPr>
          <w:vertAlign w:val="baseline"/>
        </w:rPr>
        <w:t>breach”</w:t>
      </w:r>
      <w:r>
        <w:rPr>
          <w:spacing w:val="14"/>
          <w:vertAlign w:val="baseline"/>
        </w:rPr>
        <w:t> </w:t>
      </w:r>
      <w:r>
        <w:rPr>
          <w:color w:val="005DA1"/>
          <w:u w:val="single" w:color="005DA1"/>
          <w:vertAlign w:val="superscript"/>
        </w:rPr>
        <w:t>154</w:t>
      </w:r>
      <w:r>
        <w:rPr>
          <w:color w:val="005DA1"/>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contract</w:t>
      </w:r>
      <w:r>
        <w:rPr>
          <w:spacing w:val="14"/>
          <w:vertAlign w:val="baseline"/>
        </w:rPr>
        <w:t> </w:t>
      </w:r>
      <w:r>
        <w:rPr>
          <w:vertAlign w:val="baseline"/>
        </w:rPr>
        <w:t>and</w:t>
      </w:r>
      <w:r>
        <w:rPr>
          <w:spacing w:val="14"/>
          <w:vertAlign w:val="baseline"/>
        </w:rPr>
        <w:t> </w:t>
      </w:r>
      <w:r>
        <w:rPr>
          <w:vertAlign w:val="baseline"/>
        </w:rPr>
        <w:t>entitles</w:t>
      </w:r>
      <w:r>
        <w:rPr>
          <w:spacing w:val="14"/>
          <w:vertAlign w:val="baseline"/>
        </w:rPr>
        <w:t> </w:t>
      </w:r>
      <w:r>
        <w:rPr>
          <w:spacing w:val="-5"/>
          <w:vertAlign w:val="baseline"/>
        </w:rPr>
        <w:t>the</w:t>
      </w:r>
    </w:p>
    <w:p>
      <w:pPr>
        <w:pStyle w:val="BodyText"/>
        <w:spacing w:line="235" w:lineRule="auto" w:before="118"/>
        <w:ind w:left="23" w:right="25"/>
        <w:jc w:val="both"/>
      </w:pPr>
      <w:r>
        <w:rPr/>
        <w:t>other</w:t>
      </w:r>
      <w:r>
        <w:rPr>
          <w:spacing w:val="-3"/>
        </w:rPr>
        <w:t> </w:t>
      </w:r>
      <w:r>
        <w:rPr/>
        <w:t>party</w:t>
      </w:r>
      <w:r>
        <w:rPr>
          <w:spacing w:val="-3"/>
        </w:rPr>
        <w:t> </w:t>
      </w:r>
      <w:r>
        <w:rPr/>
        <w:t>to</w:t>
      </w:r>
      <w:r>
        <w:rPr>
          <w:spacing w:val="-3"/>
        </w:rPr>
        <w:t> </w:t>
      </w:r>
      <w:r>
        <w:rPr/>
        <w:t>take</w:t>
      </w:r>
      <w:r>
        <w:rPr>
          <w:spacing w:val="-3"/>
        </w:rPr>
        <w:t> </w:t>
      </w:r>
      <w:r>
        <w:rPr/>
        <w:t>one</w:t>
      </w:r>
      <w:r>
        <w:rPr>
          <w:spacing w:val="-3"/>
        </w:rPr>
        <w:t> </w:t>
      </w:r>
      <w:r>
        <w:rPr/>
        <w:t>of</w:t>
      </w:r>
      <w:r>
        <w:rPr>
          <w:spacing w:val="-3"/>
        </w:rPr>
        <w:t> </w:t>
      </w:r>
      <w:r>
        <w:rPr/>
        <w:t>two</w:t>
      </w:r>
      <w:r>
        <w:rPr>
          <w:spacing w:val="-3"/>
        </w:rPr>
        <w:t> </w:t>
      </w:r>
      <w:r>
        <w:rPr/>
        <w:t>courses.</w:t>
      </w:r>
      <w:r>
        <w:rPr>
          <w:spacing w:val="-3"/>
        </w:rPr>
        <w:t> </w:t>
      </w:r>
      <w:r>
        <w:rPr/>
        <w:t>He</w:t>
      </w:r>
      <w:r>
        <w:rPr>
          <w:spacing w:val="-3"/>
        </w:rPr>
        <w:t> </w:t>
      </w:r>
      <w:r>
        <w:rPr/>
        <w:t>may</w:t>
      </w:r>
      <w:r>
        <w:rPr>
          <w:spacing w:val="-3"/>
        </w:rPr>
        <w:t> </w:t>
      </w:r>
      <w:r>
        <w:rPr/>
        <w:t>“accept”</w:t>
      </w:r>
      <w:r>
        <w:rPr>
          <w:spacing w:val="-4"/>
        </w:rPr>
        <w:t> </w:t>
      </w:r>
      <w:r>
        <w:rPr>
          <w:color w:val="005DA1"/>
          <w:u w:val="single" w:color="005DA1"/>
          <w:vertAlign w:val="superscript"/>
        </w:rPr>
        <w:t>155</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w:t>
      </w:r>
      <w:r>
        <w:rPr>
          <w:spacing w:val="-3"/>
          <w:vertAlign w:val="baseline"/>
        </w:rPr>
        <w:t> </w:t>
      </w:r>
      <w:r>
        <w:rPr>
          <w:vertAlign w:val="baseline"/>
        </w:rPr>
        <w:t>renunciation,</w:t>
      </w:r>
      <w:r>
        <w:rPr>
          <w:spacing w:val="-3"/>
          <w:vertAlign w:val="baseline"/>
        </w:rPr>
        <w:t> </w:t>
      </w:r>
      <w:r>
        <w:rPr>
          <w:vertAlign w:val="baseline"/>
        </w:rPr>
        <w:t>treat</w:t>
      </w:r>
      <w:r>
        <w:rPr>
          <w:spacing w:val="-3"/>
          <w:vertAlign w:val="baseline"/>
        </w:rPr>
        <w:t> </w:t>
      </w:r>
      <w:r>
        <w:rPr>
          <w:vertAlign w:val="baseline"/>
        </w:rPr>
        <w:t>it</w:t>
      </w:r>
      <w:r>
        <w:rPr>
          <w:spacing w:val="-3"/>
          <w:vertAlign w:val="baseline"/>
        </w:rPr>
        <w:t> </w:t>
      </w:r>
      <w:r>
        <w:rPr>
          <w:vertAlign w:val="baseline"/>
        </w:rPr>
        <w:t>as</w:t>
      </w:r>
      <w:r>
        <w:rPr>
          <w:spacing w:val="-3"/>
          <w:vertAlign w:val="baseline"/>
        </w:rPr>
        <w:t> </w:t>
      </w:r>
      <w:r>
        <w:rPr>
          <w:vertAlign w:val="baseline"/>
        </w:rPr>
        <w:t>discharging </w:t>
      </w:r>
      <w:bookmarkStart w:name="_bookmark262" w:id="264"/>
      <w:bookmarkEnd w:id="264"/>
      <w:r>
        <w:rPr>
          <w:vertAlign w:val="baseline"/>
        </w:rPr>
        <w:t>him</w:t>
      </w:r>
      <w:r>
        <w:rPr>
          <w:vertAlign w:val="baseline"/>
        </w:rPr>
        <w:t> from further performance, and sue for damages forthwith, or he may wait till the time </w:t>
      </w:r>
      <w:r>
        <w:rPr>
          <w:vertAlign w:val="baseline"/>
        </w:rPr>
        <w:t>for performance</w:t>
      </w:r>
      <w:r>
        <w:rPr>
          <w:spacing w:val="38"/>
          <w:vertAlign w:val="baseline"/>
        </w:rPr>
        <w:t> </w:t>
      </w:r>
      <w:r>
        <w:rPr>
          <w:vertAlign w:val="baseline"/>
        </w:rPr>
        <w:t>arrives</w:t>
      </w:r>
      <w:r>
        <w:rPr>
          <w:spacing w:val="39"/>
          <w:vertAlign w:val="baseline"/>
        </w:rPr>
        <w:t> </w:t>
      </w:r>
      <w:r>
        <w:rPr>
          <w:vertAlign w:val="baseline"/>
        </w:rPr>
        <w:t>and</w:t>
      </w:r>
      <w:r>
        <w:rPr>
          <w:spacing w:val="39"/>
          <w:vertAlign w:val="baseline"/>
        </w:rPr>
        <w:t> </w:t>
      </w:r>
      <w:r>
        <w:rPr>
          <w:vertAlign w:val="baseline"/>
        </w:rPr>
        <w:t>then</w:t>
      </w:r>
      <w:r>
        <w:rPr>
          <w:spacing w:val="39"/>
          <w:vertAlign w:val="baseline"/>
        </w:rPr>
        <w:t> </w:t>
      </w:r>
      <w:r>
        <w:rPr>
          <w:vertAlign w:val="baseline"/>
        </w:rPr>
        <w:t>sue.</w:t>
      </w:r>
      <w:r>
        <w:rPr>
          <w:spacing w:val="38"/>
          <w:vertAlign w:val="baseline"/>
        </w:rPr>
        <w:t> </w:t>
      </w:r>
      <w:r>
        <w:rPr>
          <w:color w:val="005DA1"/>
          <w:u w:val="single" w:color="005DA1"/>
          <w:vertAlign w:val="superscript"/>
        </w:rPr>
        <w:t>156</w:t>
      </w:r>
      <w:r>
        <w:rPr>
          <w:color w:val="005DA1"/>
          <w:spacing w:val="39"/>
          <w:vertAlign w:val="baseline"/>
        </w:rPr>
        <w:t> </w:t>
      </w:r>
      <w:r>
        <w:rPr>
          <w:vertAlign w:val="baseline"/>
        </w:rPr>
        <w:t>On</w:t>
      </w:r>
      <w:r>
        <w:rPr>
          <w:spacing w:val="38"/>
          <w:vertAlign w:val="baseline"/>
        </w:rPr>
        <w:t> </w:t>
      </w:r>
      <w:r>
        <w:rPr>
          <w:vertAlign w:val="baseline"/>
        </w:rPr>
        <w:t>the</w:t>
      </w:r>
      <w:r>
        <w:rPr>
          <w:spacing w:val="39"/>
          <w:vertAlign w:val="baseline"/>
        </w:rPr>
        <w:t> </w:t>
      </w:r>
      <w:r>
        <w:rPr>
          <w:vertAlign w:val="baseline"/>
        </w:rPr>
        <w:t>other</w:t>
      </w:r>
      <w:r>
        <w:rPr>
          <w:spacing w:val="39"/>
          <w:vertAlign w:val="baseline"/>
        </w:rPr>
        <w:t> </w:t>
      </w:r>
      <w:r>
        <w:rPr>
          <w:vertAlign w:val="baseline"/>
        </w:rPr>
        <w:t>hand,</w:t>
      </w:r>
      <w:r>
        <w:rPr>
          <w:spacing w:val="39"/>
          <w:vertAlign w:val="baseline"/>
        </w:rPr>
        <w:t> </w:t>
      </w:r>
      <w:r>
        <w:rPr>
          <w:vertAlign w:val="baseline"/>
        </w:rPr>
        <w:t>where</w:t>
      </w:r>
      <w:r>
        <w:rPr>
          <w:spacing w:val="39"/>
          <w:vertAlign w:val="baseline"/>
        </w:rPr>
        <w:t> </w:t>
      </w:r>
      <w:r>
        <w:rPr>
          <w:vertAlign w:val="baseline"/>
        </w:rPr>
        <w:t>the</w:t>
      </w:r>
      <w:r>
        <w:rPr>
          <w:spacing w:val="39"/>
          <w:vertAlign w:val="baseline"/>
        </w:rPr>
        <w:t> </w:t>
      </w:r>
      <w:r>
        <w:rPr>
          <w:vertAlign w:val="baseline"/>
        </w:rPr>
        <w:t>anticipatory</w:t>
      </w:r>
      <w:r>
        <w:rPr>
          <w:spacing w:val="38"/>
          <w:vertAlign w:val="baseline"/>
        </w:rPr>
        <w:t> </w:t>
      </w:r>
      <w:r>
        <w:rPr>
          <w:vertAlign w:val="baseline"/>
        </w:rPr>
        <w:t>breach</w:t>
      </w:r>
      <w:r>
        <w:rPr>
          <w:spacing w:val="39"/>
          <w:vertAlign w:val="baseline"/>
        </w:rPr>
        <w:t> </w:t>
      </w:r>
      <w:r>
        <w:rPr>
          <w:vertAlign w:val="baseline"/>
        </w:rPr>
        <w:t>takes</w:t>
      </w:r>
      <w:r>
        <w:rPr>
          <w:spacing w:val="39"/>
          <w:vertAlign w:val="baseline"/>
        </w:rPr>
        <w:t> </w:t>
      </w:r>
      <w:r>
        <w:rPr>
          <w:spacing w:val="-10"/>
          <w:vertAlign w:val="baseline"/>
        </w:rPr>
        <w:t>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263" w:id="265"/>
      <w:bookmarkEnd w:id="265"/>
      <w:r>
        <w:rPr/>
      </w:r>
      <w:r>
        <w:rPr/>
        <w:t>continuing form, </w:t>
      </w:r>
      <w:r>
        <w:rPr>
          <w:color w:val="005DA1"/>
          <w:u w:val="single" w:color="005DA1"/>
          <w:vertAlign w:val="superscript"/>
        </w:rPr>
        <w:t>157</w:t>
      </w:r>
      <w:r>
        <w:rPr>
          <w:color w:val="005DA1"/>
          <w:vertAlign w:val="baseline"/>
        </w:rPr>
        <w:t> </w:t>
      </w:r>
      <w:r>
        <w:rPr>
          <w:vertAlign w:val="baseline"/>
        </w:rPr>
        <w:t>the fact that the innocent party initially continued to press for performance </w:t>
      </w:r>
      <w:r>
        <w:rPr>
          <w:vertAlign w:val="baseline"/>
        </w:rPr>
        <w:t>does </w:t>
      </w:r>
      <w:bookmarkStart w:name="_bookmark264" w:id="266"/>
      <w:bookmarkEnd w:id="266"/>
      <w:r>
        <w:rPr>
          <w:vertAlign w:val="baseline"/>
        </w:rPr>
        <w:t>not</w:t>
      </w:r>
      <w:r>
        <w:rPr>
          <w:vertAlign w:val="baseline"/>
        </w:rPr>
        <w:t> normally preclude him from later electing to terminate the contract provided that the party in breach has persisted in his stance up to the moment of termination. </w:t>
      </w:r>
      <w:r>
        <w:rPr>
          <w:color w:val="005DA1"/>
          <w:u w:val="single" w:color="005DA1"/>
          <w:vertAlign w:val="superscript"/>
        </w:rPr>
        <w:t>158</w:t>
      </w:r>
    </w:p>
    <w:p>
      <w:pPr>
        <w:pStyle w:val="BodyText"/>
      </w:pPr>
    </w:p>
    <w:p>
      <w:pPr>
        <w:pStyle w:val="BodyText"/>
        <w:spacing w:before="38"/>
      </w:pPr>
    </w:p>
    <w:p>
      <w:pPr>
        <w:spacing w:before="0"/>
        <w:ind w:left="23" w:right="0" w:firstLine="0"/>
        <w:jc w:val="both"/>
        <w:rPr>
          <w:rFonts w:ascii="Arial"/>
          <w:b/>
          <w:sz w:val="18"/>
        </w:rPr>
      </w:pPr>
      <w:r>
        <w:rPr>
          <w:rFonts w:ascii="Arial"/>
          <w:b/>
          <w:sz w:val="18"/>
        </w:rPr>
        <w:t>Breach </w:t>
      </w:r>
      <w:r>
        <w:rPr>
          <w:rFonts w:ascii="Arial"/>
          <w:b/>
          <w:spacing w:val="-2"/>
          <w:sz w:val="18"/>
        </w:rPr>
        <w:t>accepted</w:t>
      </w:r>
    </w:p>
    <w:p>
      <w:pPr>
        <w:pStyle w:val="BodyText"/>
        <w:spacing w:before="41"/>
        <w:rPr>
          <w:rFonts w:ascii="Arial"/>
          <w:b/>
          <w:sz w:val="18"/>
        </w:rPr>
      </w:pPr>
    </w:p>
    <w:p>
      <w:pPr>
        <w:pStyle w:val="Heading2"/>
      </w:pPr>
      <w:r>
        <w:rPr/>
        <w:t>24-</w:t>
      </w:r>
      <w:r>
        <w:rPr>
          <w:spacing w:val="-5"/>
        </w:rPr>
        <w:t>023</w:t>
      </w:r>
    </w:p>
    <w:p>
      <w:pPr>
        <w:pStyle w:val="BodyText"/>
        <w:spacing w:line="235" w:lineRule="auto" w:before="203"/>
        <w:ind w:left="23" w:right="25"/>
        <w:jc w:val="both"/>
      </w:pPr>
      <w:bookmarkStart w:name="_bookmark265" w:id="267"/>
      <w:bookmarkEnd w:id="267"/>
      <w:r>
        <w:rPr/>
      </w:r>
      <w:r>
        <w:rPr/>
        <w:t>The first alternative was established by </w:t>
      </w:r>
      <w:r>
        <w:rPr>
          <w:rFonts w:ascii="Arial"/>
          <w:i/>
        </w:rPr>
        <w:t>Hochster v De la Tour</w:t>
      </w:r>
      <w:r>
        <w:rPr/>
        <w:t>, </w:t>
      </w:r>
      <w:r>
        <w:rPr>
          <w:color w:val="005DA1"/>
          <w:u w:val="single" w:color="005DA1"/>
          <w:vertAlign w:val="superscript"/>
        </w:rPr>
        <w:t>159</w:t>
      </w:r>
      <w:r>
        <w:rPr>
          <w:color w:val="005DA1"/>
          <w:vertAlign w:val="baseline"/>
        </w:rPr>
        <w:t> </w:t>
      </w:r>
      <w:r>
        <w:rPr>
          <w:vertAlign w:val="baseline"/>
        </w:rPr>
        <w:t>where a travelling courier sued his employer who wrote before the time for performance arrived that he would not require his </w:t>
      </w:r>
      <w:r>
        <w:rPr>
          <w:vertAlign w:val="baseline"/>
        </w:rPr>
        <w:t>services. </w:t>
      </w:r>
      <w:bookmarkStart w:name="_bookmark266" w:id="268"/>
      <w:bookmarkEnd w:id="268"/>
      <w:r>
        <w:rPr>
          <w:vertAlign w:val="baseline"/>
        </w:rPr>
        <w:t>The</w:t>
      </w:r>
      <w:r>
        <w:rPr>
          <w:vertAlign w:val="baseline"/>
        </w:rPr>
        <w:t> courier sued for damages at once and it was held that he was entitled to do so. In </w:t>
      </w:r>
      <w:r>
        <w:rPr>
          <w:rFonts w:ascii="Arial"/>
          <w:i/>
          <w:vertAlign w:val="baseline"/>
        </w:rPr>
        <w:t>Johnstone v Milling </w:t>
      </w:r>
      <w:r>
        <w:rPr>
          <w:color w:val="005DA1"/>
          <w:u w:val="single" w:color="005DA1"/>
          <w:vertAlign w:val="superscript"/>
        </w:rPr>
        <w:t>160</w:t>
      </w:r>
      <w:r>
        <w:rPr>
          <w:color w:val="005DA1"/>
          <w:vertAlign w:val="baseline"/>
        </w:rPr>
        <w:t> </w:t>
      </w:r>
      <w:r>
        <w:rPr>
          <w:vertAlign w:val="baseline"/>
        </w:rPr>
        <w:t>the effect of an anticipatory breach was thus stated by Lord Esher M.R.:</w:t>
      </w:r>
    </w:p>
    <w:p>
      <w:pPr>
        <w:pStyle w:val="BodyText"/>
      </w:pPr>
    </w:p>
    <w:p>
      <w:pPr>
        <w:pStyle w:val="BodyText"/>
        <w:spacing w:before="125"/>
      </w:pPr>
    </w:p>
    <w:p>
      <w:pPr>
        <w:pStyle w:val="BodyText"/>
        <w:spacing w:line="235" w:lineRule="auto"/>
        <w:ind w:left="1103" w:right="25"/>
        <w:jc w:val="both"/>
      </w:pPr>
      <w:r>
        <w:rPr/>
        <w:t>“A renunciation of a contract, or, in other words, a total refusal to perform it by one </w:t>
      </w:r>
      <w:r>
        <w:rPr/>
        <w:t>party before the time for performance arrives, does not, by itself, amount to a breach of</w:t>
      </w:r>
      <w:r>
        <w:rPr>
          <w:spacing w:val="40"/>
        </w:rPr>
        <w:t> </w:t>
      </w:r>
      <w:r>
        <w:rPr/>
        <w:t>contract but may be so acted upon and adopted by the other party as a rescission of the contract as to give an immediate right of action. Where one party assumes to renounce the contract, that is, by anticipation refuses to perform it, he thereby, so far as he is concerned, declares his intention then and there to rescind the contract … The other</w:t>
      </w:r>
      <w:r>
        <w:rPr>
          <w:spacing w:val="40"/>
        </w:rPr>
        <w:t> </w:t>
      </w:r>
      <w:r>
        <w:rPr/>
        <w:t>party may adopt such renunciation of the contract by so acting upon it as in effect to </w:t>
      </w:r>
      <w:bookmarkStart w:name="_bookmark267" w:id="269"/>
      <w:bookmarkEnd w:id="269"/>
      <w:r>
        <w:rPr/>
        <w:t>declare</w:t>
      </w:r>
      <w:r>
        <w:rPr/>
        <w:t> that he too treats the contract as at an end, except for the purpose of bringing an action upon it for the damages sustained by him in consequence of such renunciation.”</w:t>
      </w:r>
      <w:r>
        <w:rPr>
          <w:spacing w:val="-2"/>
        </w:rPr>
        <w:t> </w:t>
      </w:r>
      <w:r>
        <w:rPr>
          <w:color w:val="005DA1"/>
          <w:spacing w:val="-6"/>
          <w:u w:val="single" w:color="005DA1"/>
          <w:vertAlign w:val="superscript"/>
        </w:rPr>
        <w:t>161</w:t>
      </w:r>
    </w:p>
    <w:p>
      <w:pPr>
        <w:pStyle w:val="BodyText"/>
        <w:spacing w:before="113"/>
      </w:pPr>
    </w:p>
    <w:p>
      <w:pPr>
        <w:pStyle w:val="BodyText"/>
        <w:spacing w:line="235" w:lineRule="auto"/>
        <w:ind w:left="22" w:right="25"/>
        <w:jc w:val="both"/>
      </w:pPr>
      <w:bookmarkStart w:name="_bookmark268" w:id="270"/>
      <w:bookmarkEnd w:id="270"/>
      <w:r>
        <w:rPr/>
      </w:r>
      <w:r>
        <w:rPr/>
        <w:t>It is nevertheless clear that, in cases of anticipatory breach by renunciation of the contract, the cause </w:t>
      </w:r>
      <w:bookmarkStart w:name="_bookmark269" w:id="271"/>
      <w:bookmarkEnd w:id="271"/>
      <w:r>
        <w:rPr/>
        <w:t>of</w:t>
      </w:r>
      <w:r>
        <w:rPr/>
        <w:t> action is not the future breach; it is the renunciation itself. </w:t>
      </w:r>
      <w:r>
        <w:rPr>
          <w:color w:val="005DA1"/>
          <w:u w:val="single" w:color="005DA1"/>
          <w:vertAlign w:val="superscript"/>
        </w:rPr>
        <w:t>162</w:t>
      </w:r>
      <w:r>
        <w:rPr>
          <w:color w:val="005DA1"/>
          <w:vertAlign w:val="baseline"/>
        </w:rPr>
        <w:t> </w:t>
      </w:r>
      <w:r>
        <w:rPr>
          <w:vertAlign w:val="baseline"/>
        </w:rPr>
        <w:t>The doctrine is not based on the</w:t>
      </w:r>
      <w:r>
        <w:rPr>
          <w:spacing w:val="40"/>
          <w:vertAlign w:val="baseline"/>
        </w:rPr>
        <w:t> </w:t>
      </w:r>
      <w:r>
        <w:rPr>
          <w:vertAlign w:val="baseline"/>
        </w:rPr>
        <w:t>fiction that the eventual cause of action may, in anticipation, be treated as a cause of action. </w:t>
      </w:r>
      <w:r>
        <w:rPr>
          <w:color w:val="005DA1"/>
          <w:u w:val="single" w:color="005DA1"/>
          <w:vertAlign w:val="superscript"/>
        </w:rPr>
        <w:t>163</w:t>
      </w:r>
      <w:r>
        <w:rPr>
          <w:color w:val="005DA1"/>
          <w:vertAlign w:val="baseline"/>
        </w:rPr>
        <w:t> </w:t>
      </w:r>
      <w:r>
        <w:rPr>
          <w:vertAlign w:val="baseline"/>
        </w:rPr>
        <w:t>So, if </w:t>
      </w:r>
      <w:bookmarkStart w:name="_bookmark270" w:id="272"/>
      <w:bookmarkEnd w:id="272"/>
      <w:r>
        <w:rPr>
          <w:vertAlign w:val="baseline"/>
        </w:rPr>
        <w:t>the</w:t>
      </w:r>
      <w:r>
        <w:rPr>
          <w:vertAlign w:val="baseline"/>
        </w:rPr>
        <w:t> anticipatory breach is accepted as a discharge of the contract, it is not open to the party in breach subsequently to tender performance within the time originally fixed. </w:t>
      </w:r>
      <w:r>
        <w:rPr>
          <w:color w:val="005DA1"/>
          <w:u w:val="single" w:color="005DA1"/>
          <w:vertAlign w:val="superscript"/>
        </w:rPr>
        <w:t>164</w:t>
      </w:r>
      <w:r>
        <w:rPr>
          <w:color w:val="005DA1"/>
          <w:vertAlign w:val="baseline"/>
        </w:rPr>
        <w:t> </w:t>
      </w:r>
      <w:r>
        <w:rPr>
          <w:vertAlign w:val="baseline"/>
        </w:rPr>
        <w:t>Further, the innocent party can </w:t>
      </w:r>
      <w:bookmarkStart w:name="_bookmark271" w:id="273"/>
      <w:bookmarkEnd w:id="273"/>
      <w:r>
        <w:rPr>
          <w:vertAlign w:val="baseline"/>
        </w:rPr>
        <w:t>claim</w:t>
      </w:r>
      <w:r>
        <w:rPr>
          <w:vertAlign w:val="baseline"/>
        </w:rPr>
        <w:t> damages at once even though his right to future performance of the contract is then only contingent. </w:t>
      </w:r>
      <w:r>
        <w:rPr>
          <w:color w:val="005DA1"/>
          <w:u w:val="single" w:color="005DA1"/>
          <w:vertAlign w:val="superscript"/>
        </w:rPr>
        <w:t>165</w:t>
      </w:r>
    </w:p>
    <w:p>
      <w:pPr>
        <w:pStyle w:val="BodyText"/>
        <w:spacing w:before="79"/>
      </w:pPr>
    </w:p>
    <w:p>
      <w:pPr>
        <w:pStyle w:val="Heading2"/>
      </w:pPr>
      <w:r>
        <w:rPr/>
        <w:t>24-</w:t>
      </w:r>
      <w:r>
        <w:rPr>
          <w:spacing w:val="-5"/>
        </w:rPr>
        <w:t>024</w:t>
      </w:r>
    </w:p>
    <w:p>
      <w:pPr>
        <w:pStyle w:val="BodyText"/>
        <w:spacing w:line="235" w:lineRule="auto" w:before="203"/>
        <w:ind w:left="23" w:right="25"/>
        <w:jc w:val="both"/>
      </w:pPr>
      <w:r>
        <w:rPr/>
        <w:t>If the breach is accepted, the innocent party is relieved from further performance of his </w:t>
      </w:r>
      <w:r>
        <w:rPr/>
        <w:t>obligations under the contract. He is likewise relieved from proving, in any action against the party in default, that </w:t>
      </w:r>
      <w:bookmarkStart w:name="_bookmark272" w:id="274"/>
      <w:bookmarkEnd w:id="274"/>
      <w:r>
        <w:rPr/>
        <w:t>he</w:t>
      </w:r>
      <w:r>
        <w:rPr/>
        <w:t> was ready and willing at the date of the renunciation to perform the contract in accordance with its terms. </w:t>
      </w:r>
      <w:r>
        <w:rPr>
          <w:color w:val="005DA1"/>
          <w:u w:val="single" w:color="005DA1"/>
          <w:vertAlign w:val="superscript"/>
        </w:rPr>
        <w:t>166</w:t>
      </w:r>
      <w:r>
        <w:rPr>
          <w:color w:val="005DA1"/>
          <w:vertAlign w:val="baseline"/>
        </w:rPr>
        <w:t> </w:t>
      </w:r>
      <w:r>
        <w:rPr>
          <w:vertAlign w:val="baseline"/>
        </w:rPr>
        <w:t>It follows that it is no defence to liability in such an action to show that, if the contract had</w:t>
      </w:r>
      <w:r>
        <w:rPr>
          <w:spacing w:val="40"/>
          <w:vertAlign w:val="baseline"/>
        </w:rPr>
        <w:t> </w:t>
      </w:r>
      <w:bookmarkStart w:name="_bookmark273" w:id="275"/>
      <w:bookmarkEnd w:id="275"/>
      <w:r>
        <w:rPr>
          <w:vertAlign w:val="baseline"/>
        </w:rPr>
        <w:t>not</w:t>
      </w:r>
      <w:r>
        <w:rPr>
          <w:vertAlign w:val="baseline"/>
        </w:rPr>
        <w:t> been renounced, the innocent party would not at the time fixed for performance have been able to </w:t>
      </w:r>
      <w:bookmarkStart w:name="_bookmark274" w:id="276"/>
      <w:bookmarkEnd w:id="276"/>
      <w:r>
        <w:rPr>
          <w:vertAlign w:val="baseline"/>
        </w:rPr>
        <w:t>perform</w:t>
      </w:r>
      <w:r>
        <w:rPr>
          <w:vertAlign w:val="baseline"/>
        </w:rPr>
        <w:t> it, </w:t>
      </w:r>
      <w:r>
        <w:rPr>
          <w:color w:val="005DA1"/>
          <w:u w:val="single" w:color="005DA1"/>
          <w:vertAlign w:val="superscript"/>
        </w:rPr>
        <w:t>167</w:t>
      </w:r>
      <w:r>
        <w:rPr>
          <w:color w:val="005DA1"/>
          <w:vertAlign w:val="baseline"/>
        </w:rPr>
        <w:t> </w:t>
      </w:r>
      <w:r>
        <w:rPr>
          <w:vertAlign w:val="baseline"/>
        </w:rPr>
        <w:t>although proof of such inability to perform might possibly be material in the assessment of damages. </w:t>
      </w:r>
      <w:r>
        <w:rPr>
          <w:color w:val="005DA1"/>
          <w:u w:val="single" w:color="005DA1"/>
          <w:vertAlign w:val="superscript"/>
        </w:rPr>
        <w:t>168</w:t>
      </w:r>
    </w:p>
    <w:p>
      <w:pPr>
        <w:pStyle w:val="BodyText"/>
      </w:pPr>
    </w:p>
    <w:p>
      <w:pPr>
        <w:pStyle w:val="BodyText"/>
        <w:spacing w:before="36"/>
      </w:pPr>
    </w:p>
    <w:p>
      <w:pPr>
        <w:spacing w:before="0"/>
        <w:ind w:left="23" w:right="0" w:firstLine="0"/>
        <w:jc w:val="left"/>
        <w:rPr>
          <w:rFonts w:ascii="Arial"/>
          <w:b/>
          <w:sz w:val="18"/>
        </w:rPr>
      </w:pPr>
      <w:r>
        <w:rPr>
          <w:rFonts w:ascii="Arial"/>
          <w:b/>
          <w:sz w:val="18"/>
        </w:rPr>
        <w:t>Breach not </w:t>
      </w:r>
      <w:r>
        <w:rPr>
          <w:rFonts w:ascii="Arial"/>
          <w:b/>
          <w:spacing w:val="-2"/>
          <w:sz w:val="18"/>
        </w:rPr>
        <w:t>accepted</w:t>
      </w:r>
    </w:p>
    <w:p>
      <w:pPr>
        <w:pStyle w:val="BodyText"/>
        <w:spacing w:before="41"/>
        <w:rPr>
          <w:rFonts w:ascii="Arial"/>
          <w:b/>
          <w:sz w:val="18"/>
        </w:rPr>
      </w:pPr>
    </w:p>
    <w:p>
      <w:pPr>
        <w:pStyle w:val="Heading2"/>
      </w:pPr>
      <w:r>
        <w:rPr/>
        <w:t>24-</w:t>
      </w:r>
      <w:r>
        <w:rPr>
          <w:spacing w:val="-5"/>
        </w:rPr>
        <w:t>025</w:t>
      </w:r>
    </w:p>
    <w:p>
      <w:pPr>
        <w:pStyle w:val="BodyText"/>
        <w:spacing w:line="235" w:lineRule="auto" w:before="203"/>
        <w:ind w:left="23" w:right="25"/>
        <w:jc w:val="both"/>
      </w:pPr>
      <w:bookmarkStart w:name="_bookmark275" w:id="277"/>
      <w:bookmarkEnd w:id="277"/>
      <w:r>
        <w:rPr/>
      </w:r>
      <w:r>
        <w:rPr/>
        <w:t>The second alternative </w:t>
      </w:r>
      <w:r>
        <w:rPr>
          <w:color w:val="005DA1"/>
          <w:u w:val="single" w:color="005DA1"/>
          <w:vertAlign w:val="superscript"/>
        </w:rPr>
        <w:t>169</w:t>
      </w:r>
      <w:r>
        <w:rPr>
          <w:color w:val="005DA1"/>
          <w:vertAlign w:val="baseline"/>
        </w:rPr>
        <w:t> </w:t>
      </w:r>
      <w:r>
        <w:rPr>
          <w:vertAlign w:val="baseline"/>
        </w:rPr>
        <w:t>is illustrated by </w:t>
      </w:r>
      <w:r>
        <w:rPr>
          <w:rFonts w:ascii="Arial" w:hAnsi="Arial"/>
          <w:i/>
          <w:vertAlign w:val="baseline"/>
        </w:rPr>
        <w:t>Avery v Bowden</w:t>
      </w:r>
      <w:r>
        <w:rPr>
          <w:vertAlign w:val="baseline"/>
        </w:rPr>
        <w:t>. </w:t>
      </w:r>
      <w:r>
        <w:rPr>
          <w:color w:val="005DA1"/>
          <w:u w:val="single" w:color="005DA1"/>
          <w:vertAlign w:val="superscript"/>
        </w:rPr>
        <w:t>170</w:t>
      </w:r>
      <w:r>
        <w:rPr>
          <w:color w:val="005DA1"/>
          <w:vertAlign w:val="baseline"/>
        </w:rPr>
        <w:t> </w:t>
      </w:r>
      <w:r>
        <w:rPr>
          <w:vertAlign w:val="baseline"/>
        </w:rPr>
        <w:t>In that case there was a contract by charterparty that a ship should sail to Odessa and there take a cargo from the charterer’s agent, </w:t>
      </w:r>
      <w:r>
        <w:rPr>
          <w:vertAlign w:val="baseline"/>
        </w:rPr>
        <w:t>the cargo to be loaded within a certain number of days. The ship arrived at Odessa and the master demanded a cargo, but the charterer’s agent was unable to supply one. The master nevertheless continued to demand a cargo. Before the loading days had expired war broke out between England and Russia and performance became legally impossible. When the charterer was sued for breach of the charterparty, the defence was sustained that there had been no failure of performance before war broke out. Even, however, if the agent’s conduct had amounted to an anticipatory renunciation of the contract, so that the shipowner would have been entitled to accept it and claim damages at once, he had lost the right to do so by electing to keep the contract alive, and it continued in force until it was discharged</w:t>
      </w:r>
      <w:r>
        <w:rPr>
          <w:spacing w:val="11"/>
          <w:vertAlign w:val="baseline"/>
        </w:rPr>
        <w:t> </w:t>
      </w:r>
      <w:r>
        <w:rPr>
          <w:vertAlign w:val="baseline"/>
        </w:rPr>
        <w:t>by</w:t>
      </w:r>
      <w:r>
        <w:rPr>
          <w:spacing w:val="11"/>
          <w:vertAlign w:val="baseline"/>
        </w:rPr>
        <w:t> </w:t>
      </w:r>
      <w:r>
        <w:rPr>
          <w:vertAlign w:val="baseline"/>
        </w:rPr>
        <w:t>frustration.</w:t>
      </w:r>
      <w:r>
        <w:rPr>
          <w:spacing w:val="11"/>
          <w:vertAlign w:val="baseline"/>
        </w:rPr>
        <w:t> </w:t>
      </w:r>
      <w:r>
        <w:rPr>
          <w:vertAlign w:val="baseline"/>
        </w:rPr>
        <w:t>In</w:t>
      </w:r>
      <w:r>
        <w:rPr>
          <w:spacing w:val="11"/>
          <w:vertAlign w:val="baseline"/>
        </w:rPr>
        <w:t> </w:t>
      </w:r>
      <w:r>
        <w:rPr>
          <w:vertAlign w:val="baseline"/>
        </w:rPr>
        <w:t>other</w:t>
      </w:r>
      <w:r>
        <w:rPr>
          <w:spacing w:val="11"/>
          <w:vertAlign w:val="baseline"/>
        </w:rPr>
        <w:t> </w:t>
      </w:r>
      <w:r>
        <w:rPr>
          <w:vertAlign w:val="baseline"/>
        </w:rPr>
        <w:t>words,</w:t>
      </w:r>
      <w:r>
        <w:rPr>
          <w:spacing w:val="11"/>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second</w:t>
      </w:r>
      <w:r>
        <w:rPr>
          <w:spacing w:val="11"/>
          <w:vertAlign w:val="baseline"/>
        </w:rPr>
        <w:t> </w:t>
      </w:r>
      <w:r>
        <w:rPr>
          <w:vertAlign w:val="baseline"/>
        </w:rPr>
        <w:t>alternative</w:t>
      </w:r>
      <w:r>
        <w:rPr>
          <w:spacing w:val="11"/>
          <w:vertAlign w:val="baseline"/>
        </w:rPr>
        <w:t> </w:t>
      </w:r>
      <w:r>
        <w:rPr>
          <w:vertAlign w:val="baseline"/>
        </w:rPr>
        <w:t>is</w:t>
      </w:r>
      <w:r>
        <w:rPr>
          <w:spacing w:val="11"/>
          <w:vertAlign w:val="baseline"/>
        </w:rPr>
        <w:t> </w:t>
      </w:r>
      <w:r>
        <w:rPr>
          <w:vertAlign w:val="baseline"/>
        </w:rPr>
        <w:t>chosen,</w:t>
      </w:r>
      <w:r>
        <w:rPr>
          <w:spacing w:val="11"/>
          <w:vertAlign w:val="baseline"/>
        </w:rPr>
        <w:t> </w:t>
      </w:r>
      <w:r>
        <w:rPr>
          <w:vertAlign w:val="baseline"/>
        </w:rPr>
        <w:t>the</w:t>
      </w:r>
      <w:r>
        <w:rPr>
          <w:spacing w:val="11"/>
          <w:vertAlign w:val="baseline"/>
        </w:rPr>
        <w:t> </w:t>
      </w:r>
      <w:r>
        <w:rPr>
          <w:vertAlign w:val="baseline"/>
        </w:rPr>
        <w:t>contract</w:t>
      </w:r>
      <w:r>
        <w:rPr>
          <w:spacing w:val="11"/>
          <w:vertAlign w:val="baseline"/>
        </w:rPr>
        <w:t> </w:t>
      </w:r>
      <w:r>
        <w:rPr>
          <w:vertAlign w:val="baseline"/>
        </w:rPr>
        <w:t>subsists</w:t>
      </w:r>
      <w:r>
        <w:rPr>
          <w:spacing w:val="11"/>
          <w:vertAlign w:val="baseline"/>
        </w:rPr>
        <w:t> </w:t>
      </w:r>
      <w:r>
        <w:rPr>
          <w:spacing w:val="-5"/>
          <w:vertAlign w:val="baseline"/>
        </w:rPr>
        <w:t>at</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276" w:id="278"/>
      <w:bookmarkEnd w:id="278"/>
      <w:r>
        <w:rPr/>
      </w:r>
      <w:r>
        <w:rPr/>
        <w:t>the risk of both parties, and the anticipatory renunciation is ineffective. This is well expressed </w:t>
      </w:r>
      <w:r>
        <w:rPr/>
        <w:t>by Cotton L.J. in </w:t>
      </w:r>
      <w:r>
        <w:rPr>
          <w:rFonts w:ascii="Arial"/>
          <w:i/>
        </w:rPr>
        <w:t>Johnstone v Milling </w:t>
      </w:r>
      <w:r>
        <w:rPr/>
        <w:t>where he says </w:t>
      </w:r>
      <w:r>
        <w:rPr>
          <w:color w:val="005DA1"/>
          <w:u w:val="single" w:color="005DA1"/>
          <w:vertAlign w:val="superscript"/>
        </w:rPr>
        <w:t>171</w:t>
      </w:r>
      <w:r>
        <w:rPr>
          <w:vertAlign w:val="baseline"/>
        </w:rPr>
        <w:t>:</w:t>
      </w:r>
    </w:p>
    <w:p>
      <w:pPr>
        <w:pStyle w:val="BodyText"/>
      </w:pPr>
    </w:p>
    <w:p>
      <w:pPr>
        <w:pStyle w:val="BodyText"/>
        <w:spacing w:before="126"/>
      </w:pPr>
    </w:p>
    <w:p>
      <w:pPr>
        <w:pStyle w:val="BodyText"/>
        <w:spacing w:line="235" w:lineRule="auto"/>
        <w:ind w:left="1102" w:right="25"/>
        <w:jc w:val="both"/>
      </w:pPr>
      <w:r>
        <w:rPr/>
        <w:t>“The promisee, if he pleases, may treat the notice of intention as inoperative, and </w:t>
      </w:r>
      <w:r>
        <w:rPr/>
        <w:t>await the time when the contract is to be executed, and then hold the other party responsible</w:t>
      </w:r>
      <w:r>
        <w:rPr>
          <w:spacing w:val="40"/>
        </w:rPr>
        <w:t> </w:t>
      </w:r>
      <w:r>
        <w:rPr/>
        <w:t>for all the consequences of non-performance; but in that case he keeps the contract alive for the benefit of the other party as well as his own; he remains subject to all the obligations and liabilities under it, and enables the other party not only to complete the contract, if so advised, notwithstanding his previous repudiation of it, but also to take advantage of any supervening circumstances which would justify him in declining to complete it.”</w:t>
      </w:r>
    </w:p>
    <w:p>
      <w:pPr>
        <w:pStyle w:val="BodyText"/>
      </w:pPr>
    </w:p>
    <w:p>
      <w:pPr>
        <w:pStyle w:val="BodyText"/>
        <w:spacing w:before="195"/>
      </w:pPr>
    </w:p>
    <w:p>
      <w:pPr>
        <w:pStyle w:val="Heading2"/>
        <w:ind w:left="22"/>
      </w:pPr>
      <w:r>
        <w:rPr/>
        <w:t>24-</w:t>
      </w:r>
      <w:r>
        <w:rPr>
          <w:spacing w:val="-5"/>
        </w:rPr>
        <w:t>026</w:t>
      </w:r>
    </w:p>
    <w:p>
      <w:pPr>
        <w:pStyle w:val="BodyText"/>
        <w:spacing w:line="235" w:lineRule="auto" w:before="203"/>
        <w:ind w:left="22" w:right="25"/>
        <w:jc w:val="both"/>
      </w:pPr>
      <w:bookmarkStart w:name="_bookmark277" w:id="279"/>
      <w:bookmarkEnd w:id="279"/>
      <w:r>
        <w:rPr/>
      </w:r>
      <w:r>
        <w:rPr/>
        <w:t>Thus in </w:t>
      </w:r>
      <w:r>
        <w:rPr>
          <w:rFonts w:ascii="Arial" w:hAnsi="Arial"/>
          <w:i/>
        </w:rPr>
        <w:t>Fercometal Sarl v Mediterranean Shipping Co SA</w:t>
      </w:r>
      <w:r>
        <w:rPr/>
        <w:t>, </w:t>
      </w:r>
      <w:r>
        <w:rPr>
          <w:color w:val="005DA1"/>
          <w:u w:val="single" w:color="005DA1"/>
          <w:vertAlign w:val="superscript"/>
        </w:rPr>
        <w:t>172</w:t>
      </w:r>
      <w:r>
        <w:rPr>
          <w:color w:val="005DA1"/>
          <w:vertAlign w:val="baseline"/>
        </w:rPr>
        <w:t> </w:t>
      </w:r>
      <w:r>
        <w:rPr>
          <w:vertAlign w:val="baseline"/>
        </w:rPr>
        <w:t>a voyage charterparty contained a clause entitling the charterers to cancel the charter should the vessel not be ready to load on or</w:t>
      </w:r>
      <w:r>
        <w:rPr>
          <w:spacing w:val="40"/>
          <w:vertAlign w:val="baseline"/>
        </w:rPr>
        <w:t> </w:t>
      </w:r>
      <w:r>
        <w:rPr>
          <w:vertAlign w:val="baseline"/>
        </w:rPr>
        <w:t>before July 9, 1982. Prior to that date the charterers prematurely purported to cancel it. </w:t>
      </w:r>
      <w:r>
        <w:rPr>
          <w:vertAlign w:val="baseline"/>
        </w:rPr>
        <w:t>This constituted an anticipatory breach and repudiation of the contract. The repudiation was not accepted by the shipowners. Nevertheless the nominated vessel was not ready to load by the due date and the charterers then sent a second notice cancelling the charter. The House of Lords held that the shipowners, by affirming the contract, had kept it alive for the benefit of both parties, so that the charterers were entitled, notwithstanding their previous repudiation, to cancel on the ground of the </w:t>
      </w:r>
      <w:bookmarkStart w:name="_bookmark278" w:id="280"/>
      <w:bookmarkEnd w:id="280"/>
      <w:r>
        <w:rPr>
          <w:vertAlign w:val="baseline"/>
        </w:rPr>
        <w:t>vessel’s</w:t>
      </w:r>
      <w:r>
        <w:rPr>
          <w:vertAlign w:val="baseline"/>
        </w:rPr>
        <w:t> nonreadiness to load in accordance with the terms of the charterparty. Also in </w:t>
      </w:r>
      <w:r>
        <w:rPr>
          <w:rFonts w:ascii="Arial" w:hAnsi="Arial"/>
          <w:i/>
          <w:vertAlign w:val="baseline"/>
        </w:rPr>
        <w:t>Segap Garages Ltd v Gulf Oil (Great Britain) Ltd</w:t>
      </w:r>
      <w:r>
        <w:rPr>
          <w:vertAlign w:val="baseline"/>
        </w:rPr>
        <w:t>, </w:t>
      </w:r>
      <w:r>
        <w:rPr>
          <w:color w:val="005DA1"/>
          <w:u w:val="single" w:color="005DA1"/>
          <w:vertAlign w:val="superscript"/>
        </w:rPr>
        <w:t>173</w:t>
      </w:r>
      <w:r>
        <w:rPr>
          <w:color w:val="005DA1"/>
          <w:vertAlign w:val="baseline"/>
        </w:rPr>
        <w:t> </w:t>
      </w:r>
      <w:r>
        <w:rPr>
          <w:vertAlign w:val="baseline"/>
        </w:rPr>
        <w:t>the defendants, in breach of contract, failed to supply motor fuel to the plaintiffs. This would have entitled the plaintiffs, had they chosen to do so, to treat</w:t>
      </w:r>
      <w:r>
        <w:rPr>
          <w:spacing w:val="40"/>
          <w:vertAlign w:val="baseline"/>
        </w:rPr>
        <w:t> </w:t>
      </w:r>
      <w:r>
        <w:rPr>
          <w:vertAlign w:val="baseline"/>
        </w:rPr>
        <w:t>the contract as repudiated, but they elected to treat it as still continuing. The plaintiffs nevertheless refused to pay for motor fuel already supplied. This refusal, under the terms of the contract, entitled the defendants to terminate the contract and they did so terminate it. The Court of Appeal held that</w:t>
      </w:r>
      <w:r>
        <w:rPr>
          <w:spacing w:val="40"/>
          <w:vertAlign w:val="baseline"/>
        </w:rPr>
        <w:t> </w:t>
      </w:r>
      <w:r>
        <w:rPr>
          <w:vertAlign w:val="baseline"/>
        </w:rPr>
        <w:t>the plaintiffs could recover damages in respect of nondelivery of motor fuel prior to the termination,</w:t>
      </w:r>
      <w:r>
        <w:rPr>
          <w:spacing w:val="40"/>
          <w:vertAlign w:val="baseline"/>
        </w:rPr>
        <w:t> </w:t>
      </w:r>
      <w:r>
        <w:rPr>
          <w:vertAlign w:val="baseline"/>
        </w:rPr>
        <w:t>but not in respect of the period following termination. By electing not to accept the defendants’ repudiation, the plaintiffs had kept the contract alive for the benefit of both parties.</w:t>
      </w:r>
    </w:p>
    <w:p>
      <w:pPr>
        <w:pStyle w:val="BodyText"/>
      </w:pPr>
    </w:p>
    <w:p>
      <w:pPr>
        <w:pStyle w:val="BodyText"/>
        <w:spacing w:before="32"/>
      </w:pPr>
    </w:p>
    <w:p>
      <w:pPr>
        <w:spacing w:before="0"/>
        <w:ind w:left="22" w:right="0" w:firstLine="0"/>
        <w:jc w:val="left"/>
        <w:rPr>
          <w:rFonts w:ascii="Arial"/>
          <w:b/>
          <w:sz w:val="18"/>
        </w:rPr>
      </w:pPr>
      <w:r>
        <w:rPr>
          <w:rFonts w:ascii="Arial"/>
          <w:b/>
          <w:sz w:val="18"/>
        </w:rPr>
        <w:t>Anticipatory breach and actual </w:t>
      </w:r>
      <w:r>
        <w:rPr>
          <w:rFonts w:ascii="Arial"/>
          <w:b/>
          <w:spacing w:val="-2"/>
          <w:sz w:val="18"/>
        </w:rPr>
        <w:t>breach</w:t>
      </w:r>
    </w:p>
    <w:p>
      <w:pPr>
        <w:pStyle w:val="BodyText"/>
        <w:spacing w:before="41"/>
        <w:rPr>
          <w:rFonts w:ascii="Arial"/>
          <w:b/>
          <w:sz w:val="18"/>
        </w:rPr>
      </w:pPr>
    </w:p>
    <w:p>
      <w:pPr>
        <w:pStyle w:val="Heading2"/>
        <w:spacing w:before="1"/>
        <w:ind w:left="22"/>
      </w:pPr>
      <w:r>
        <w:rPr/>
        <w:t>24-</w:t>
      </w:r>
      <w:r>
        <w:rPr>
          <w:spacing w:val="-5"/>
        </w:rPr>
        <w:t>027</w:t>
      </w:r>
    </w:p>
    <w:p>
      <w:pPr>
        <w:pStyle w:val="BodyText"/>
        <w:spacing w:line="235" w:lineRule="auto" w:before="202"/>
        <w:ind w:left="22" w:right="25"/>
        <w:jc w:val="both"/>
      </w:pPr>
      <w:r>
        <w:rPr/>
        <w:t>When</w:t>
      </w:r>
      <w:r>
        <w:rPr>
          <w:spacing w:val="-1"/>
        </w:rPr>
        <w:t> </w:t>
      </w:r>
      <w:r>
        <w:rPr/>
        <w:t>establishing</w:t>
      </w:r>
      <w:r>
        <w:rPr>
          <w:spacing w:val="-1"/>
        </w:rPr>
        <w:t> </w:t>
      </w:r>
      <w:r>
        <w:rPr/>
        <w:t>whether</w:t>
      </w:r>
      <w:r>
        <w:rPr>
          <w:spacing w:val="-1"/>
        </w:rPr>
        <w:t> </w:t>
      </w:r>
      <w:r>
        <w:rPr/>
        <w:t>or</w:t>
      </w:r>
      <w:r>
        <w:rPr>
          <w:spacing w:val="-1"/>
        </w:rPr>
        <w:t> </w:t>
      </w:r>
      <w:r>
        <w:rPr/>
        <w:t>not</w:t>
      </w:r>
      <w:r>
        <w:rPr>
          <w:spacing w:val="-1"/>
        </w:rPr>
        <w:t> </w:t>
      </w:r>
      <w:r>
        <w:rPr/>
        <w:t>there</w:t>
      </w:r>
      <w:r>
        <w:rPr>
          <w:spacing w:val="-1"/>
        </w:rPr>
        <w:t> </w:t>
      </w:r>
      <w:r>
        <w:rPr/>
        <w:t>has</w:t>
      </w:r>
      <w:r>
        <w:rPr>
          <w:spacing w:val="-1"/>
        </w:rPr>
        <w:t> </w:t>
      </w:r>
      <w:r>
        <w:rPr/>
        <w:t>been</w:t>
      </w:r>
      <w:r>
        <w:rPr>
          <w:spacing w:val="-1"/>
        </w:rPr>
        <w:t> </w:t>
      </w:r>
      <w:r>
        <w:rPr/>
        <w:t>a</w:t>
      </w:r>
      <w:r>
        <w:rPr>
          <w:spacing w:val="-1"/>
        </w:rPr>
        <w:t> </w:t>
      </w:r>
      <w:r>
        <w:rPr/>
        <w:t>renunciation</w:t>
      </w:r>
      <w:r>
        <w:rPr>
          <w:spacing w:val="-1"/>
        </w:rPr>
        <w:t> </w:t>
      </w:r>
      <w:r>
        <w:rPr/>
        <w:t>of</w:t>
      </w:r>
      <w:r>
        <w:rPr>
          <w:spacing w:val="-1"/>
        </w:rPr>
        <w:t> </w:t>
      </w:r>
      <w:r>
        <w:rPr/>
        <w:t>the</w:t>
      </w:r>
      <w:r>
        <w:rPr>
          <w:spacing w:val="-1"/>
        </w:rPr>
        <w:t> </w:t>
      </w:r>
      <w:r>
        <w:rPr/>
        <w:t>contract,</w:t>
      </w:r>
      <w:r>
        <w:rPr>
          <w:spacing w:val="-1"/>
        </w:rPr>
        <w:t> </w:t>
      </w:r>
      <w:r>
        <w:rPr/>
        <w:t>there</w:t>
      </w:r>
      <w:r>
        <w:rPr>
          <w:spacing w:val="-1"/>
        </w:rPr>
        <w:t> </w:t>
      </w:r>
      <w:r>
        <w:rPr/>
        <w:t>is</w:t>
      </w:r>
      <w:r>
        <w:rPr>
          <w:spacing w:val="-1"/>
        </w:rPr>
        <w:t> </w:t>
      </w:r>
      <w:r>
        <w:rPr/>
        <w:t>no</w:t>
      </w:r>
      <w:r>
        <w:rPr>
          <w:spacing w:val="-1"/>
        </w:rPr>
        <w:t> </w:t>
      </w:r>
      <w:r>
        <w:rPr/>
        <w:t>distinction </w:t>
      </w:r>
      <w:bookmarkStart w:name="_bookmark279" w:id="281"/>
      <w:bookmarkEnd w:id="281"/>
      <w:r>
        <w:rPr/>
        <w:t>between</w:t>
      </w:r>
      <w:r>
        <w:rPr/>
        <w:t> the tests for what is an anticipatory breach and what is a breach after the time for performance has arrived. </w:t>
      </w:r>
      <w:r>
        <w:rPr>
          <w:color w:val="005DA1"/>
          <w:u w:val="single" w:color="005DA1"/>
          <w:vertAlign w:val="superscript"/>
        </w:rPr>
        <w:t>174</w:t>
      </w:r>
      <w:r>
        <w:rPr>
          <w:color w:val="005DA1"/>
          <w:vertAlign w:val="baseline"/>
        </w:rPr>
        <w:t> </w:t>
      </w:r>
      <w:r>
        <w:rPr>
          <w:vertAlign w:val="baseline"/>
        </w:rPr>
        <w:t>It follows, therefore, that where the conduct of the promisor is such as to lead a reasonable person to the conclusion that he does not intend to fulfil his obligations under the contract when the time for performance arrives, the promisee may treat this as a renunciation of the contract and sue for damages forthwith. The innocent party is not obliged to wait for the time for performance because the renunciation, coupled with the acceptance of that renunciation, renders the </w:t>
      </w:r>
      <w:bookmarkStart w:name="_bookmark280" w:id="282"/>
      <w:bookmarkEnd w:id="282"/>
      <w:r>
        <w:rPr>
          <w:vertAlign w:val="baseline"/>
        </w:rPr>
        <w:t>breach</w:t>
      </w:r>
      <w:r>
        <w:rPr>
          <w:vertAlign w:val="baseline"/>
        </w:rPr>
        <w:t> legally inevitable and the effect of the doctrine of anticipatory breach is precisely to enable the innocent party to anticipate an inevitable breach and to commence proceedings immediately. </w:t>
      </w:r>
      <w:r>
        <w:rPr>
          <w:color w:val="005DA1"/>
          <w:u w:val="single" w:color="005DA1"/>
          <w:vertAlign w:val="superscript"/>
        </w:rPr>
        <w:t>175</w:t>
      </w:r>
    </w:p>
    <w:p>
      <w:pPr>
        <w:pStyle w:val="BodyText"/>
      </w:pPr>
    </w:p>
    <w:p>
      <w:pPr>
        <w:pStyle w:val="BodyText"/>
        <w:spacing w:before="35"/>
      </w:pPr>
    </w:p>
    <w:p>
      <w:pPr>
        <w:spacing w:before="0"/>
        <w:ind w:left="23" w:right="0" w:firstLine="0"/>
        <w:jc w:val="left"/>
        <w:rPr>
          <w:rFonts w:ascii="Arial"/>
          <w:b/>
          <w:sz w:val="18"/>
        </w:rPr>
      </w:pPr>
      <w:r>
        <w:rPr>
          <w:rFonts w:ascii="Arial"/>
          <w:b/>
          <w:sz w:val="18"/>
        </w:rPr>
        <w:t>Renunciation in the course of </w:t>
      </w:r>
      <w:r>
        <w:rPr>
          <w:rFonts w:ascii="Arial"/>
          <w:b/>
          <w:spacing w:val="-2"/>
          <w:sz w:val="18"/>
        </w:rPr>
        <w:t>performance</w:t>
      </w:r>
    </w:p>
    <w:p>
      <w:pPr>
        <w:pStyle w:val="BodyText"/>
        <w:spacing w:before="42"/>
        <w:rPr>
          <w:rFonts w:ascii="Arial"/>
          <w:b/>
          <w:sz w:val="18"/>
        </w:rPr>
      </w:pPr>
    </w:p>
    <w:p>
      <w:pPr>
        <w:pStyle w:val="Heading2"/>
      </w:pPr>
      <w:r>
        <w:rPr/>
        <w:t>24-</w:t>
      </w:r>
      <w:r>
        <w:rPr>
          <w:spacing w:val="-5"/>
        </w:rPr>
        <w:t>028</w:t>
      </w:r>
    </w:p>
    <w:p>
      <w:pPr>
        <w:pStyle w:val="BodyText"/>
        <w:spacing w:line="235" w:lineRule="auto" w:before="202"/>
        <w:ind w:left="23" w:right="25"/>
        <w:jc w:val="both"/>
      </w:pPr>
      <w:r>
        <w:rPr/>
        <w:t>The law is similar where a party renounces a contract in the course of its performance, as, for instance, where the subject-matter is a sale of goods to be delivered by instalments. Thus, where </w:t>
      </w:r>
      <w:r>
        <w:rPr/>
        <w:t>the </w:t>
      </w:r>
      <w:bookmarkStart w:name="_bookmark281" w:id="283"/>
      <w:bookmarkEnd w:id="283"/>
      <w:r>
        <w:rPr/>
        <w:t>purchaser,</w:t>
      </w:r>
      <w:r>
        <w:rPr/>
        <w:t> after accepting some, refuses to take any more of the goods concerned, the vendor may sue him for damages at once without manufacturing and tendering the remainder. </w:t>
      </w:r>
      <w:r>
        <w:rPr>
          <w:color w:val="005DA1"/>
          <w:u w:val="single" w:color="005DA1"/>
          <w:vertAlign w:val="superscript"/>
        </w:rPr>
        <w:t>176</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4"/>
      </w:pPr>
    </w:p>
    <w:p>
      <w:pPr>
        <w:pStyle w:val="BodyText"/>
        <w:spacing w:line="20" w:lineRule="exact"/>
        <w:ind w:left="23" w:right="-15"/>
        <w:rPr>
          <w:sz w:val="2"/>
        </w:rPr>
      </w:pPr>
      <w:r>
        <w:rPr>
          <w:sz w:val="2"/>
        </w:rPr>
        <mc:AlternateContent>
          <mc:Choice Requires="wps">
            <w:drawing>
              <wp:inline distT="0" distB="0" distL="0" distR="0">
                <wp:extent cx="5724525" cy="12700"/>
                <wp:effectExtent l="9525" t="0" r="0" b="6350"/>
                <wp:docPr id="56" name="Group 56"/>
                <wp:cNvGraphicFramePr>
                  <a:graphicFrameLocks/>
                </wp:cNvGraphicFramePr>
                <a:graphic>
                  <a:graphicData uri="http://schemas.microsoft.com/office/word/2010/wordprocessingGroup">
                    <wpg:wgp>
                      <wpg:cNvPr id="56" name="Group 56"/>
                      <wpg:cNvGrpSpPr/>
                      <wpg:grpSpPr>
                        <a:xfrm>
                          <a:off x="0" y="0"/>
                          <a:ext cx="5724525" cy="12700"/>
                          <a:chExt cx="5724525" cy="12700"/>
                        </a:xfrm>
                      </wpg:grpSpPr>
                      <wps:wsp>
                        <wps:cNvPr id="57" name="Graphic 57"/>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tabs>
          <w:tab w:pos="563" w:val="left" w:leader="none"/>
        </w:tabs>
        <w:spacing w:line="235" w:lineRule="auto" w:before="0"/>
        <w:ind w:left="563" w:right="26" w:hanging="541"/>
        <w:jc w:val="left"/>
        <w:rPr>
          <w:sz w:val="20"/>
        </w:rPr>
      </w:pPr>
      <w:bookmarkStart w:name="_bookmark282" w:id="284"/>
      <w:bookmarkEnd w:id="284"/>
      <w:r>
        <w:rPr/>
      </w:r>
      <w:hyperlink w:history="true" w:anchor="_bookmark232">
        <w:r>
          <w:rPr>
            <w:color w:val="005DA1"/>
            <w:spacing w:val="-4"/>
            <w:position w:val="5"/>
            <w:sz w:val="14"/>
            <w:u w:val="single" w:color="005DA1"/>
          </w:rPr>
          <w:t>123</w:t>
        </w:r>
      </w:hyperlink>
      <w:r>
        <w:rPr>
          <w:spacing w:val="-4"/>
          <w:position w:val="5"/>
          <w:sz w:val="14"/>
        </w:rPr>
        <w:t>.</w:t>
      </w:r>
      <w:r>
        <w:rPr>
          <w:position w:val="5"/>
          <w:sz w:val="14"/>
        </w:rPr>
        <w:tab/>
      </w:r>
      <w:r>
        <w:rPr>
          <w:sz w:val="20"/>
        </w:rPr>
        <w:t>Andrews, Clarke, Tettenborn and Virgo, </w:t>
      </w:r>
      <w:r>
        <w:rPr>
          <w:rFonts w:ascii="Arial"/>
          <w:i/>
          <w:sz w:val="20"/>
        </w:rPr>
        <w:t>Contractual Duties: Performance, Breach, </w:t>
      </w:r>
      <w:r>
        <w:rPr>
          <w:rFonts w:ascii="Arial"/>
          <w:i/>
          <w:sz w:val="20"/>
        </w:rPr>
        <w:t>Termination and Remedies </w:t>
      </w:r>
      <w:r>
        <w:rPr>
          <w:sz w:val="20"/>
        </w:rPr>
        <w:t>(2012), Ch.6.</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160445</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3" w:id="285"/>
      <w:bookmarkEnd w:id="285"/>
      <w:r>
        <w:rPr/>
      </w:r>
      <w:hyperlink w:history="true" w:anchor="_bookmark233">
        <w:r>
          <w:rPr>
            <w:color w:val="005DA1"/>
            <w:spacing w:val="-4"/>
            <w:sz w:val="14"/>
            <w:u w:val="single" w:color="005DA1"/>
          </w:rPr>
          <w:t>124</w:t>
        </w:r>
      </w:hyperlink>
      <w:r>
        <w:rPr>
          <w:spacing w:val="-4"/>
          <w:sz w:val="14"/>
        </w:rPr>
        <w:t>.</w:t>
      </w:r>
    </w:p>
    <w:p>
      <w:pPr>
        <w:spacing w:line="235" w:lineRule="auto" w:before="212"/>
        <w:ind w:left="23" w:right="25" w:firstLine="170"/>
        <w:jc w:val="both"/>
        <w:rPr>
          <w:sz w:val="20"/>
        </w:rPr>
      </w:pPr>
      <w:r>
        <w:rPr/>
        <w:br w:type="column"/>
      </w:r>
      <w:r>
        <w:rPr>
          <w:sz w:val="20"/>
        </w:rPr>
        <w:t>See also </w:t>
      </w:r>
      <w:r>
        <w:rPr>
          <w:rFonts w:ascii="Arial" w:hAnsi="Arial"/>
          <w:i/>
          <w:sz w:val="20"/>
        </w:rPr>
        <w:t>Martin v Stout [1925] A.C. 359</w:t>
      </w:r>
      <w:r>
        <w:rPr>
          <w:sz w:val="20"/>
        </w:rPr>
        <w:t>; </w:t>
      </w:r>
      <w:r>
        <w:rPr>
          <w:rFonts w:ascii="Arial" w:hAnsi="Arial"/>
          <w:i/>
          <w:sz w:val="20"/>
        </w:rPr>
        <w:t>Brinkibon Ltd v Stahag Stahl und Stahlwarenhandelgesellschaft mbH [1980] 2 Lloyd’s Rep. 556; affirmed [1983] 2 A.C. 34 </w:t>
      </w:r>
      <w:r>
        <w:rPr>
          <w:sz w:val="20"/>
        </w:rPr>
        <w:t>(place of renunciation); </w:t>
      </w:r>
      <w:r>
        <w:rPr>
          <w:rFonts w:ascii="Arial" w:hAnsi="Arial"/>
          <w:i/>
          <w:sz w:val="20"/>
        </w:rPr>
        <w:t>Grand China Logistics Holding (Group) Co Ltd v Spar Shipping AS </w:t>
      </w:r>
      <w:r>
        <w:rPr>
          <w:rFonts w:ascii="Arial" w:hAnsi="Arial"/>
          <w:i/>
          <w:sz w:val="20"/>
        </w:rPr>
        <w:t>[2016] EWCA Civ 982, [2016] 2 Lloyd’s Rep. 447 </w:t>
      </w:r>
      <w:r>
        <w:rPr>
          <w:sz w:val="20"/>
        </w:rPr>
        <w:t>at [66]–[78]; </w:t>
      </w:r>
      <w:r>
        <w:rPr>
          <w:rFonts w:ascii="Arial" w:hAnsi="Arial"/>
          <w:i/>
          <w:sz w:val="20"/>
        </w:rPr>
        <w:t>Teekay Tankers Ltd v STX Offshore &amp; Shipbuilding Co Ltd [2017] EWHC 253 (Comm), [2017] 1 Lloyd’s Rep. 387 </w:t>
      </w:r>
      <w:r>
        <w:rPr>
          <w:sz w:val="20"/>
        </w:rPr>
        <w:t>at [217]. The question whether there has been a renunciation depends on what a reasonable person would understand from the conduct of the party alleged to have renounced the contract and all of the circumstances prevailing at the time of the termination, including the history of the transaction</w:t>
      </w:r>
      <w:r>
        <w:rPr>
          <w:spacing w:val="40"/>
          <w:sz w:val="20"/>
        </w:rPr>
        <w:t> </w:t>
      </w:r>
      <w:r>
        <w:rPr>
          <w:sz w:val="20"/>
        </w:rPr>
        <w:t>or relationship.</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pPr>
    </w:p>
    <w:p>
      <w:pPr>
        <w:pStyle w:val="BodyText"/>
        <w:tabs>
          <w:tab w:pos="563" w:val="left" w:leader="none"/>
        </w:tabs>
        <w:spacing w:line="235" w:lineRule="auto"/>
        <w:ind w:left="563" w:right="25" w:hanging="541"/>
      </w:pPr>
      <w:bookmarkStart w:name="_bookmark284" w:id="286"/>
      <w:bookmarkEnd w:id="286"/>
      <w:r>
        <w:rPr/>
      </w:r>
      <w:hyperlink w:history="true" w:anchor="_bookmark234">
        <w:r>
          <w:rPr>
            <w:color w:val="005DA1"/>
            <w:spacing w:val="-4"/>
            <w:position w:val="5"/>
            <w:sz w:val="14"/>
            <w:u w:val="single" w:color="005DA1"/>
          </w:rPr>
          <w:t>125</w:t>
        </w:r>
      </w:hyperlink>
      <w:r>
        <w:rPr>
          <w:spacing w:val="-4"/>
          <w:position w:val="5"/>
          <w:sz w:val="14"/>
        </w:rPr>
        <w:t>.</w:t>
      </w:r>
      <w:r>
        <w:rPr>
          <w:position w:val="5"/>
          <w:sz w:val="14"/>
        </w:rPr>
        <w:tab/>
      </w:r>
      <w:r>
        <w:rPr/>
        <w:t>Where</w:t>
      </w:r>
      <w:r>
        <w:rPr>
          <w:spacing w:val="25"/>
        </w:rPr>
        <w:t> </w:t>
      </w:r>
      <w:r>
        <w:rPr/>
        <w:t>the</w:t>
      </w:r>
      <w:r>
        <w:rPr>
          <w:spacing w:val="25"/>
        </w:rPr>
        <w:t> </w:t>
      </w:r>
      <w:r>
        <w:rPr/>
        <w:t>renunciation</w:t>
      </w:r>
      <w:r>
        <w:rPr>
          <w:spacing w:val="25"/>
        </w:rPr>
        <w:t> </w:t>
      </w:r>
      <w:r>
        <w:rPr/>
        <w:t>takes</w:t>
      </w:r>
      <w:r>
        <w:rPr>
          <w:spacing w:val="25"/>
        </w:rPr>
        <w:t> </w:t>
      </w:r>
      <w:r>
        <w:rPr/>
        <w:t>place</w:t>
      </w:r>
      <w:r>
        <w:rPr>
          <w:spacing w:val="25"/>
        </w:rPr>
        <w:t> </w:t>
      </w:r>
      <w:r>
        <w:rPr/>
        <w:t>before</w:t>
      </w:r>
      <w:r>
        <w:rPr>
          <w:spacing w:val="25"/>
        </w:rPr>
        <w:t> </w:t>
      </w:r>
      <w:r>
        <w:rPr/>
        <w:t>the</w:t>
      </w:r>
      <w:r>
        <w:rPr>
          <w:spacing w:val="25"/>
        </w:rPr>
        <w:t> </w:t>
      </w:r>
      <w:r>
        <w:rPr/>
        <w:t>time</w:t>
      </w:r>
      <w:r>
        <w:rPr>
          <w:spacing w:val="25"/>
        </w:rPr>
        <w:t> </w:t>
      </w:r>
      <w:r>
        <w:rPr/>
        <w:t>fixed</w:t>
      </w:r>
      <w:r>
        <w:rPr>
          <w:spacing w:val="25"/>
        </w:rPr>
        <w:t> </w:t>
      </w:r>
      <w:r>
        <w:rPr/>
        <w:t>for</w:t>
      </w:r>
      <w:r>
        <w:rPr>
          <w:spacing w:val="25"/>
        </w:rPr>
        <w:t> </w:t>
      </w:r>
      <w:r>
        <w:rPr/>
        <w:t>performance,</w:t>
      </w:r>
      <w:r>
        <w:rPr>
          <w:spacing w:val="25"/>
        </w:rPr>
        <w:t> </w:t>
      </w:r>
      <w:r>
        <w:rPr/>
        <w:t>it</w:t>
      </w:r>
      <w:r>
        <w:rPr>
          <w:spacing w:val="25"/>
        </w:rPr>
        <w:t> </w:t>
      </w:r>
      <w:r>
        <w:rPr/>
        <w:t>is</w:t>
      </w:r>
      <w:r>
        <w:rPr>
          <w:spacing w:val="25"/>
        </w:rPr>
        <w:t> </w:t>
      </w:r>
      <w:r>
        <w:rPr/>
        <w:t>known</w:t>
      </w:r>
      <w:r>
        <w:rPr>
          <w:spacing w:val="25"/>
        </w:rPr>
        <w:t> </w:t>
      </w:r>
      <w:r>
        <w:rPr/>
        <w:t>as</w:t>
      </w:r>
      <w:r>
        <w:rPr>
          <w:spacing w:val="25"/>
        </w:rPr>
        <w:t> </w:t>
      </w:r>
      <w:r>
        <w:rPr/>
        <w:t>an anticipatory breach: below, para.24-022.</w:t>
      </w:r>
    </w:p>
    <w:p>
      <w:pPr>
        <w:pStyle w:val="BodyText"/>
        <w:spacing w:before="5"/>
      </w:pPr>
    </w:p>
    <w:p>
      <w:pPr>
        <w:tabs>
          <w:tab w:pos="563" w:val="left" w:leader="none"/>
        </w:tabs>
        <w:spacing w:before="0"/>
        <w:ind w:left="23" w:right="0" w:firstLine="0"/>
        <w:jc w:val="left"/>
        <w:rPr>
          <w:sz w:val="20"/>
        </w:rPr>
      </w:pPr>
      <w:bookmarkStart w:name="_bookmark285" w:id="287"/>
      <w:bookmarkEnd w:id="287"/>
      <w:r>
        <w:rPr/>
      </w:r>
      <w:hyperlink w:history="true" w:anchor="_bookmark235">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Freeth</w:t>
      </w:r>
      <w:r>
        <w:rPr>
          <w:rFonts w:ascii="Arial"/>
          <w:i/>
          <w:spacing w:val="-1"/>
          <w:sz w:val="20"/>
        </w:rPr>
        <w:t> </w:t>
      </w:r>
      <w:r>
        <w:rPr>
          <w:rFonts w:ascii="Arial"/>
          <w:i/>
          <w:sz w:val="20"/>
        </w:rPr>
        <w:t>v Burr (1874) L.R. 6 C.P. 208, 214</w:t>
      </w:r>
      <w:r>
        <w:rPr>
          <w:sz w:val="20"/>
        </w:rPr>
        <w:t>; </w:t>
      </w:r>
      <w:r>
        <w:rPr>
          <w:rFonts w:ascii="Arial"/>
          <w:i/>
          <w:sz w:val="20"/>
        </w:rPr>
        <w:t>Thompson v Corroon (1992) 42 W.I.R. </w:t>
      </w:r>
      <w:r>
        <w:rPr>
          <w:rFonts w:ascii="Arial"/>
          <w:i/>
          <w:spacing w:val="-4"/>
          <w:sz w:val="20"/>
        </w:rPr>
        <w:t>157</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86" w:id="288"/>
      <w:bookmarkEnd w:id="288"/>
      <w:r>
        <w:rPr/>
      </w:r>
      <w:hyperlink w:history="true" w:anchor="_bookmark236">
        <w:r>
          <w:rPr>
            <w:color w:val="005DA1"/>
            <w:spacing w:val="-4"/>
            <w:position w:val="5"/>
            <w:sz w:val="14"/>
            <w:u w:val="single" w:color="005DA1"/>
          </w:rPr>
          <w:t>127</w:t>
        </w:r>
      </w:hyperlink>
      <w:r>
        <w:rPr>
          <w:spacing w:val="-4"/>
          <w:position w:val="5"/>
          <w:sz w:val="14"/>
        </w:rPr>
        <w:t>.</w:t>
      </w:r>
      <w:r>
        <w:rPr>
          <w:position w:val="5"/>
          <w:sz w:val="14"/>
        </w:rPr>
        <w:tab/>
      </w:r>
      <w:r>
        <w:rPr>
          <w:rFonts w:ascii="Arial" w:hAnsi="Arial"/>
          <w:i/>
          <w:sz w:val="20"/>
        </w:rPr>
        <w:t>Anchor</w:t>
      </w:r>
      <w:r>
        <w:rPr>
          <w:rFonts w:ascii="Arial" w:hAnsi="Arial"/>
          <w:i/>
          <w:spacing w:val="22"/>
          <w:sz w:val="20"/>
        </w:rPr>
        <w:t> </w:t>
      </w:r>
      <w:r>
        <w:rPr>
          <w:rFonts w:ascii="Arial" w:hAnsi="Arial"/>
          <w:i/>
          <w:sz w:val="20"/>
        </w:rPr>
        <w:t>Line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Keith</w:t>
      </w:r>
      <w:r>
        <w:rPr>
          <w:rFonts w:ascii="Arial" w:hAnsi="Arial"/>
          <w:i/>
          <w:spacing w:val="22"/>
          <w:sz w:val="20"/>
        </w:rPr>
        <w:t> </w:t>
      </w:r>
      <w:r>
        <w:rPr>
          <w:rFonts w:ascii="Arial" w:hAnsi="Arial"/>
          <w:i/>
          <w:sz w:val="20"/>
        </w:rPr>
        <w:t>Rowell</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[1980]</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351</w:t>
      </w:r>
      <w:r>
        <w:rPr>
          <w:sz w:val="20"/>
        </w:rPr>
        <w:t>;</w:t>
      </w:r>
      <w:r>
        <w:rPr>
          <w:spacing w:val="22"/>
          <w:sz w:val="20"/>
        </w:rPr>
        <w:t> </w:t>
      </w:r>
      <w:r>
        <w:rPr>
          <w:rFonts w:ascii="Arial" w:hAnsi="Arial"/>
          <w:i/>
          <w:sz w:val="20"/>
        </w:rPr>
        <w:t>The</w:t>
      </w:r>
      <w:r>
        <w:rPr>
          <w:rFonts w:ascii="Arial" w:hAnsi="Arial"/>
          <w:i/>
          <w:spacing w:val="22"/>
          <w:sz w:val="20"/>
        </w:rPr>
        <w:t> </w:t>
      </w:r>
      <w:r>
        <w:rPr>
          <w:rFonts w:ascii="Arial" w:hAnsi="Arial"/>
          <w:i/>
          <w:sz w:val="20"/>
        </w:rPr>
        <w:t>Munster</w:t>
      </w:r>
      <w:r>
        <w:rPr>
          <w:rFonts w:ascii="Arial" w:hAnsi="Arial"/>
          <w:i/>
          <w:spacing w:val="22"/>
          <w:sz w:val="20"/>
        </w:rPr>
        <w:t> </w:t>
      </w:r>
      <w:r>
        <w:rPr>
          <w:rFonts w:ascii="Arial" w:hAnsi="Arial"/>
          <w:i/>
          <w:sz w:val="20"/>
        </w:rPr>
        <w:t>[1982]</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 Rep. 370</w:t>
      </w:r>
      <w:r>
        <w:rPr>
          <w:sz w:val="20"/>
        </w:rPr>
        <w:t>; </w:t>
      </w:r>
      <w:r>
        <w:rPr>
          <w:rFonts w:ascii="Arial" w:hAnsi="Arial"/>
          <w:i/>
          <w:sz w:val="20"/>
        </w:rPr>
        <w:t>Texaco Ltd v Eurogulf Shipping Co Ltd [1987] 2 Lloyd’s Rep. 541</w:t>
      </w:r>
      <w:r>
        <w:rPr>
          <w:sz w:val="20"/>
        </w:rPr>
        <w:t>.</w:t>
      </w:r>
    </w:p>
    <w:p>
      <w:pPr>
        <w:pStyle w:val="BodyText"/>
        <w:spacing w:before="5"/>
      </w:pPr>
    </w:p>
    <w:p>
      <w:pPr>
        <w:spacing w:line="227" w:lineRule="exact" w:before="1"/>
        <w:ind w:left="23" w:right="0" w:firstLine="0"/>
        <w:jc w:val="both"/>
        <w:rPr>
          <w:rFonts w:ascii="Arial"/>
          <w:i/>
          <w:sz w:val="20"/>
        </w:rPr>
      </w:pPr>
      <w:bookmarkStart w:name="_bookmark287" w:id="289"/>
      <w:bookmarkEnd w:id="289"/>
      <w:r>
        <w:rPr/>
      </w:r>
      <w:hyperlink w:history="true" w:anchor="_bookmark237">
        <w:r>
          <w:rPr>
            <w:color w:val="005DA1"/>
            <w:position w:val="5"/>
            <w:sz w:val="14"/>
            <w:u w:val="single" w:color="005DA1"/>
          </w:rPr>
          <w:t>128</w:t>
        </w:r>
      </w:hyperlink>
      <w:r>
        <w:rPr>
          <w:position w:val="5"/>
          <w:sz w:val="14"/>
        </w:rPr>
        <w:t>.</w:t>
      </w:r>
      <w:r>
        <w:rPr>
          <w:spacing w:val="75"/>
          <w:w w:val="150"/>
          <w:position w:val="5"/>
          <w:sz w:val="14"/>
        </w:rPr>
        <w:t>  </w:t>
      </w:r>
      <w:r>
        <w:rPr>
          <w:rFonts w:ascii="Arial"/>
          <w:i/>
          <w:sz w:val="20"/>
        </w:rPr>
        <w:t>Universal</w:t>
      </w:r>
      <w:r>
        <w:rPr>
          <w:rFonts w:ascii="Arial"/>
          <w:i/>
          <w:spacing w:val="9"/>
          <w:sz w:val="20"/>
        </w:rPr>
        <w:t> </w:t>
      </w:r>
      <w:r>
        <w:rPr>
          <w:rFonts w:ascii="Arial"/>
          <w:i/>
          <w:sz w:val="20"/>
        </w:rPr>
        <w:t>Cargo</w:t>
      </w:r>
      <w:r>
        <w:rPr>
          <w:rFonts w:ascii="Arial"/>
          <w:i/>
          <w:spacing w:val="9"/>
          <w:sz w:val="20"/>
        </w:rPr>
        <w:t> </w:t>
      </w:r>
      <w:r>
        <w:rPr>
          <w:rFonts w:ascii="Arial"/>
          <w:i/>
          <w:sz w:val="20"/>
        </w:rPr>
        <w:t>Carriers</w:t>
      </w:r>
      <w:r>
        <w:rPr>
          <w:rFonts w:ascii="Arial"/>
          <w:i/>
          <w:spacing w:val="9"/>
          <w:sz w:val="20"/>
        </w:rPr>
        <w:t> </w:t>
      </w:r>
      <w:r>
        <w:rPr>
          <w:rFonts w:ascii="Arial"/>
          <w:i/>
          <w:sz w:val="20"/>
        </w:rPr>
        <w:t>Corp</w:t>
      </w:r>
      <w:r>
        <w:rPr>
          <w:rFonts w:ascii="Arial"/>
          <w:i/>
          <w:spacing w:val="9"/>
          <w:sz w:val="20"/>
        </w:rPr>
        <w:t> </w:t>
      </w:r>
      <w:r>
        <w:rPr>
          <w:rFonts w:ascii="Arial"/>
          <w:i/>
          <w:sz w:val="20"/>
        </w:rPr>
        <w:t>v</w:t>
      </w:r>
      <w:r>
        <w:rPr>
          <w:rFonts w:ascii="Arial"/>
          <w:i/>
          <w:spacing w:val="9"/>
          <w:sz w:val="20"/>
        </w:rPr>
        <w:t> </w:t>
      </w:r>
      <w:r>
        <w:rPr>
          <w:rFonts w:ascii="Arial"/>
          <w:i/>
          <w:sz w:val="20"/>
        </w:rPr>
        <w:t>Citati</w:t>
      </w:r>
      <w:r>
        <w:rPr>
          <w:rFonts w:ascii="Arial"/>
          <w:i/>
          <w:spacing w:val="9"/>
          <w:sz w:val="20"/>
        </w:rPr>
        <w:t> </w:t>
      </w:r>
      <w:r>
        <w:rPr>
          <w:rFonts w:ascii="Arial"/>
          <w:i/>
          <w:sz w:val="20"/>
        </w:rPr>
        <w:t>[1957]</w:t>
      </w:r>
      <w:r>
        <w:rPr>
          <w:rFonts w:ascii="Arial"/>
          <w:i/>
          <w:spacing w:val="9"/>
          <w:sz w:val="20"/>
        </w:rPr>
        <w:t> </w:t>
      </w:r>
      <w:r>
        <w:rPr>
          <w:rFonts w:ascii="Arial"/>
          <w:i/>
          <w:sz w:val="20"/>
        </w:rPr>
        <w:t>2</w:t>
      </w:r>
      <w:r>
        <w:rPr>
          <w:rFonts w:ascii="Arial"/>
          <w:i/>
          <w:spacing w:val="9"/>
          <w:sz w:val="20"/>
        </w:rPr>
        <w:t> </w:t>
      </w:r>
      <w:r>
        <w:rPr>
          <w:rFonts w:ascii="Arial"/>
          <w:i/>
          <w:sz w:val="20"/>
        </w:rPr>
        <w:t>Q.B.</w:t>
      </w:r>
      <w:r>
        <w:rPr>
          <w:rFonts w:ascii="Arial"/>
          <w:i/>
          <w:spacing w:val="9"/>
          <w:sz w:val="20"/>
        </w:rPr>
        <w:t> </w:t>
      </w:r>
      <w:r>
        <w:rPr>
          <w:rFonts w:ascii="Arial"/>
          <w:i/>
          <w:sz w:val="20"/>
        </w:rPr>
        <w:t>401,</w:t>
      </w:r>
      <w:r>
        <w:rPr>
          <w:rFonts w:ascii="Arial"/>
          <w:i/>
          <w:spacing w:val="9"/>
          <w:sz w:val="20"/>
        </w:rPr>
        <w:t> </w:t>
      </w:r>
      <w:r>
        <w:rPr>
          <w:rFonts w:ascii="Arial"/>
          <w:i/>
          <w:sz w:val="20"/>
        </w:rPr>
        <w:t>436;</w:t>
      </w:r>
      <w:r>
        <w:rPr>
          <w:rFonts w:ascii="Arial"/>
          <w:i/>
          <w:spacing w:val="9"/>
          <w:sz w:val="20"/>
        </w:rPr>
        <w:t> </w:t>
      </w:r>
      <w:r>
        <w:rPr>
          <w:rFonts w:ascii="Arial"/>
          <w:i/>
          <w:sz w:val="20"/>
        </w:rPr>
        <w:t>affirmed</w:t>
      </w:r>
      <w:r>
        <w:rPr>
          <w:rFonts w:ascii="Arial"/>
          <w:i/>
          <w:spacing w:val="9"/>
          <w:sz w:val="20"/>
        </w:rPr>
        <w:t> </w:t>
      </w:r>
      <w:r>
        <w:rPr>
          <w:rFonts w:ascii="Arial"/>
          <w:i/>
          <w:sz w:val="20"/>
        </w:rPr>
        <w:t>in</w:t>
      </w:r>
      <w:r>
        <w:rPr>
          <w:rFonts w:ascii="Arial"/>
          <w:i/>
          <w:spacing w:val="9"/>
          <w:sz w:val="20"/>
        </w:rPr>
        <w:t> </w:t>
      </w:r>
      <w:r>
        <w:rPr>
          <w:rFonts w:ascii="Arial"/>
          <w:i/>
          <w:sz w:val="20"/>
        </w:rPr>
        <w:t>part</w:t>
      </w:r>
      <w:r>
        <w:rPr>
          <w:rFonts w:ascii="Arial"/>
          <w:i/>
          <w:spacing w:val="9"/>
          <w:sz w:val="20"/>
        </w:rPr>
        <w:t> </w:t>
      </w:r>
      <w:r>
        <w:rPr>
          <w:rFonts w:ascii="Arial"/>
          <w:i/>
          <w:sz w:val="20"/>
        </w:rPr>
        <w:t>[1957]</w:t>
      </w:r>
      <w:r>
        <w:rPr>
          <w:rFonts w:ascii="Arial"/>
          <w:i/>
          <w:spacing w:val="9"/>
          <w:sz w:val="20"/>
        </w:rPr>
        <w:t> </w:t>
      </w:r>
      <w:r>
        <w:rPr>
          <w:rFonts w:ascii="Arial"/>
          <w:i/>
          <w:sz w:val="20"/>
        </w:rPr>
        <w:t>1</w:t>
      </w:r>
      <w:r>
        <w:rPr>
          <w:rFonts w:ascii="Arial"/>
          <w:i/>
          <w:spacing w:val="9"/>
          <w:sz w:val="20"/>
        </w:rPr>
        <w:t> </w:t>
      </w:r>
      <w:r>
        <w:rPr>
          <w:rFonts w:ascii="Arial"/>
          <w:i/>
          <w:spacing w:val="-2"/>
          <w:sz w:val="20"/>
        </w:rPr>
        <w:t>W.L.R.</w:t>
      </w:r>
    </w:p>
    <w:p>
      <w:pPr>
        <w:spacing w:line="225" w:lineRule="exact" w:before="0"/>
        <w:ind w:left="563" w:right="0" w:firstLine="0"/>
        <w:jc w:val="both"/>
        <w:rPr>
          <w:sz w:val="20"/>
        </w:rPr>
      </w:pPr>
      <w:r>
        <w:rPr>
          <w:rFonts w:ascii="Arial"/>
          <w:i/>
          <w:sz w:val="20"/>
        </w:rPr>
        <w:t>979</w:t>
      </w:r>
      <w:r>
        <w:rPr>
          <w:rFonts w:ascii="Arial"/>
          <w:i/>
          <w:spacing w:val="17"/>
          <w:sz w:val="20"/>
        </w:rPr>
        <w:t> </w:t>
      </w:r>
      <w:r>
        <w:rPr>
          <w:rFonts w:ascii="Arial"/>
          <w:i/>
          <w:sz w:val="20"/>
        </w:rPr>
        <w:t>and</w:t>
      </w:r>
      <w:r>
        <w:rPr>
          <w:rFonts w:ascii="Arial"/>
          <w:i/>
          <w:spacing w:val="18"/>
          <w:sz w:val="20"/>
        </w:rPr>
        <w:t> </w:t>
      </w:r>
      <w:r>
        <w:rPr>
          <w:rFonts w:ascii="Arial"/>
          <w:i/>
          <w:sz w:val="20"/>
        </w:rPr>
        <w:t>reversed</w:t>
      </w:r>
      <w:r>
        <w:rPr>
          <w:rFonts w:ascii="Arial"/>
          <w:i/>
          <w:spacing w:val="18"/>
          <w:sz w:val="20"/>
        </w:rPr>
        <w:t> </w:t>
      </w:r>
      <w:r>
        <w:rPr>
          <w:rFonts w:ascii="Arial"/>
          <w:i/>
          <w:sz w:val="20"/>
        </w:rPr>
        <w:t>in</w:t>
      </w:r>
      <w:r>
        <w:rPr>
          <w:rFonts w:ascii="Arial"/>
          <w:i/>
          <w:spacing w:val="18"/>
          <w:sz w:val="20"/>
        </w:rPr>
        <w:t> </w:t>
      </w:r>
      <w:r>
        <w:rPr>
          <w:rFonts w:ascii="Arial"/>
          <w:i/>
          <w:sz w:val="20"/>
        </w:rPr>
        <w:t>part</w:t>
      </w:r>
      <w:r>
        <w:rPr>
          <w:rFonts w:ascii="Arial"/>
          <w:i/>
          <w:spacing w:val="18"/>
          <w:sz w:val="20"/>
        </w:rPr>
        <w:t> </w:t>
      </w:r>
      <w:r>
        <w:rPr>
          <w:rFonts w:ascii="Arial"/>
          <w:i/>
          <w:sz w:val="20"/>
        </w:rPr>
        <w:t>[1958]</w:t>
      </w:r>
      <w:r>
        <w:rPr>
          <w:rFonts w:ascii="Arial"/>
          <w:i/>
          <w:spacing w:val="18"/>
          <w:sz w:val="20"/>
        </w:rPr>
        <w:t> </w:t>
      </w:r>
      <w:r>
        <w:rPr>
          <w:rFonts w:ascii="Arial"/>
          <w:i/>
          <w:sz w:val="20"/>
        </w:rPr>
        <w:t>2</w:t>
      </w:r>
      <w:r>
        <w:rPr>
          <w:rFonts w:ascii="Arial"/>
          <w:i/>
          <w:spacing w:val="18"/>
          <w:sz w:val="20"/>
        </w:rPr>
        <w:t> </w:t>
      </w:r>
      <w:r>
        <w:rPr>
          <w:rFonts w:ascii="Arial"/>
          <w:i/>
          <w:sz w:val="20"/>
        </w:rPr>
        <w:t>Q.B.</w:t>
      </w:r>
      <w:r>
        <w:rPr>
          <w:rFonts w:ascii="Arial"/>
          <w:i/>
          <w:spacing w:val="18"/>
          <w:sz w:val="20"/>
        </w:rPr>
        <w:t> </w:t>
      </w:r>
      <w:r>
        <w:rPr>
          <w:rFonts w:ascii="Arial"/>
          <w:i/>
          <w:sz w:val="20"/>
        </w:rPr>
        <w:t>254</w:t>
      </w:r>
      <w:r>
        <w:rPr>
          <w:sz w:val="20"/>
        </w:rPr>
        <w:t>.</w:t>
      </w:r>
      <w:r>
        <w:rPr>
          <w:spacing w:val="18"/>
          <w:sz w:val="20"/>
        </w:rPr>
        <w:t> </w:t>
      </w:r>
      <w:r>
        <w:rPr>
          <w:sz w:val="20"/>
        </w:rPr>
        <w:t>See</w:t>
      </w:r>
      <w:r>
        <w:rPr>
          <w:spacing w:val="18"/>
          <w:sz w:val="20"/>
        </w:rPr>
        <w:t> </w:t>
      </w:r>
      <w:r>
        <w:rPr>
          <w:sz w:val="20"/>
        </w:rPr>
        <w:t>also</w:t>
      </w:r>
      <w:r>
        <w:rPr>
          <w:spacing w:val="18"/>
          <w:sz w:val="20"/>
        </w:rPr>
        <w:t> </w:t>
      </w:r>
      <w:r>
        <w:rPr>
          <w:rFonts w:ascii="Arial"/>
          <w:i/>
          <w:sz w:val="20"/>
        </w:rPr>
        <w:t>Morgan</w:t>
      </w:r>
      <w:r>
        <w:rPr>
          <w:rFonts w:ascii="Arial"/>
          <w:i/>
          <w:spacing w:val="18"/>
          <w:sz w:val="20"/>
        </w:rPr>
        <w:t> </w:t>
      </w:r>
      <w:r>
        <w:rPr>
          <w:rFonts w:ascii="Arial"/>
          <w:i/>
          <w:sz w:val="20"/>
        </w:rPr>
        <w:t>v</w:t>
      </w:r>
      <w:r>
        <w:rPr>
          <w:rFonts w:ascii="Arial"/>
          <w:i/>
          <w:spacing w:val="18"/>
          <w:sz w:val="20"/>
        </w:rPr>
        <w:t> </w:t>
      </w:r>
      <w:r>
        <w:rPr>
          <w:rFonts w:ascii="Arial"/>
          <w:i/>
          <w:sz w:val="20"/>
        </w:rPr>
        <w:t>Bain</w:t>
      </w:r>
      <w:r>
        <w:rPr>
          <w:rFonts w:ascii="Arial"/>
          <w:i/>
          <w:spacing w:val="18"/>
          <w:sz w:val="20"/>
        </w:rPr>
        <w:t> </w:t>
      </w:r>
      <w:r>
        <w:rPr>
          <w:rFonts w:ascii="Arial"/>
          <w:i/>
          <w:sz w:val="20"/>
        </w:rPr>
        <w:t>(1874)</w:t>
      </w:r>
      <w:r>
        <w:rPr>
          <w:rFonts w:ascii="Arial"/>
          <w:i/>
          <w:spacing w:val="18"/>
          <w:sz w:val="20"/>
        </w:rPr>
        <w:t> </w:t>
      </w:r>
      <w:r>
        <w:rPr>
          <w:rFonts w:ascii="Arial"/>
          <w:i/>
          <w:sz w:val="20"/>
        </w:rPr>
        <w:t>L.R.</w:t>
      </w:r>
      <w:r>
        <w:rPr>
          <w:rFonts w:ascii="Arial"/>
          <w:i/>
          <w:spacing w:val="18"/>
          <w:sz w:val="20"/>
        </w:rPr>
        <w:t> </w:t>
      </w:r>
      <w:r>
        <w:rPr>
          <w:rFonts w:ascii="Arial"/>
          <w:i/>
          <w:sz w:val="20"/>
        </w:rPr>
        <w:t>10</w:t>
      </w:r>
      <w:r>
        <w:rPr>
          <w:rFonts w:ascii="Arial"/>
          <w:i/>
          <w:spacing w:val="18"/>
          <w:sz w:val="20"/>
        </w:rPr>
        <w:t> </w:t>
      </w:r>
      <w:r>
        <w:rPr>
          <w:rFonts w:ascii="Arial"/>
          <w:i/>
          <w:sz w:val="20"/>
        </w:rPr>
        <w:t>C.P.</w:t>
      </w:r>
      <w:r>
        <w:rPr>
          <w:rFonts w:ascii="Arial"/>
          <w:i/>
          <w:spacing w:val="18"/>
          <w:sz w:val="20"/>
        </w:rPr>
        <w:t> </w:t>
      </w:r>
      <w:r>
        <w:rPr>
          <w:rFonts w:ascii="Arial"/>
          <w:i/>
          <w:spacing w:val="-5"/>
          <w:sz w:val="20"/>
        </w:rPr>
        <w:t>15</w:t>
      </w:r>
      <w:r>
        <w:rPr>
          <w:spacing w:val="-5"/>
          <w:sz w:val="20"/>
        </w:rPr>
        <w:t>;</w:t>
      </w:r>
    </w:p>
    <w:p>
      <w:pPr>
        <w:spacing w:line="235" w:lineRule="auto" w:before="1"/>
        <w:ind w:left="563" w:right="26" w:firstLine="0"/>
        <w:jc w:val="both"/>
        <w:rPr>
          <w:rFonts w:ascii="Arial" w:hAnsi="Arial"/>
          <w:i/>
          <w:sz w:val="20"/>
        </w:rPr>
      </w:pPr>
      <w:r>
        <w:rPr>
          <w:rFonts w:ascii="Arial" w:hAnsi="Arial"/>
          <w:i/>
          <w:sz w:val="20"/>
        </w:rPr>
        <w:t>Bloomer v Bernstein (1874) L.R. 9 C.P. 588</w:t>
      </w:r>
      <w:r>
        <w:rPr>
          <w:sz w:val="20"/>
        </w:rPr>
        <w:t>; </w:t>
      </w:r>
      <w:r>
        <w:rPr>
          <w:rFonts w:ascii="Arial" w:hAnsi="Arial"/>
          <w:i/>
          <w:sz w:val="20"/>
        </w:rPr>
        <w:t>Forslind v Becheley-Crundall, 1922 S.C. 173 HL</w:t>
      </w:r>
      <w:r>
        <w:rPr>
          <w:sz w:val="20"/>
        </w:rPr>
        <w:t>; </w:t>
      </w:r>
      <w:r>
        <w:rPr>
          <w:rFonts w:ascii="Arial" w:hAnsi="Arial"/>
          <w:i/>
          <w:sz w:val="20"/>
        </w:rPr>
        <w:t>Maple Flock Co v Universal Furniture Products (Wembley) Ltd [1934] 1 K.B. 148, 157</w:t>
      </w:r>
      <w:r>
        <w:rPr>
          <w:sz w:val="20"/>
        </w:rPr>
        <w:t>; </w:t>
      </w:r>
      <w:r>
        <w:rPr>
          <w:rFonts w:ascii="Arial" w:hAnsi="Arial"/>
          <w:i/>
          <w:sz w:val="20"/>
        </w:rPr>
        <w:t>Laws v London Chronicle (Indicator Newspapers) Ltd [1959] 1 W.L.R. 698</w:t>
      </w:r>
      <w:r>
        <w:rPr>
          <w:sz w:val="20"/>
        </w:rPr>
        <w:t>; </w:t>
      </w:r>
      <w:r>
        <w:rPr>
          <w:rFonts w:ascii="Arial" w:hAnsi="Arial"/>
          <w:i/>
          <w:sz w:val="20"/>
        </w:rPr>
        <w:t>Chilean Nitrate Sale &amp; Corp v Marine Transportation Co Ltd [1982] 1 Lloyd’s Rep. 570, 580</w:t>
      </w:r>
      <w:r>
        <w:rPr>
          <w:sz w:val="20"/>
        </w:rPr>
        <w:t>; </w:t>
      </w:r>
      <w:r>
        <w:rPr>
          <w:rFonts w:ascii="Arial" w:hAnsi="Arial"/>
          <w:i/>
          <w:sz w:val="20"/>
        </w:rPr>
        <w:t>Re Olympia &amp; York Canary Wharf Ltd (No.2) [1993] B.C.C. 159, 168</w:t>
      </w:r>
      <w:r>
        <w:rPr>
          <w:sz w:val="20"/>
        </w:rPr>
        <w:t>; </w:t>
      </w:r>
      <w:r>
        <w:rPr>
          <w:rFonts w:ascii="Arial" w:hAnsi="Arial"/>
          <w:i/>
          <w:sz w:val="20"/>
        </w:rPr>
        <w:t>Nottingham Building Society v Eurodynamics Plc [1995]</w:t>
      </w:r>
      <w:r>
        <w:rPr>
          <w:rFonts w:ascii="Arial" w:hAnsi="Arial"/>
          <w:i/>
          <w:spacing w:val="3"/>
          <w:sz w:val="20"/>
        </w:rPr>
        <w:t> </w:t>
      </w:r>
      <w:r>
        <w:rPr>
          <w:rFonts w:ascii="Arial" w:hAnsi="Arial"/>
          <w:i/>
          <w:sz w:val="20"/>
        </w:rPr>
        <w:t>F.S.R.</w:t>
      </w:r>
      <w:r>
        <w:rPr>
          <w:rFonts w:ascii="Arial" w:hAnsi="Arial"/>
          <w:i/>
          <w:spacing w:val="4"/>
          <w:sz w:val="20"/>
        </w:rPr>
        <w:t> </w:t>
      </w:r>
      <w:r>
        <w:rPr>
          <w:rFonts w:ascii="Arial" w:hAnsi="Arial"/>
          <w:i/>
          <w:sz w:val="20"/>
        </w:rPr>
        <w:t>605,</w:t>
      </w:r>
      <w:r>
        <w:rPr>
          <w:rFonts w:ascii="Arial" w:hAnsi="Arial"/>
          <w:i/>
          <w:spacing w:val="4"/>
          <w:sz w:val="20"/>
        </w:rPr>
        <w:t> </w:t>
      </w:r>
      <w:r>
        <w:rPr>
          <w:rFonts w:ascii="Arial" w:hAnsi="Arial"/>
          <w:i/>
          <w:sz w:val="20"/>
        </w:rPr>
        <w:t>611–612</w:t>
      </w:r>
      <w:r>
        <w:rPr>
          <w:sz w:val="20"/>
        </w:rPr>
        <w:t>;</w:t>
      </w:r>
      <w:r>
        <w:rPr>
          <w:spacing w:val="4"/>
          <w:sz w:val="20"/>
        </w:rPr>
        <w:t> </w:t>
      </w:r>
      <w:r>
        <w:rPr>
          <w:rFonts w:ascii="Arial" w:hAnsi="Arial"/>
          <w:i/>
          <w:sz w:val="20"/>
        </w:rPr>
        <w:t>Seadrill</w:t>
      </w:r>
      <w:r>
        <w:rPr>
          <w:rFonts w:ascii="Arial" w:hAnsi="Arial"/>
          <w:i/>
          <w:spacing w:val="4"/>
          <w:sz w:val="20"/>
        </w:rPr>
        <w:t> </w:t>
      </w:r>
      <w:r>
        <w:rPr>
          <w:rFonts w:ascii="Arial" w:hAnsi="Arial"/>
          <w:i/>
          <w:sz w:val="20"/>
        </w:rPr>
        <w:t>Management</w:t>
      </w:r>
      <w:r>
        <w:rPr>
          <w:rFonts w:ascii="Arial" w:hAnsi="Arial"/>
          <w:i/>
          <w:spacing w:val="4"/>
          <w:sz w:val="20"/>
        </w:rPr>
        <w:t> </w:t>
      </w:r>
      <w:r>
        <w:rPr>
          <w:rFonts w:ascii="Arial" w:hAnsi="Arial"/>
          <w:i/>
          <w:sz w:val="20"/>
        </w:rPr>
        <w:t>Services</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OAO</w:t>
      </w:r>
      <w:r>
        <w:rPr>
          <w:rFonts w:ascii="Arial" w:hAnsi="Arial"/>
          <w:i/>
          <w:spacing w:val="4"/>
          <w:sz w:val="20"/>
        </w:rPr>
        <w:t> </w:t>
      </w:r>
      <w:r>
        <w:rPr>
          <w:rFonts w:ascii="Arial" w:hAnsi="Arial"/>
          <w:i/>
          <w:sz w:val="20"/>
        </w:rPr>
        <w:t>Gazprom</w:t>
      </w:r>
      <w:r>
        <w:rPr>
          <w:rFonts w:ascii="Arial" w:hAnsi="Arial"/>
          <w:i/>
          <w:spacing w:val="4"/>
          <w:sz w:val="20"/>
        </w:rPr>
        <w:t> </w:t>
      </w:r>
      <w:r>
        <w:rPr>
          <w:rFonts w:ascii="Arial" w:hAnsi="Arial"/>
          <w:i/>
          <w:sz w:val="20"/>
        </w:rPr>
        <w:t>[2009]</w:t>
      </w:r>
      <w:r>
        <w:rPr>
          <w:rFonts w:ascii="Arial" w:hAnsi="Arial"/>
          <w:i/>
          <w:spacing w:val="4"/>
          <w:sz w:val="20"/>
        </w:rPr>
        <w:t> </w:t>
      </w:r>
      <w:r>
        <w:rPr>
          <w:rFonts w:ascii="Arial" w:hAnsi="Arial"/>
          <w:i/>
          <w:spacing w:val="-4"/>
          <w:sz w:val="20"/>
        </w:rPr>
        <w:t>EWHC</w:t>
      </w:r>
    </w:p>
    <w:p>
      <w:pPr>
        <w:spacing w:line="224" w:lineRule="exact" w:before="0"/>
        <w:ind w:left="563" w:right="0" w:firstLine="0"/>
        <w:jc w:val="both"/>
        <w:rPr>
          <w:sz w:val="20"/>
        </w:rPr>
      </w:pPr>
      <w:r>
        <w:rPr>
          <w:rFonts w:ascii="Arial" w:hAnsi="Arial"/>
          <w:i/>
          <w:sz w:val="20"/>
        </w:rPr>
        <w:t>1530 (Comm), [2010] 1 Lloyd’s Rep. 543</w:t>
      </w:r>
      <w:r>
        <w:rPr>
          <w:rFonts w:ascii="Arial" w:hAnsi="Arial"/>
          <w:i/>
          <w:spacing w:val="-1"/>
          <w:sz w:val="20"/>
        </w:rPr>
        <w:t> </w:t>
      </w:r>
      <w:r>
        <w:rPr>
          <w:sz w:val="20"/>
        </w:rPr>
        <w:t>at [249]. cf. below, para.24-</w:t>
      </w:r>
      <w:r>
        <w:rPr>
          <w:spacing w:val="-4"/>
          <w:sz w:val="20"/>
        </w:rPr>
        <w:t>019.</w:t>
      </w:r>
    </w:p>
    <w:p>
      <w:pPr>
        <w:pStyle w:val="BodyText"/>
        <w:spacing w:before="8"/>
      </w:pPr>
    </w:p>
    <w:p>
      <w:pPr>
        <w:spacing w:line="235" w:lineRule="auto" w:before="1"/>
        <w:ind w:left="563" w:right="25" w:hanging="541"/>
        <w:jc w:val="both"/>
        <w:rPr>
          <w:sz w:val="20"/>
        </w:rPr>
      </w:pPr>
      <w:bookmarkStart w:name="_bookmark288" w:id="290"/>
      <w:bookmarkEnd w:id="290"/>
      <w:r>
        <w:rPr/>
      </w:r>
      <w:hyperlink w:history="true" w:anchor="_bookmark238">
        <w:r>
          <w:rPr>
            <w:color w:val="005DA1"/>
            <w:position w:val="5"/>
            <w:sz w:val="14"/>
            <w:u w:val="single" w:color="005DA1"/>
          </w:rPr>
          <w:t>129</w:t>
        </w:r>
      </w:hyperlink>
      <w:r>
        <w:rPr>
          <w:position w:val="5"/>
          <w:sz w:val="14"/>
        </w:rPr>
        <w:t>.</w:t>
      </w:r>
      <w:r>
        <w:rPr>
          <w:spacing w:val="80"/>
          <w:w w:val="150"/>
          <w:position w:val="5"/>
          <w:sz w:val="14"/>
        </w:rPr>
        <w:t> </w:t>
      </w:r>
      <w:r>
        <w:rPr>
          <w:rFonts w:ascii="Arial" w:hAnsi="Arial"/>
          <w:i/>
          <w:sz w:val="20"/>
        </w:rPr>
        <w:t>Ross T. Smyth &amp; Co v Bailey, Son &amp; Co [1940] 3 All E.R. 60, 72</w:t>
      </w:r>
      <w:r>
        <w:rPr>
          <w:sz w:val="20"/>
        </w:rPr>
        <w:t>; </w:t>
      </w:r>
      <w:r>
        <w:rPr>
          <w:rFonts w:ascii="Arial" w:hAnsi="Arial"/>
          <w:i/>
          <w:sz w:val="20"/>
        </w:rPr>
        <w:t>Federal Commerce &amp; Navigation Co Ltd v Molena Alpha Inc [1979] A.C. 757</w:t>
      </w:r>
      <w:r>
        <w:rPr>
          <w:sz w:val="20"/>
        </w:rPr>
        <w:t>; </w:t>
      </w:r>
      <w:r>
        <w:rPr>
          <w:rFonts w:ascii="Arial" w:hAnsi="Arial"/>
          <w:i/>
          <w:sz w:val="20"/>
        </w:rPr>
        <w:t>Kuwait Rocks Co v AMN Bulkcarriers</w:t>
      </w:r>
      <w:r>
        <w:rPr>
          <w:rFonts w:ascii="Arial" w:hAnsi="Arial"/>
          <w:i/>
          <w:spacing w:val="40"/>
          <w:sz w:val="20"/>
        </w:rPr>
        <w:t> </w:t>
      </w:r>
      <w:r>
        <w:rPr>
          <w:rFonts w:ascii="Arial" w:hAnsi="Arial"/>
          <w:i/>
          <w:sz w:val="20"/>
        </w:rPr>
        <w:t>Inc (The “Astra”) [2013] EWHC 865 (Comm), [2013] 2 Lloyd’s Rep. 69</w:t>
      </w:r>
      <w:r>
        <w:rPr>
          <w:sz w:val="20"/>
        </w:rPr>
        <w:t>; </w:t>
      </w:r>
      <w:r>
        <w:rPr>
          <w:rFonts w:ascii="Arial" w:hAnsi="Arial"/>
          <w:i/>
          <w:sz w:val="20"/>
        </w:rPr>
        <w:t>Spar Shipping SA </w:t>
      </w:r>
      <w:r>
        <w:rPr>
          <w:rFonts w:ascii="Arial" w:hAnsi="Arial"/>
          <w:i/>
          <w:sz w:val="20"/>
        </w:rPr>
        <w:t>v Grand China Logistics Holding (Group) Co Ltd [2015] EWHC 718 (Comm), [2015] 1 All E.R. (Comm) 879 </w:t>
      </w:r>
      <w:r>
        <w:rPr>
          <w:sz w:val="20"/>
        </w:rPr>
        <w:t>at [208].</w:t>
      </w:r>
    </w:p>
    <w:p>
      <w:pPr>
        <w:pStyle w:val="BodyText"/>
        <w:spacing w:before="4"/>
      </w:pPr>
    </w:p>
    <w:p>
      <w:pPr>
        <w:tabs>
          <w:tab w:pos="563" w:val="left" w:leader="none"/>
        </w:tabs>
        <w:spacing w:before="0"/>
        <w:ind w:left="23" w:right="0" w:firstLine="0"/>
        <w:jc w:val="left"/>
        <w:rPr>
          <w:sz w:val="20"/>
        </w:rPr>
      </w:pPr>
      <w:bookmarkStart w:name="_bookmark289" w:id="291"/>
      <w:bookmarkEnd w:id="291"/>
      <w:r>
        <w:rPr/>
      </w:r>
      <w:hyperlink w:history="true" w:anchor="_bookmark239">
        <w:r>
          <w:rPr>
            <w:color w:val="005DA1"/>
            <w:spacing w:val="-4"/>
            <w:position w:val="5"/>
            <w:sz w:val="14"/>
            <w:u w:val="single" w:color="005DA1"/>
          </w:rPr>
          <w:t>130</w:t>
        </w:r>
      </w:hyperlink>
      <w:r>
        <w:rPr>
          <w:spacing w:val="-4"/>
          <w:position w:val="5"/>
          <w:sz w:val="14"/>
        </w:rPr>
        <w:t>.</w:t>
      </w:r>
      <w:r>
        <w:rPr>
          <w:position w:val="5"/>
          <w:sz w:val="14"/>
        </w:rPr>
        <w:tab/>
      </w:r>
      <w:r>
        <w:rPr>
          <w:rFonts w:ascii="Arial" w:hAnsi="Arial"/>
          <w:i/>
          <w:sz w:val="20"/>
        </w:rPr>
        <w:t>BV Oliehandel Jongkind v Coastal International Ltd [1983] 2 Lloyd’s Rep. </w:t>
      </w:r>
      <w:r>
        <w:rPr>
          <w:rFonts w:ascii="Arial" w:hAnsi="Arial"/>
          <w:i/>
          <w:spacing w:val="-4"/>
          <w:sz w:val="20"/>
        </w:rPr>
        <w:t>463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90" w:id="292"/>
      <w:bookmarkEnd w:id="292"/>
      <w:r>
        <w:rPr/>
      </w:r>
      <w:hyperlink w:history="true" w:anchor="_bookmark240">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Withers</w:t>
      </w:r>
      <w:r>
        <w:rPr>
          <w:rFonts w:ascii="Arial"/>
          <w:i/>
          <w:spacing w:val="-1"/>
          <w:sz w:val="20"/>
        </w:rPr>
        <w:t> </w:t>
      </w:r>
      <w:r>
        <w:rPr>
          <w:rFonts w:ascii="Arial"/>
          <w:i/>
          <w:sz w:val="20"/>
        </w:rPr>
        <w:t>v Reynolds (1831) 2 B. &amp; Ad. 882</w:t>
      </w:r>
      <w:r>
        <w:rPr>
          <w:sz w:val="20"/>
        </w:rPr>
        <w:t>; </w:t>
      </w:r>
      <w:r>
        <w:rPr>
          <w:rFonts w:ascii="Arial"/>
          <w:i/>
          <w:sz w:val="20"/>
        </w:rPr>
        <w:t>Booth v Bowron (1892) 8 T.L.R. </w:t>
      </w:r>
      <w:r>
        <w:rPr>
          <w:rFonts w:ascii="Arial"/>
          <w:i/>
          <w:spacing w:val="-4"/>
          <w:sz w:val="20"/>
        </w:rPr>
        <w:t>641</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291" w:id="293"/>
      <w:bookmarkEnd w:id="293"/>
      <w:r>
        <w:rPr/>
      </w:r>
      <w:hyperlink w:history="true" w:anchor="_bookmark241">
        <w:r>
          <w:rPr>
            <w:color w:val="005DA1"/>
            <w:spacing w:val="-4"/>
            <w:position w:val="5"/>
            <w:sz w:val="14"/>
            <w:u w:val="single" w:color="005DA1"/>
          </w:rPr>
          <w:t>132</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261, 365</w:t>
      </w:r>
      <w:r>
        <w:rPr>
          <w:sz w:val="20"/>
        </w:rPr>
        <w:t>. See below, para.24-042.</w:t>
      </w:r>
    </w:p>
    <w:p>
      <w:pPr>
        <w:pStyle w:val="BodyText"/>
        <w:spacing w:before="5"/>
      </w:pPr>
    </w:p>
    <w:p>
      <w:pPr>
        <w:pStyle w:val="BodyText"/>
        <w:tabs>
          <w:tab w:pos="563" w:val="left" w:leader="none"/>
        </w:tabs>
        <w:ind w:left="23"/>
      </w:pPr>
      <w:bookmarkStart w:name="_bookmark292" w:id="294"/>
      <w:bookmarkEnd w:id="294"/>
      <w:r>
        <w:rPr/>
      </w:r>
      <w:hyperlink w:history="true" w:anchor="_bookmark242">
        <w:r>
          <w:rPr>
            <w:color w:val="005DA1"/>
            <w:spacing w:val="-4"/>
            <w:position w:val="5"/>
            <w:sz w:val="14"/>
            <w:u w:val="single" w:color="005DA1"/>
          </w:rPr>
          <w:t>133</w:t>
        </w:r>
      </w:hyperlink>
      <w:r>
        <w:rPr>
          <w:spacing w:val="-4"/>
          <w:position w:val="5"/>
          <w:sz w:val="14"/>
        </w:rPr>
        <w:t>.</w:t>
      </w:r>
      <w:r>
        <w:rPr>
          <w:position w:val="5"/>
          <w:sz w:val="14"/>
        </w:rPr>
        <w:tab/>
      </w:r>
      <w:r>
        <w:rPr/>
        <w:t>See above, para.21-028; below, para.24-</w:t>
      </w:r>
      <w:r>
        <w:rPr>
          <w:spacing w:val="-4"/>
        </w:rPr>
        <w:t>045.</w:t>
      </w:r>
    </w:p>
    <w:p>
      <w:pPr>
        <w:pStyle w:val="BodyText"/>
        <w:spacing w:before="9"/>
      </w:pPr>
    </w:p>
    <w:p>
      <w:pPr>
        <w:tabs>
          <w:tab w:pos="563" w:val="left" w:leader="none"/>
        </w:tabs>
        <w:spacing w:line="235" w:lineRule="auto" w:before="0"/>
        <w:ind w:left="563" w:right="26" w:hanging="541"/>
        <w:jc w:val="left"/>
        <w:rPr>
          <w:sz w:val="20"/>
        </w:rPr>
      </w:pPr>
      <w:bookmarkStart w:name="_bookmark293" w:id="295"/>
      <w:bookmarkEnd w:id="295"/>
      <w:r>
        <w:rPr/>
      </w:r>
      <w:hyperlink w:history="true" w:anchor="_bookmark243">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Longbottom</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Bass</w:t>
      </w:r>
      <w:r>
        <w:rPr>
          <w:rFonts w:ascii="Arial"/>
          <w:i/>
          <w:spacing w:val="-1"/>
          <w:sz w:val="20"/>
        </w:rPr>
        <w:t> </w:t>
      </w:r>
      <w:r>
        <w:rPr>
          <w:rFonts w:ascii="Arial"/>
          <w:i/>
          <w:sz w:val="20"/>
        </w:rPr>
        <w:t>Walker</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[1922]</w:t>
      </w:r>
      <w:r>
        <w:rPr>
          <w:rFonts w:ascii="Arial"/>
          <w:i/>
          <w:spacing w:val="-1"/>
          <w:sz w:val="20"/>
        </w:rPr>
        <w:t> </w:t>
      </w:r>
      <w:r>
        <w:rPr>
          <w:rFonts w:ascii="Arial"/>
          <w:i/>
          <w:sz w:val="20"/>
        </w:rPr>
        <w:t>W.N.</w:t>
      </w:r>
      <w:r>
        <w:rPr>
          <w:rFonts w:ascii="Arial"/>
          <w:i/>
          <w:spacing w:val="-1"/>
          <w:sz w:val="20"/>
        </w:rPr>
        <w:t> </w:t>
      </w:r>
      <w:r>
        <w:rPr>
          <w:rFonts w:ascii="Arial"/>
          <w:i/>
          <w:sz w:val="20"/>
        </w:rPr>
        <w:t>245</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Ebbw</w:t>
      </w:r>
      <w:r>
        <w:rPr>
          <w:rFonts w:ascii="Arial"/>
          <w:i/>
          <w:spacing w:val="-1"/>
          <w:sz w:val="20"/>
        </w:rPr>
        <w:t> </w:t>
      </w:r>
      <w:r>
        <w:rPr>
          <w:rFonts w:ascii="Arial"/>
          <w:i/>
          <w:sz w:val="20"/>
        </w:rPr>
        <w:t>Vale</w:t>
      </w:r>
      <w:r>
        <w:rPr>
          <w:rFonts w:ascii="Arial"/>
          <w:i/>
          <w:spacing w:val="-1"/>
          <w:sz w:val="20"/>
        </w:rPr>
        <w:t> </w:t>
      </w:r>
      <w:r>
        <w:rPr>
          <w:rFonts w:ascii="Arial"/>
          <w:i/>
          <w:sz w:val="20"/>
        </w:rPr>
        <w:t>Steel</w:t>
      </w:r>
      <w:r>
        <w:rPr>
          <w:rFonts w:ascii="Arial"/>
          <w:i/>
          <w:spacing w:val="-1"/>
          <w:sz w:val="20"/>
        </w:rPr>
        <w:t> </w:t>
      </w:r>
      <w:r>
        <w:rPr>
          <w:rFonts w:ascii="Arial"/>
          <w:i/>
          <w:sz w:val="20"/>
        </w:rPr>
        <w:t>Co</w:t>
      </w:r>
      <w:r>
        <w:rPr>
          <w:rFonts w:ascii="Arial"/>
          <w:i/>
          <w:spacing w:val="-1"/>
          <w:sz w:val="20"/>
        </w:rPr>
        <w:t> </w:t>
      </w:r>
      <w:r>
        <w:rPr>
          <w:rFonts w:ascii="Arial"/>
          <w:i/>
          <w:sz w:val="20"/>
        </w:rPr>
        <w:t>v Blaina Iron Co (1901) 6 Com. Cas. 33</w:t>
      </w:r>
      <w:r>
        <w:rPr>
          <w:sz w:val="20"/>
        </w:rPr>
        <w:t>.</w:t>
      </w:r>
    </w:p>
    <w:p>
      <w:pPr>
        <w:pStyle w:val="BodyText"/>
        <w:spacing w:before="9"/>
      </w:pPr>
    </w:p>
    <w:p>
      <w:pPr>
        <w:spacing w:line="235" w:lineRule="auto" w:before="0"/>
        <w:ind w:left="563" w:right="26" w:hanging="541"/>
        <w:jc w:val="both"/>
        <w:rPr>
          <w:sz w:val="20"/>
        </w:rPr>
      </w:pPr>
      <w:bookmarkStart w:name="_bookmark294" w:id="296"/>
      <w:bookmarkEnd w:id="296"/>
      <w:r>
        <w:rPr/>
      </w:r>
      <w:hyperlink w:history="true" w:anchor="_bookmark244">
        <w:r>
          <w:rPr>
            <w:color w:val="005DA1"/>
            <w:position w:val="5"/>
            <w:sz w:val="14"/>
            <w:u w:val="single" w:color="005DA1"/>
          </w:rPr>
          <w:t>135</w:t>
        </w:r>
      </w:hyperlink>
      <w:r>
        <w:rPr>
          <w:position w:val="5"/>
          <w:sz w:val="14"/>
        </w:rPr>
        <w:t>.</w:t>
      </w:r>
      <w:r>
        <w:rPr>
          <w:spacing w:val="80"/>
          <w:position w:val="5"/>
          <w:sz w:val="14"/>
        </w:rPr>
        <w:t> </w:t>
      </w:r>
      <w:r>
        <w:rPr>
          <w:rFonts w:ascii="Arial" w:hAnsi="Arial"/>
          <w:i/>
          <w:sz w:val="20"/>
        </w:rPr>
        <w:t>Freeth v Burr (1878) L.R. 9 C.P. 208, 213, 214</w:t>
      </w:r>
      <w:r>
        <w:rPr>
          <w:sz w:val="20"/>
        </w:rPr>
        <w:t>; </w:t>
      </w:r>
      <w:r>
        <w:rPr>
          <w:rFonts w:ascii="Arial" w:hAnsi="Arial"/>
          <w:i/>
          <w:sz w:val="20"/>
        </w:rPr>
        <w:t>Chilean Nitrate Sales Corp v </w:t>
      </w:r>
      <w:r>
        <w:rPr>
          <w:rFonts w:ascii="Arial" w:hAnsi="Arial"/>
          <w:i/>
          <w:sz w:val="20"/>
        </w:rPr>
        <w:t>Marine Transportation Co Ltd [1982] 1 Lloyd’s Rep. 570, 572</w:t>
      </w:r>
      <w:r>
        <w:rPr>
          <w:sz w:val="20"/>
        </w:rPr>
        <w:t>; </w:t>
      </w:r>
      <w:r>
        <w:rPr>
          <w:rFonts w:ascii="Arial" w:hAnsi="Arial"/>
          <w:i/>
          <w:sz w:val="20"/>
        </w:rPr>
        <w:t>Aktion Maritime Corp of Liberia v S. Kasmas &amp; Brothers Ltd [1987] 1 Lloyd’s Rep. 283, 306</w:t>
      </w:r>
      <w:r>
        <w:rPr>
          <w:sz w:val="20"/>
        </w:rPr>
        <w:t>; </w:t>
      </w:r>
      <w:r>
        <w:rPr>
          <w:rFonts w:ascii="Arial" w:hAnsi="Arial"/>
          <w:i/>
          <w:sz w:val="20"/>
        </w:rPr>
        <w:t>Torvald Klaveness A/S v Arni Maritime Corp [1994] 1 W.L.R. 1465, 1476</w:t>
      </w:r>
      <w:r>
        <w:rPr>
          <w:sz w:val="20"/>
        </w:rPr>
        <w:t>.</w:t>
      </w:r>
    </w:p>
    <w:p>
      <w:pPr>
        <w:pStyle w:val="BodyText"/>
        <w:spacing w:before="5"/>
      </w:pPr>
    </w:p>
    <w:p>
      <w:pPr>
        <w:pStyle w:val="BodyText"/>
        <w:tabs>
          <w:tab w:pos="563" w:val="left" w:leader="none"/>
        </w:tabs>
        <w:ind w:left="23"/>
      </w:pPr>
      <w:bookmarkStart w:name="_bookmark295" w:id="297"/>
      <w:bookmarkEnd w:id="297"/>
      <w:r>
        <w:rPr/>
      </w:r>
      <w:hyperlink w:history="true" w:anchor="_bookmark245">
        <w:r>
          <w:rPr>
            <w:color w:val="005DA1"/>
            <w:spacing w:val="-4"/>
            <w:position w:val="5"/>
            <w:sz w:val="14"/>
            <w:u w:val="single" w:color="005DA1"/>
          </w:rPr>
          <w:t>136</w:t>
        </w:r>
      </w:hyperlink>
      <w:r>
        <w:rPr>
          <w:spacing w:val="-4"/>
          <w:position w:val="5"/>
          <w:sz w:val="14"/>
        </w:rPr>
        <w:t>.</w:t>
      </w:r>
      <w:r>
        <w:rPr>
          <w:position w:val="5"/>
          <w:sz w:val="14"/>
        </w:rPr>
        <w:tab/>
      </w:r>
      <w:r>
        <w:rPr/>
        <w:t>See above, para.13-025; below, para.24-</w:t>
      </w:r>
      <w:r>
        <w:rPr>
          <w:spacing w:val="-4"/>
        </w:rPr>
        <w:t>040.</w:t>
      </w:r>
    </w:p>
    <w:p>
      <w:pPr>
        <w:pStyle w:val="BodyText"/>
        <w:spacing w:after="0"/>
        <w:sectPr>
          <w:type w:val="continuous"/>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246">
        <w:r>
          <w:rPr>
            <w:color w:val="005DA1"/>
            <w:spacing w:val="-4"/>
            <w:sz w:val="14"/>
            <w:u w:val="single" w:color="005DA1"/>
          </w:rPr>
          <w:t>137</w:t>
        </w:r>
      </w:hyperlink>
      <w:r>
        <w:rPr>
          <w:spacing w:val="-4"/>
          <w:sz w:val="14"/>
        </w:rPr>
        <w:t>.</w:t>
      </w:r>
    </w:p>
    <w:p>
      <w:pPr>
        <w:spacing w:line="240" w:lineRule="auto" w:before="60"/>
        <w:rPr>
          <w:sz w:val="20"/>
        </w:rPr>
      </w:pPr>
      <w:r>
        <w:rPr/>
        <w:br w:type="column"/>
      </w:r>
      <w:r>
        <w:rPr>
          <w:sz w:val="20"/>
        </w:rPr>
      </w:r>
    </w:p>
    <w:p>
      <w:pPr>
        <w:spacing w:line="235" w:lineRule="auto" w:before="0"/>
        <w:ind w:left="23" w:right="25" w:firstLine="170"/>
        <w:jc w:val="both"/>
        <w:rPr>
          <w:sz w:val="20"/>
        </w:rPr>
      </w:pPr>
      <w:r>
        <w:rPr>
          <w:sz w:val="20"/>
        </w:rPr>
        <w:drawing>
          <wp:anchor distT="0" distB="0" distL="0" distR="0" allowOverlap="1" layoutInCell="1" locked="0" behindDoc="0" simplePos="0" relativeHeight="15744512">
            <wp:simplePos x="0" y="0"/>
            <wp:positionH relativeFrom="page">
              <wp:posOffset>1257846</wp:posOffset>
            </wp:positionH>
            <wp:positionV relativeFrom="paragraph">
              <wp:posOffset>25903</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Federal Commerce &amp; Navigation Co Ltd v Molena Alpha Inc [1979] A.C. 757</w:t>
      </w:r>
      <w:r>
        <w:rPr>
          <w:sz w:val="20"/>
        </w:rPr>
        <w:t>; </w:t>
      </w:r>
      <w:r>
        <w:rPr>
          <w:rFonts w:ascii="Arial" w:hAnsi="Arial"/>
          <w:i/>
          <w:sz w:val="20"/>
        </w:rPr>
        <w:t>Afovos</w:t>
      </w:r>
      <w:r>
        <w:rPr>
          <w:rFonts w:ascii="Arial" w:hAnsi="Arial"/>
          <w:i/>
          <w:spacing w:val="80"/>
          <w:sz w:val="20"/>
        </w:rPr>
        <w:t> </w:t>
      </w:r>
      <w:r>
        <w:rPr>
          <w:rFonts w:ascii="Arial" w:hAnsi="Arial"/>
          <w:i/>
          <w:sz w:val="20"/>
        </w:rPr>
        <w:t>Shipping Co SA v Pagnan &amp; Filli [1983] 1 W.L.R. 195, 203</w:t>
      </w:r>
      <w:r>
        <w:rPr>
          <w:sz w:val="20"/>
        </w:rPr>
        <w:t>; </w:t>
      </w:r>
      <w:r>
        <w:rPr>
          <w:rFonts w:ascii="Arial" w:hAnsi="Arial"/>
          <w:i/>
          <w:sz w:val="20"/>
        </w:rPr>
        <w:t>Weeks v Bradshaw [1993] E.G.C.S. 65</w:t>
      </w:r>
      <w:r>
        <w:rPr>
          <w:sz w:val="20"/>
        </w:rPr>
        <w:t>; </w:t>
      </w:r>
      <w:r>
        <w:rPr>
          <w:rFonts w:ascii="Arial" w:hAnsi="Arial"/>
          <w:i/>
          <w:sz w:val="20"/>
        </w:rPr>
        <w:t>Amoco (UK) Exploration Co v British American Offshore Ltd Unreported November 16,</w:t>
      </w:r>
      <w:r>
        <w:rPr>
          <w:rFonts w:ascii="Arial" w:hAnsi="Arial"/>
          <w:i/>
          <w:spacing w:val="40"/>
          <w:sz w:val="20"/>
        </w:rPr>
        <w:t> </w:t>
      </w:r>
      <w:r>
        <w:rPr>
          <w:rFonts w:ascii="Arial" w:hAnsi="Arial"/>
          <w:i/>
          <w:sz w:val="20"/>
        </w:rPr>
        <w:t>2001 Q.B.D. </w:t>
      </w:r>
      <w:r>
        <w:rPr>
          <w:sz w:val="20"/>
        </w:rPr>
        <w:t>at [105]; </w:t>
      </w:r>
      <w:r>
        <w:rPr>
          <w:rFonts w:ascii="Arial" w:hAnsi="Arial"/>
          <w:i/>
          <w:sz w:val="20"/>
        </w:rPr>
        <w:t>Dalkia Utilities Services Plc v Celtech International Ltd [2006] EWHC 63 (Comm), [2006] 1 Lloyd’s Rep. 599 </w:t>
      </w:r>
      <w:r>
        <w:rPr>
          <w:sz w:val="20"/>
        </w:rPr>
        <w:t>at [133]; </w:t>
      </w:r>
      <w:r>
        <w:rPr>
          <w:rFonts w:ascii="Arial" w:hAnsi="Arial"/>
          <w:i/>
          <w:sz w:val="20"/>
        </w:rPr>
        <w:t>Grand China Logistics Holding (Group) Co Ltd v Spar Shipping AS [2016] EWCA Civ 982, [2016] 2 Lloyd’s Rep. 447 </w:t>
      </w:r>
      <w:r>
        <w:rPr>
          <w:sz w:val="20"/>
        </w:rPr>
        <w:t>at [73]–[76]. </w:t>
      </w:r>
      <w:r>
        <w:rPr>
          <w:sz w:val="20"/>
        </w:rPr>
        <w:t>When assessing the nature and effects of the breach the court is concerned to do so objectively: </w:t>
      </w:r>
      <w:r>
        <w:rPr>
          <w:rFonts w:ascii="Arial" w:hAnsi="Arial"/>
          <w:i/>
          <w:sz w:val="20"/>
        </w:rPr>
        <w:t>Shyam Jewellers Ltd v Cheeseman [2001] EWCA Civ 1818 </w:t>
      </w:r>
      <w:r>
        <w:rPr>
          <w:sz w:val="20"/>
        </w:rPr>
        <w:t>at [58].</w:t>
      </w:r>
    </w:p>
    <w:p>
      <w:pPr>
        <w:spacing w:after="0" w:line="235" w:lineRule="auto"/>
        <w:jc w:val="both"/>
        <w:rPr>
          <w:sz w:val="20"/>
        </w:rPr>
        <w:sectPr>
          <w:pgSz w:w="11900" w:h="16840"/>
          <w:pgMar w:header="971" w:footer="0" w:top="1300" w:bottom="280" w:left="1417" w:right="1417"/>
          <w:cols w:num="2" w:equalWidth="0">
            <w:col w:w="296" w:space="245"/>
            <w:col w:w="8525"/>
          </w:cols>
        </w:sectPr>
      </w:pPr>
    </w:p>
    <w:p>
      <w:pPr>
        <w:pStyle w:val="BodyText"/>
        <w:spacing w:before="3"/>
      </w:pPr>
    </w:p>
    <w:p>
      <w:pPr>
        <w:spacing w:line="227" w:lineRule="exact" w:before="0"/>
        <w:ind w:left="23" w:right="0" w:firstLine="0"/>
        <w:jc w:val="both"/>
        <w:rPr>
          <w:rFonts w:ascii="Arial"/>
          <w:i/>
          <w:sz w:val="20"/>
        </w:rPr>
      </w:pPr>
      <w:bookmarkStart w:name="_bookmark296" w:id="298"/>
      <w:bookmarkEnd w:id="298"/>
      <w:r>
        <w:rPr/>
      </w:r>
      <w:hyperlink w:history="true" w:anchor="_bookmark247">
        <w:r>
          <w:rPr>
            <w:color w:val="005DA1"/>
            <w:position w:val="5"/>
            <w:sz w:val="14"/>
            <w:u w:val="single" w:color="005DA1"/>
          </w:rPr>
          <w:t>138</w:t>
        </w:r>
      </w:hyperlink>
      <w:r>
        <w:rPr>
          <w:position w:val="5"/>
          <w:sz w:val="14"/>
        </w:rPr>
        <w:t>.</w:t>
      </w:r>
      <w:r>
        <w:rPr>
          <w:spacing w:val="75"/>
          <w:w w:val="150"/>
          <w:position w:val="5"/>
          <w:sz w:val="14"/>
        </w:rPr>
        <w:t>  </w:t>
      </w:r>
      <w:r>
        <w:rPr>
          <w:rFonts w:ascii="Arial"/>
          <w:i/>
          <w:sz w:val="20"/>
        </w:rPr>
        <w:t>Franklin</w:t>
      </w:r>
      <w:r>
        <w:rPr>
          <w:rFonts w:ascii="Arial"/>
          <w:i/>
          <w:spacing w:val="26"/>
          <w:sz w:val="20"/>
        </w:rPr>
        <w:t> </w:t>
      </w:r>
      <w:r>
        <w:rPr>
          <w:rFonts w:ascii="Arial"/>
          <w:i/>
          <w:sz w:val="20"/>
        </w:rPr>
        <w:t>v</w:t>
      </w:r>
      <w:r>
        <w:rPr>
          <w:rFonts w:ascii="Arial"/>
          <w:i/>
          <w:spacing w:val="26"/>
          <w:sz w:val="20"/>
        </w:rPr>
        <w:t> </w:t>
      </w:r>
      <w:r>
        <w:rPr>
          <w:rFonts w:ascii="Arial"/>
          <w:i/>
          <w:sz w:val="20"/>
        </w:rPr>
        <w:t>Miller</w:t>
      </w:r>
      <w:r>
        <w:rPr>
          <w:rFonts w:ascii="Arial"/>
          <w:i/>
          <w:spacing w:val="26"/>
          <w:sz w:val="20"/>
        </w:rPr>
        <w:t> </w:t>
      </w:r>
      <w:r>
        <w:rPr>
          <w:rFonts w:ascii="Arial"/>
          <w:i/>
          <w:sz w:val="20"/>
        </w:rPr>
        <w:t>(1836)</w:t>
      </w:r>
      <w:r>
        <w:rPr>
          <w:rFonts w:ascii="Arial"/>
          <w:i/>
          <w:spacing w:val="26"/>
          <w:sz w:val="20"/>
        </w:rPr>
        <w:t> </w:t>
      </w:r>
      <w:r>
        <w:rPr>
          <w:rFonts w:ascii="Arial"/>
          <w:i/>
          <w:sz w:val="20"/>
        </w:rPr>
        <w:t>4</w:t>
      </w:r>
      <w:r>
        <w:rPr>
          <w:rFonts w:ascii="Arial"/>
          <w:i/>
          <w:spacing w:val="26"/>
          <w:sz w:val="20"/>
        </w:rPr>
        <w:t> </w:t>
      </w:r>
      <w:r>
        <w:rPr>
          <w:rFonts w:ascii="Arial"/>
          <w:i/>
          <w:sz w:val="20"/>
        </w:rPr>
        <w:t>A.</w:t>
      </w:r>
      <w:r>
        <w:rPr>
          <w:rFonts w:ascii="Arial"/>
          <w:i/>
          <w:spacing w:val="25"/>
          <w:sz w:val="20"/>
        </w:rPr>
        <w:t> </w:t>
      </w:r>
      <w:r>
        <w:rPr>
          <w:rFonts w:ascii="Arial"/>
          <w:i/>
          <w:sz w:val="20"/>
        </w:rPr>
        <w:t>&amp;</w:t>
      </w:r>
      <w:r>
        <w:rPr>
          <w:rFonts w:ascii="Arial"/>
          <w:i/>
          <w:spacing w:val="26"/>
          <w:sz w:val="20"/>
        </w:rPr>
        <w:t> </w:t>
      </w:r>
      <w:r>
        <w:rPr>
          <w:rFonts w:ascii="Arial"/>
          <w:i/>
          <w:sz w:val="20"/>
        </w:rPr>
        <w:t>E.</w:t>
      </w:r>
      <w:r>
        <w:rPr>
          <w:rFonts w:ascii="Arial"/>
          <w:i/>
          <w:spacing w:val="26"/>
          <w:sz w:val="20"/>
        </w:rPr>
        <w:t> </w:t>
      </w:r>
      <w:r>
        <w:rPr>
          <w:rFonts w:ascii="Arial"/>
          <w:i/>
          <w:sz w:val="20"/>
        </w:rPr>
        <w:t>499</w:t>
      </w:r>
      <w:r>
        <w:rPr>
          <w:sz w:val="20"/>
        </w:rPr>
        <w:t>;</w:t>
      </w:r>
      <w:r>
        <w:rPr>
          <w:spacing w:val="26"/>
          <w:sz w:val="20"/>
        </w:rPr>
        <w:t> </w:t>
      </w:r>
      <w:r>
        <w:rPr>
          <w:rFonts w:ascii="Arial"/>
          <w:i/>
          <w:sz w:val="20"/>
        </w:rPr>
        <w:t>Wilkinson</w:t>
      </w:r>
      <w:r>
        <w:rPr>
          <w:rFonts w:ascii="Arial"/>
          <w:i/>
          <w:spacing w:val="26"/>
          <w:sz w:val="20"/>
        </w:rPr>
        <w:t> </w:t>
      </w:r>
      <w:r>
        <w:rPr>
          <w:rFonts w:ascii="Arial"/>
          <w:i/>
          <w:sz w:val="20"/>
        </w:rPr>
        <w:t>v</w:t>
      </w:r>
      <w:r>
        <w:rPr>
          <w:rFonts w:ascii="Arial"/>
          <w:i/>
          <w:spacing w:val="26"/>
          <w:sz w:val="20"/>
        </w:rPr>
        <w:t> </w:t>
      </w:r>
      <w:r>
        <w:rPr>
          <w:rFonts w:ascii="Arial"/>
          <w:i/>
          <w:sz w:val="20"/>
        </w:rPr>
        <w:t>Clements</w:t>
      </w:r>
      <w:r>
        <w:rPr>
          <w:rFonts w:ascii="Arial"/>
          <w:i/>
          <w:spacing w:val="26"/>
          <w:sz w:val="20"/>
        </w:rPr>
        <w:t> </w:t>
      </w:r>
      <w:r>
        <w:rPr>
          <w:rFonts w:ascii="Arial"/>
          <w:i/>
          <w:sz w:val="20"/>
        </w:rPr>
        <w:t>(1872)</w:t>
      </w:r>
      <w:r>
        <w:rPr>
          <w:rFonts w:ascii="Arial"/>
          <w:i/>
          <w:spacing w:val="25"/>
          <w:sz w:val="20"/>
        </w:rPr>
        <w:t> </w:t>
      </w:r>
      <w:r>
        <w:rPr>
          <w:rFonts w:ascii="Arial"/>
          <w:i/>
          <w:sz w:val="20"/>
        </w:rPr>
        <w:t>L.R.</w:t>
      </w:r>
      <w:r>
        <w:rPr>
          <w:rFonts w:ascii="Arial"/>
          <w:i/>
          <w:spacing w:val="26"/>
          <w:sz w:val="20"/>
        </w:rPr>
        <w:t> </w:t>
      </w:r>
      <w:r>
        <w:rPr>
          <w:rFonts w:ascii="Arial"/>
          <w:i/>
          <w:sz w:val="20"/>
        </w:rPr>
        <w:t>8</w:t>
      </w:r>
      <w:r>
        <w:rPr>
          <w:rFonts w:ascii="Arial"/>
          <w:i/>
          <w:spacing w:val="26"/>
          <w:sz w:val="20"/>
        </w:rPr>
        <w:t> </w:t>
      </w:r>
      <w:r>
        <w:rPr>
          <w:rFonts w:ascii="Arial"/>
          <w:i/>
          <w:sz w:val="20"/>
        </w:rPr>
        <w:t>Ch.</w:t>
      </w:r>
      <w:r>
        <w:rPr>
          <w:rFonts w:ascii="Arial"/>
          <w:i/>
          <w:spacing w:val="26"/>
          <w:sz w:val="20"/>
        </w:rPr>
        <w:t> </w:t>
      </w:r>
      <w:r>
        <w:rPr>
          <w:rFonts w:ascii="Arial"/>
          <w:i/>
          <w:sz w:val="20"/>
        </w:rPr>
        <w:t>App.</w:t>
      </w:r>
      <w:r>
        <w:rPr>
          <w:rFonts w:ascii="Arial"/>
          <w:i/>
          <w:spacing w:val="26"/>
          <w:sz w:val="20"/>
        </w:rPr>
        <w:t> </w:t>
      </w:r>
      <w:r>
        <w:rPr>
          <w:rFonts w:ascii="Arial"/>
          <w:i/>
          <w:sz w:val="20"/>
        </w:rPr>
        <w:t>96</w:t>
      </w:r>
      <w:r>
        <w:rPr>
          <w:sz w:val="20"/>
        </w:rPr>
        <w:t>;</w:t>
      </w:r>
      <w:r>
        <w:rPr>
          <w:spacing w:val="26"/>
          <w:sz w:val="20"/>
        </w:rPr>
        <w:t> </w:t>
      </w:r>
      <w:r>
        <w:rPr>
          <w:rFonts w:ascii="Arial"/>
          <w:i/>
          <w:spacing w:val="-5"/>
          <w:sz w:val="20"/>
        </w:rPr>
        <w:t>Re</w:t>
      </w:r>
    </w:p>
    <w:p>
      <w:pPr>
        <w:spacing w:line="235" w:lineRule="auto" w:before="2"/>
        <w:ind w:left="563" w:right="26" w:firstLine="0"/>
        <w:jc w:val="both"/>
        <w:rPr>
          <w:sz w:val="20"/>
        </w:rPr>
      </w:pPr>
      <w:r>
        <w:rPr>
          <w:rFonts w:ascii="Arial"/>
          <w:i/>
          <w:sz w:val="20"/>
        </w:rPr>
        <w:t>Phoenix Bessemer Steel Co (1876) 4 Ch. D. 108</w:t>
      </w:r>
      <w:r>
        <w:rPr>
          <w:sz w:val="20"/>
        </w:rPr>
        <w:t>; </w:t>
      </w:r>
      <w:r>
        <w:rPr>
          <w:rFonts w:ascii="Arial"/>
          <w:i/>
          <w:sz w:val="20"/>
        </w:rPr>
        <w:t>Cornwall v Henson [1900] 2 Ch. 298</w:t>
      </w:r>
      <w:r>
        <w:rPr>
          <w:sz w:val="20"/>
        </w:rPr>
        <w:t>; </w:t>
      </w:r>
      <w:r>
        <w:rPr>
          <w:rFonts w:ascii="Arial"/>
          <w:i/>
          <w:sz w:val="20"/>
        </w:rPr>
        <w:t>Dominion Coal Co Ltd v Dominion Iron and Steel Co Ltd [1909] A.C. 293</w:t>
      </w:r>
      <w:r>
        <w:rPr>
          <w:sz w:val="20"/>
        </w:rPr>
        <w:t>; </w:t>
      </w:r>
      <w:r>
        <w:rPr>
          <w:rFonts w:ascii="Arial"/>
          <w:i/>
          <w:sz w:val="20"/>
        </w:rPr>
        <w:t>Household </w:t>
      </w:r>
      <w:r>
        <w:rPr>
          <w:rFonts w:ascii="Arial"/>
          <w:i/>
          <w:sz w:val="20"/>
        </w:rPr>
        <w:t>Machines v Cosmos Exports [1947] K.B. 217</w:t>
      </w:r>
      <w:r>
        <w:rPr>
          <w:sz w:val="20"/>
        </w:rPr>
        <w:t>; </w:t>
      </w:r>
      <w:r>
        <w:rPr>
          <w:rFonts w:ascii="Arial"/>
          <w:i/>
          <w:sz w:val="20"/>
        </w:rPr>
        <w:t>Thorpe v Fasey [1949] Ch. 649</w:t>
      </w:r>
      <w:r>
        <w:rPr>
          <w:sz w:val="20"/>
        </w:rPr>
        <w:t>; </w:t>
      </w:r>
      <w:r>
        <w:rPr>
          <w:rFonts w:ascii="Arial"/>
          <w:i/>
          <w:sz w:val="20"/>
        </w:rPr>
        <w:t>Peter Dumenil &amp; Co Ltd v James Ruddin Ltd [1953] 1 W.L.R. 815</w:t>
      </w:r>
      <w:r>
        <w:rPr>
          <w:sz w:val="20"/>
        </w:rPr>
        <w:t>.</w:t>
      </w:r>
    </w:p>
    <w:p>
      <w:pPr>
        <w:pStyle w:val="BodyText"/>
        <w:spacing w:before="8"/>
      </w:pPr>
    </w:p>
    <w:p>
      <w:pPr>
        <w:spacing w:line="235" w:lineRule="auto" w:before="0"/>
        <w:ind w:left="563" w:right="24" w:hanging="541"/>
        <w:jc w:val="both"/>
        <w:rPr>
          <w:rFonts w:ascii="Arial"/>
          <w:i/>
          <w:sz w:val="20"/>
        </w:rPr>
      </w:pPr>
      <w:bookmarkStart w:name="_bookmark297" w:id="299"/>
      <w:bookmarkEnd w:id="299"/>
      <w:r>
        <w:rPr/>
      </w:r>
      <w:hyperlink w:history="true" w:anchor="_bookmark248">
        <w:r>
          <w:rPr>
            <w:color w:val="005DA1"/>
            <w:position w:val="5"/>
            <w:sz w:val="14"/>
            <w:u w:val="single" w:color="005DA1"/>
          </w:rPr>
          <w:t>139</w:t>
        </w:r>
      </w:hyperlink>
      <w:r>
        <w:rPr>
          <w:position w:val="5"/>
          <w:sz w:val="14"/>
        </w:rPr>
        <w:t>.</w:t>
      </w:r>
      <w:r>
        <w:rPr>
          <w:spacing w:val="80"/>
          <w:position w:val="5"/>
          <w:sz w:val="14"/>
        </w:rPr>
        <w:t>  </w:t>
      </w:r>
      <w:r>
        <w:rPr>
          <w:rFonts w:ascii="Arial"/>
          <w:i/>
          <w:sz w:val="20"/>
        </w:rPr>
        <w:t>Spettabile Consorzio Veneziana di Armamento di Navigazione v Northumberland Shipbuilding Co</w:t>
      </w:r>
      <w:r>
        <w:rPr>
          <w:rFonts w:ascii="Arial"/>
          <w:i/>
          <w:spacing w:val="60"/>
          <w:sz w:val="20"/>
        </w:rPr>
        <w:t> </w:t>
      </w:r>
      <w:r>
        <w:rPr>
          <w:rFonts w:ascii="Arial"/>
          <w:i/>
          <w:sz w:val="20"/>
        </w:rPr>
        <w:t>Ltd</w:t>
      </w:r>
      <w:r>
        <w:rPr>
          <w:rFonts w:ascii="Arial"/>
          <w:i/>
          <w:spacing w:val="63"/>
          <w:sz w:val="20"/>
        </w:rPr>
        <w:t> </w:t>
      </w:r>
      <w:r>
        <w:rPr>
          <w:rFonts w:ascii="Arial"/>
          <w:i/>
          <w:sz w:val="20"/>
        </w:rPr>
        <w:t>(1919)</w:t>
      </w:r>
      <w:r>
        <w:rPr>
          <w:rFonts w:ascii="Arial"/>
          <w:i/>
          <w:spacing w:val="63"/>
          <w:sz w:val="20"/>
        </w:rPr>
        <w:t> </w:t>
      </w:r>
      <w:r>
        <w:rPr>
          <w:rFonts w:ascii="Arial"/>
          <w:i/>
          <w:sz w:val="20"/>
        </w:rPr>
        <w:t>121</w:t>
      </w:r>
      <w:r>
        <w:rPr>
          <w:rFonts w:ascii="Arial"/>
          <w:i/>
          <w:spacing w:val="63"/>
          <w:sz w:val="20"/>
        </w:rPr>
        <w:t> </w:t>
      </w:r>
      <w:r>
        <w:rPr>
          <w:rFonts w:ascii="Arial"/>
          <w:i/>
          <w:sz w:val="20"/>
        </w:rPr>
        <w:t>L.T.</w:t>
      </w:r>
      <w:r>
        <w:rPr>
          <w:rFonts w:ascii="Arial"/>
          <w:i/>
          <w:spacing w:val="63"/>
          <w:sz w:val="20"/>
        </w:rPr>
        <w:t> </w:t>
      </w:r>
      <w:r>
        <w:rPr>
          <w:rFonts w:ascii="Arial"/>
          <w:i/>
          <w:sz w:val="20"/>
        </w:rPr>
        <w:t>628,</w:t>
      </w:r>
      <w:r>
        <w:rPr>
          <w:rFonts w:ascii="Arial"/>
          <w:i/>
          <w:spacing w:val="63"/>
          <w:sz w:val="20"/>
        </w:rPr>
        <w:t> </w:t>
      </w:r>
      <w:r>
        <w:rPr>
          <w:rFonts w:ascii="Arial"/>
          <w:i/>
          <w:sz w:val="20"/>
        </w:rPr>
        <w:t>634,</w:t>
      </w:r>
      <w:r>
        <w:rPr>
          <w:rFonts w:ascii="Arial"/>
          <w:i/>
          <w:spacing w:val="63"/>
          <w:sz w:val="20"/>
        </w:rPr>
        <w:t> </w:t>
      </w:r>
      <w:r>
        <w:rPr>
          <w:rFonts w:ascii="Arial"/>
          <w:i/>
          <w:sz w:val="20"/>
        </w:rPr>
        <w:t>635</w:t>
      </w:r>
      <w:r>
        <w:rPr>
          <w:sz w:val="20"/>
        </w:rPr>
        <w:t>;</w:t>
      </w:r>
      <w:r>
        <w:rPr>
          <w:spacing w:val="63"/>
          <w:sz w:val="20"/>
        </w:rPr>
        <w:t> </w:t>
      </w:r>
      <w:r>
        <w:rPr>
          <w:rFonts w:ascii="Arial"/>
          <w:i/>
          <w:sz w:val="20"/>
        </w:rPr>
        <w:t>Woodar</w:t>
      </w:r>
      <w:r>
        <w:rPr>
          <w:rFonts w:ascii="Arial"/>
          <w:i/>
          <w:spacing w:val="63"/>
          <w:sz w:val="20"/>
        </w:rPr>
        <w:t> </w:t>
      </w:r>
      <w:r>
        <w:rPr>
          <w:rFonts w:ascii="Arial"/>
          <w:i/>
          <w:sz w:val="20"/>
        </w:rPr>
        <w:t>Investment</w:t>
      </w:r>
      <w:r>
        <w:rPr>
          <w:rFonts w:ascii="Arial"/>
          <w:i/>
          <w:spacing w:val="63"/>
          <w:sz w:val="20"/>
        </w:rPr>
        <w:t> </w:t>
      </w:r>
      <w:r>
        <w:rPr>
          <w:rFonts w:ascii="Arial"/>
          <w:i/>
          <w:sz w:val="20"/>
        </w:rPr>
        <w:t>Development</w:t>
      </w:r>
      <w:r>
        <w:rPr>
          <w:rFonts w:ascii="Arial"/>
          <w:i/>
          <w:spacing w:val="63"/>
          <w:sz w:val="20"/>
        </w:rPr>
        <w:t> </w:t>
      </w:r>
      <w:r>
        <w:rPr>
          <w:rFonts w:ascii="Arial"/>
          <w:i/>
          <w:sz w:val="20"/>
        </w:rPr>
        <w:t>Ltd</w:t>
      </w:r>
      <w:r>
        <w:rPr>
          <w:rFonts w:ascii="Arial"/>
          <w:i/>
          <w:spacing w:val="63"/>
          <w:sz w:val="20"/>
        </w:rPr>
        <w:t> </w:t>
      </w:r>
      <w:r>
        <w:rPr>
          <w:rFonts w:ascii="Arial"/>
          <w:i/>
          <w:sz w:val="20"/>
        </w:rPr>
        <w:t>v</w:t>
      </w:r>
      <w:r>
        <w:rPr>
          <w:rFonts w:ascii="Arial"/>
          <w:i/>
          <w:spacing w:val="63"/>
          <w:sz w:val="20"/>
        </w:rPr>
        <w:t> </w:t>
      </w:r>
      <w:r>
        <w:rPr>
          <w:rFonts w:ascii="Arial"/>
          <w:i/>
          <w:spacing w:val="-2"/>
          <w:sz w:val="20"/>
        </w:rPr>
        <w:t>Wimpey</w:t>
      </w:r>
    </w:p>
    <w:p>
      <w:pPr>
        <w:spacing w:line="223" w:lineRule="exact" w:before="0"/>
        <w:ind w:left="563" w:right="0" w:firstLine="0"/>
        <w:jc w:val="both"/>
        <w:rPr>
          <w:rFonts w:ascii="Arial"/>
          <w:i/>
          <w:sz w:val="20"/>
        </w:rPr>
      </w:pPr>
      <w:r>
        <w:rPr>
          <w:rFonts w:ascii="Arial"/>
          <w:i/>
          <w:sz w:val="20"/>
        </w:rPr>
        <w:t>Construction</w:t>
      </w:r>
      <w:r>
        <w:rPr>
          <w:rFonts w:ascii="Arial"/>
          <w:i/>
          <w:spacing w:val="-1"/>
          <w:sz w:val="20"/>
        </w:rPr>
        <w:t> </w:t>
      </w:r>
      <w:r>
        <w:rPr>
          <w:rFonts w:ascii="Arial"/>
          <w:i/>
          <w:sz w:val="20"/>
        </w:rPr>
        <w:t>UK Ltd [1980] 1 W.L.R. 277, 287, 288</w:t>
      </w:r>
      <w:r>
        <w:rPr>
          <w:sz w:val="20"/>
        </w:rPr>
        <w:t>; </w:t>
      </w:r>
      <w:r>
        <w:rPr>
          <w:rFonts w:ascii="Arial"/>
          <w:i/>
          <w:sz w:val="20"/>
        </w:rPr>
        <w:t>Anchor Line Ltd v Keith Rowell Ltd [1980] </w:t>
      </w:r>
      <w:r>
        <w:rPr>
          <w:rFonts w:ascii="Arial"/>
          <w:i/>
          <w:spacing w:val="-10"/>
          <w:sz w:val="20"/>
        </w:rPr>
        <w:t>2</w:t>
      </w:r>
    </w:p>
    <w:p>
      <w:pPr>
        <w:spacing w:line="235" w:lineRule="auto" w:before="1"/>
        <w:ind w:left="563" w:right="25" w:firstLine="0"/>
        <w:jc w:val="both"/>
        <w:rPr>
          <w:sz w:val="20"/>
        </w:rPr>
      </w:pP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351,</w:t>
      </w:r>
      <w:r>
        <w:rPr>
          <w:rFonts w:ascii="Arial" w:hAnsi="Arial"/>
          <w:i/>
          <w:spacing w:val="-2"/>
          <w:sz w:val="20"/>
        </w:rPr>
        <w:t> </w:t>
      </w:r>
      <w:r>
        <w:rPr>
          <w:rFonts w:ascii="Arial" w:hAnsi="Arial"/>
          <w:i/>
          <w:sz w:val="20"/>
        </w:rPr>
        <w:t>353</w:t>
      </w:r>
      <w:r>
        <w:rPr>
          <w:sz w:val="20"/>
        </w:rPr>
        <w:t>;</w:t>
      </w:r>
      <w:r>
        <w:rPr>
          <w:spacing w:val="-1"/>
          <w:sz w:val="20"/>
        </w:rPr>
        <w:t> </w:t>
      </w:r>
      <w:r>
        <w:rPr>
          <w:rFonts w:ascii="Arial" w:hAnsi="Arial"/>
          <w:i/>
          <w:sz w:val="20"/>
        </w:rPr>
        <w:t>Thompson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Corroon</w:t>
      </w:r>
      <w:r>
        <w:rPr>
          <w:rFonts w:ascii="Arial" w:hAnsi="Arial"/>
          <w:i/>
          <w:spacing w:val="-2"/>
          <w:sz w:val="20"/>
        </w:rPr>
        <w:t> </w:t>
      </w:r>
      <w:r>
        <w:rPr>
          <w:rFonts w:ascii="Arial" w:hAnsi="Arial"/>
          <w:i/>
          <w:sz w:val="20"/>
        </w:rPr>
        <w:t>(1993)</w:t>
      </w:r>
      <w:r>
        <w:rPr>
          <w:rFonts w:ascii="Arial" w:hAnsi="Arial"/>
          <w:i/>
          <w:spacing w:val="-1"/>
          <w:sz w:val="20"/>
        </w:rPr>
        <w:t> </w:t>
      </w:r>
      <w:r>
        <w:rPr>
          <w:rFonts w:ascii="Arial" w:hAnsi="Arial"/>
          <w:i/>
          <w:sz w:val="20"/>
        </w:rPr>
        <w:t>42</w:t>
      </w:r>
      <w:r>
        <w:rPr>
          <w:rFonts w:ascii="Arial" w:hAnsi="Arial"/>
          <w:i/>
          <w:spacing w:val="-1"/>
          <w:sz w:val="20"/>
        </w:rPr>
        <w:t> </w:t>
      </w:r>
      <w:r>
        <w:rPr>
          <w:rFonts w:ascii="Arial" w:hAnsi="Arial"/>
          <w:i/>
          <w:sz w:val="20"/>
        </w:rPr>
        <w:t>W.I.R.</w:t>
      </w:r>
      <w:r>
        <w:rPr>
          <w:rFonts w:ascii="Arial" w:hAnsi="Arial"/>
          <w:i/>
          <w:spacing w:val="-2"/>
          <w:sz w:val="20"/>
        </w:rPr>
        <w:t> </w:t>
      </w:r>
      <w:r>
        <w:rPr>
          <w:rFonts w:ascii="Arial" w:hAnsi="Arial"/>
          <w:i/>
          <w:sz w:val="20"/>
        </w:rPr>
        <w:t>157</w:t>
      </w:r>
      <w:r>
        <w:rPr>
          <w:sz w:val="20"/>
        </w:rPr>
        <w:t>;</w:t>
      </w:r>
      <w:r>
        <w:rPr>
          <w:spacing w:val="-1"/>
          <w:sz w:val="20"/>
        </w:rPr>
        <w:t> </w:t>
      </w:r>
      <w:r>
        <w:rPr>
          <w:rFonts w:ascii="Arial" w:hAnsi="Arial"/>
          <w:i/>
          <w:sz w:val="20"/>
        </w:rPr>
        <w:t>Nottingham</w:t>
      </w:r>
      <w:r>
        <w:rPr>
          <w:rFonts w:ascii="Arial" w:hAnsi="Arial"/>
          <w:i/>
          <w:spacing w:val="-1"/>
          <w:sz w:val="20"/>
        </w:rPr>
        <w:t> </w:t>
      </w:r>
      <w:r>
        <w:rPr>
          <w:rFonts w:ascii="Arial" w:hAnsi="Arial"/>
          <w:i/>
          <w:sz w:val="20"/>
        </w:rPr>
        <w:t>Building</w:t>
      </w:r>
      <w:r>
        <w:rPr>
          <w:rFonts w:ascii="Arial" w:hAnsi="Arial"/>
          <w:i/>
          <w:spacing w:val="-1"/>
          <w:sz w:val="20"/>
        </w:rPr>
        <w:t> </w:t>
      </w:r>
      <w:r>
        <w:rPr>
          <w:rFonts w:ascii="Arial" w:hAnsi="Arial"/>
          <w:i/>
          <w:sz w:val="20"/>
        </w:rPr>
        <w:t>Society v Eurodynamics Plc [1995] F.S.R. 605</w:t>
      </w:r>
      <w:r>
        <w:rPr>
          <w:sz w:val="20"/>
        </w:rPr>
        <w:t>; </w:t>
      </w:r>
      <w:r>
        <w:rPr>
          <w:rFonts w:ascii="Arial" w:hAnsi="Arial"/>
          <w:i/>
          <w:sz w:val="20"/>
        </w:rPr>
        <w:t>Jaks (UK) Ltd v Cera Investment Bank SA [1998] 2 Lloyd’s Rep. 89, 92–93</w:t>
      </w:r>
      <w:r>
        <w:rPr>
          <w:sz w:val="20"/>
        </w:rPr>
        <w:t>. This proposition applies to words and conduct said to demonstrate </w:t>
      </w:r>
      <w:r>
        <w:rPr>
          <w:sz w:val="20"/>
        </w:rPr>
        <w:t>that a party is persisting in an earlier repudiation as well as to the earlier repudiation itself ( </w:t>
      </w:r>
      <w:r>
        <w:rPr>
          <w:rFonts w:ascii="Arial" w:hAnsi="Arial"/>
          <w:i/>
          <w:sz w:val="20"/>
        </w:rPr>
        <w:t>Safehaven</w:t>
      </w:r>
      <w:r>
        <w:rPr>
          <w:rFonts w:ascii="Arial" w:hAnsi="Arial"/>
          <w:i/>
          <w:spacing w:val="-3"/>
          <w:sz w:val="20"/>
        </w:rPr>
        <w:t> </w:t>
      </w:r>
      <w:r>
        <w:rPr>
          <w:rFonts w:ascii="Arial" w:hAnsi="Arial"/>
          <w:i/>
          <w:sz w:val="20"/>
        </w:rPr>
        <w:t>Investments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Springbok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(1996)</w:t>
      </w:r>
      <w:r>
        <w:rPr>
          <w:rFonts w:ascii="Arial" w:hAnsi="Arial"/>
          <w:i/>
          <w:spacing w:val="-3"/>
          <w:sz w:val="20"/>
        </w:rPr>
        <w:t> </w:t>
      </w:r>
      <w:r>
        <w:rPr>
          <w:rFonts w:ascii="Arial" w:hAnsi="Arial"/>
          <w:i/>
          <w:sz w:val="20"/>
        </w:rPr>
        <w:t>71</w:t>
      </w:r>
      <w:r>
        <w:rPr>
          <w:rFonts w:ascii="Arial" w:hAnsi="Arial"/>
          <w:i/>
          <w:spacing w:val="-3"/>
          <w:sz w:val="20"/>
        </w:rPr>
        <w:t> </w:t>
      </w:r>
      <w:r>
        <w:rPr>
          <w:rFonts w:ascii="Arial" w:hAnsi="Arial"/>
          <w:i/>
          <w:sz w:val="20"/>
        </w:rPr>
        <w:t>P.</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C.R.</w:t>
      </w:r>
      <w:r>
        <w:rPr>
          <w:rFonts w:ascii="Arial" w:hAnsi="Arial"/>
          <w:i/>
          <w:spacing w:val="-3"/>
          <w:sz w:val="20"/>
        </w:rPr>
        <w:t> </w:t>
      </w:r>
      <w:r>
        <w:rPr>
          <w:rFonts w:ascii="Arial" w:hAnsi="Arial"/>
          <w:i/>
          <w:sz w:val="20"/>
        </w:rPr>
        <w:t>59,</w:t>
      </w:r>
      <w:r>
        <w:rPr>
          <w:rFonts w:ascii="Arial" w:hAnsi="Arial"/>
          <w:i/>
          <w:spacing w:val="-3"/>
          <w:sz w:val="20"/>
        </w:rPr>
        <w:t> </w:t>
      </w:r>
      <w:r>
        <w:rPr>
          <w:rFonts w:ascii="Arial" w:hAnsi="Arial"/>
          <w:i/>
          <w:sz w:val="20"/>
        </w:rPr>
        <w:t>69</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Warinco</w:t>
      </w:r>
      <w:r>
        <w:rPr>
          <w:rFonts w:ascii="Arial" w:hAnsi="Arial"/>
          <w:i/>
          <w:spacing w:val="-3"/>
          <w:sz w:val="20"/>
        </w:rPr>
        <w:t> </w:t>
      </w:r>
      <w:r>
        <w:rPr>
          <w:rFonts w:ascii="Arial" w:hAnsi="Arial"/>
          <w:i/>
          <w:sz w:val="20"/>
        </w:rPr>
        <w:t>A.G. v Samor SpA [1979] 1 Lloyd’s Rep. 450</w:t>
      </w:r>
      <w:r>
        <w:rPr>
          <w:sz w:val="20"/>
        </w:rPr>
        <w:t>; </w:t>
      </w:r>
      <w:r>
        <w:rPr>
          <w:rFonts w:ascii="Arial" w:hAnsi="Arial"/>
          <w:i/>
          <w:sz w:val="20"/>
        </w:rPr>
        <w:t>Metro Meat Ltd v Fares Rural Co Pty Ltd [1985] 2 Lloyd’s Rep. 13</w:t>
      </w:r>
      <w:r>
        <w:rPr>
          <w:sz w:val="20"/>
        </w:rPr>
        <w:t>; </w:t>
      </w:r>
      <w:r>
        <w:rPr>
          <w:rFonts w:ascii="Arial" w:hAnsi="Arial"/>
          <w:i/>
          <w:sz w:val="20"/>
        </w:rPr>
        <w:t>Sanko S.S. Co Ltd v Eacom Timber Sales Ltd [1987] 1 Lloyd’s Rep. 487</w:t>
      </w:r>
      <w:r>
        <w:rPr>
          <w:sz w:val="20"/>
        </w:rPr>
        <w:t>;</w:t>
      </w:r>
      <w:r>
        <w:rPr>
          <w:spacing w:val="40"/>
          <w:sz w:val="20"/>
        </w:rPr>
        <w:t> </w:t>
      </w:r>
      <w:r>
        <w:rPr>
          <w:rFonts w:ascii="Arial" w:hAnsi="Arial"/>
          <w:i/>
          <w:sz w:val="20"/>
        </w:rPr>
        <w:t>Alfred C. Toepfer International GmbH v Itex Itagram Export SA [1993] 1 Lloyd’s Rep. 360, 361</w:t>
      </w:r>
      <w:r>
        <w:rPr>
          <w:sz w:val="20"/>
        </w:rPr>
        <w:t>; </w:t>
      </w:r>
      <w:r>
        <w:rPr>
          <w:rFonts w:ascii="Arial" w:hAnsi="Arial"/>
          <w:i/>
          <w:sz w:val="20"/>
        </w:rPr>
        <w:t>Thompson v Corroon (1993) 42 W.I.R. 157</w:t>
      </w:r>
      <w:r>
        <w:rPr>
          <w:sz w:val="20"/>
        </w:rPr>
        <w:t>.</w:t>
      </w:r>
    </w:p>
    <w:p>
      <w:pPr>
        <w:pStyle w:val="BodyText"/>
        <w:spacing w:before="7"/>
      </w:pPr>
    </w:p>
    <w:p>
      <w:pPr>
        <w:spacing w:line="235" w:lineRule="auto" w:before="0"/>
        <w:ind w:left="563" w:right="25" w:hanging="541"/>
        <w:jc w:val="both"/>
        <w:rPr>
          <w:sz w:val="20"/>
        </w:rPr>
      </w:pPr>
      <w:bookmarkStart w:name="_bookmark298" w:id="300"/>
      <w:bookmarkEnd w:id="300"/>
      <w:r>
        <w:rPr/>
      </w:r>
      <w:hyperlink w:history="true" w:anchor="_bookmark249">
        <w:r>
          <w:rPr>
            <w:color w:val="005DA1"/>
            <w:position w:val="5"/>
            <w:sz w:val="14"/>
            <w:u w:val="single" w:color="005DA1"/>
          </w:rPr>
          <w:t>140</w:t>
        </w:r>
      </w:hyperlink>
      <w:r>
        <w:rPr>
          <w:position w:val="5"/>
          <w:sz w:val="14"/>
        </w:rPr>
        <w:t>.</w:t>
      </w:r>
      <w:r>
        <w:rPr>
          <w:spacing w:val="80"/>
          <w:position w:val="5"/>
          <w:sz w:val="14"/>
        </w:rPr>
        <w:t> </w:t>
      </w:r>
      <w:r>
        <w:rPr>
          <w:rFonts w:ascii="Arial" w:hAnsi="Arial"/>
          <w:i/>
          <w:sz w:val="20"/>
        </w:rPr>
        <w:t>James Shaffer Ltd v Findlay Durham &amp; Brodie [1953] 1 W.L.R. 106</w:t>
      </w:r>
      <w:r>
        <w:rPr>
          <w:sz w:val="20"/>
        </w:rPr>
        <w:t>; </w:t>
      </w:r>
      <w:r>
        <w:rPr>
          <w:rFonts w:ascii="Arial" w:hAnsi="Arial"/>
          <w:i/>
          <w:sz w:val="20"/>
        </w:rPr>
        <w:t>Sweet &amp; Maxwell Ltd v Universal News Services Ltd [1964] 2 Q.B. 699</w:t>
      </w:r>
      <w:r>
        <w:rPr>
          <w:sz w:val="20"/>
        </w:rPr>
        <w:t>; </w:t>
      </w:r>
      <w:r>
        <w:rPr>
          <w:rFonts w:ascii="Arial" w:hAnsi="Arial"/>
          <w:i/>
          <w:sz w:val="20"/>
        </w:rPr>
        <w:t>Woodar Investment Development Ltd v</w:t>
      </w:r>
      <w:r>
        <w:rPr>
          <w:rFonts w:ascii="Arial" w:hAnsi="Arial"/>
          <w:i/>
          <w:spacing w:val="40"/>
          <w:sz w:val="20"/>
        </w:rPr>
        <w:t> </w:t>
      </w:r>
      <w:r>
        <w:rPr>
          <w:rFonts w:ascii="Arial" w:hAnsi="Arial"/>
          <w:i/>
          <w:sz w:val="20"/>
        </w:rPr>
        <w:t>Wimpey Construction UK Ltd [1980] 1 W.L.R. 277</w:t>
      </w:r>
      <w:r>
        <w:rPr>
          <w:sz w:val="20"/>
        </w:rPr>
        <w:t>; </w:t>
      </w:r>
      <w:r>
        <w:rPr>
          <w:rFonts w:ascii="Arial" w:hAnsi="Arial"/>
          <w:i/>
          <w:sz w:val="20"/>
        </w:rPr>
        <w:t>Telfair Shipping Corp v Athos Shipping </w:t>
      </w:r>
      <w:r>
        <w:rPr>
          <w:rFonts w:ascii="Arial" w:hAnsi="Arial"/>
          <w:i/>
          <w:sz w:val="20"/>
        </w:rPr>
        <w:t>Co SA [1983] 1 Lloyd’s Rep. 127</w:t>
      </w:r>
      <w:r>
        <w:rPr>
          <w:sz w:val="20"/>
        </w:rPr>
        <w:t>; </w:t>
      </w:r>
      <w:r>
        <w:rPr>
          <w:rFonts w:ascii="Arial" w:hAnsi="Arial"/>
          <w:i/>
          <w:sz w:val="20"/>
        </w:rPr>
        <w:t>The Design Company v Elizabeth King Unreported July 7, 1992 CA</w:t>
      </w:r>
      <w:r>
        <w:rPr>
          <w:sz w:val="20"/>
        </w:rPr>
        <w:t>; </w:t>
      </w:r>
      <w:r>
        <w:rPr>
          <w:rFonts w:ascii="Arial" w:hAnsi="Arial"/>
          <w:i/>
          <w:sz w:val="20"/>
        </w:rPr>
        <w:t>Vaswani v Italian Motors (Sales and Services) Ltd [1996] 1 W.L.R. 270</w:t>
      </w:r>
      <w:r>
        <w:rPr>
          <w:sz w:val="20"/>
        </w:rPr>
        <w:t>; </w:t>
      </w:r>
      <w:r>
        <w:rPr>
          <w:rFonts w:ascii="Arial" w:hAnsi="Arial"/>
          <w:i/>
          <w:sz w:val="20"/>
        </w:rPr>
        <w:t>Mitsubishi Heavy Industries Ltd v Gulf Bank K.S.C. [1997] 1 Lloyd’s Rep. 343, 354</w:t>
      </w:r>
      <w:r>
        <w:rPr>
          <w:sz w:val="20"/>
        </w:rPr>
        <w:t>; </w:t>
      </w:r>
      <w:r>
        <w:rPr>
          <w:rFonts w:ascii="Arial" w:hAnsi="Arial"/>
          <w:i/>
          <w:sz w:val="20"/>
        </w:rPr>
        <w:t>Orion Finance Ltd v Heritable Finance Ltd Unreported March 10, 1997 CA</w:t>
      </w:r>
      <w:r>
        <w:rPr>
          <w:sz w:val="20"/>
        </w:rPr>
        <w:t>.</w:t>
      </w:r>
    </w:p>
    <w:p>
      <w:pPr>
        <w:pStyle w:val="BodyText"/>
        <w:spacing w:before="3"/>
      </w:pPr>
    </w:p>
    <w:p>
      <w:pPr>
        <w:tabs>
          <w:tab w:pos="563" w:val="left" w:leader="none"/>
        </w:tabs>
        <w:spacing w:line="227" w:lineRule="exact" w:before="1"/>
        <w:ind w:left="23" w:right="0" w:firstLine="0"/>
        <w:jc w:val="left"/>
        <w:rPr>
          <w:rFonts w:ascii="Arial"/>
          <w:i/>
          <w:sz w:val="20"/>
        </w:rPr>
      </w:pPr>
      <w:bookmarkStart w:name="_bookmark299" w:id="301"/>
      <w:bookmarkEnd w:id="301"/>
      <w:r>
        <w:rPr/>
      </w:r>
      <w:hyperlink w:history="true" w:anchor="_bookmark249">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Kent</w:t>
      </w:r>
      <w:r>
        <w:rPr>
          <w:rFonts w:ascii="Arial"/>
          <w:i/>
          <w:spacing w:val="21"/>
          <w:sz w:val="20"/>
        </w:rPr>
        <w:t> </w:t>
      </w:r>
      <w:r>
        <w:rPr>
          <w:rFonts w:ascii="Arial"/>
          <w:i/>
          <w:sz w:val="20"/>
        </w:rPr>
        <w:t>v</w:t>
      </w:r>
      <w:r>
        <w:rPr>
          <w:rFonts w:ascii="Arial"/>
          <w:i/>
          <w:spacing w:val="22"/>
          <w:sz w:val="20"/>
        </w:rPr>
        <w:t> </w:t>
      </w:r>
      <w:r>
        <w:rPr>
          <w:rFonts w:ascii="Arial"/>
          <w:i/>
          <w:sz w:val="20"/>
        </w:rPr>
        <w:t>Godts</w:t>
      </w:r>
      <w:r>
        <w:rPr>
          <w:rFonts w:ascii="Arial"/>
          <w:i/>
          <w:spacing w:val="22"/>
          <w:sz w:val="20"/>
        </w:rPr>
        <w:t> </w:t>
      </w:r>
      <w:r>
        <w:rPr>
          <w:rFonts w:ascii="Arial"/>
          <w:i/>
          <w:sz w:val="20"/>
        </w:rPr>
        <w:t>(1855)</w:t>
      </w:r>
      <w:r>
        <w:rPr>
          <w:rFonts w:ascii="Arial"/>
          <w:i/>
          <w:spacing w:val="22"/>
          <w:sz w:val="20"/>
        </w:rPr>
        <w:t> </w:t>
      </w:r>
      <w:r>
        <w:rPr>
          <w:rFonts w:ascii="Arial"/>
          <w:i/>
          <w:sz w:val="20"/>
        </w:rPr>
        <w:t>26</w:t>
      </w:r>
      <w:r>
        <w:rPr>
          <w:rFonts w:ascii="Arial"/>
          <w:i/>
          <w:spacing w:val="22"/>
          <w:sz w:val="20"/>
        </w:rPr>
        <w:t> </w:t>
      </w:r>
      <w:r>
        <w:rPr>
          <w:rFonts w:ascii="Arial"/>
          <w:i/>
          <w:sz w:val="20"/>
        </w:rPr>
        <w:t>L.T.(O.S.)</w:t>
      </w:r>
      <w:r>
        <w:rPr>
          <w:rFonts w:ascii="Arial"/>
          <w:i/>
          <w:spacing w:val="22"/>
          <w:sz w:val="20"/>
        </w:rPr>
        <w:t> </w:t>
      </w:r>
      <w:r>
        <w:rPr>
          <w:rFonts w:ascii="Arial"/>
          <w:i/>
          <w:sz w:val="20"/>
        </w:rPr>
        <w:t>88</w:t>
      </w:r>
      <w:r>
        <w:rPr>
          <w:sz w:val="20"/>
        </w:rPr>
        <w:t>;</w:t>
      </w:r>
      <w:r>
        <w:rPr>
          <w:spacing w:val="22"/>
          <w:sz w:val="20"/>
        </w:rPr>
        <w:t> </w:t>
      </w:r>
      <w:r>
        <w:rPr>
          <w:rFonts w:ascii="Arial"/>
          <w:i/>
          <w:sz w:val="20"/>
        </w:rPr>
        <w:t>Peter</w:t>
      </w:r>
      <w:r>
        <w:rPr>
          <w:rFonts w:ascii="Arial"/>
          <w:i/>
          <w:spacing w:val="22"/>
          <w:sz w:val="20"/>
        </w:rPr>
        <w:t> </w:t>
      </w:r>
      <w:r>
        <w:rPr>
          <w:rFonts w:ascii="Arial"/>
          <w:i/>
          <w:sz w:val="20"/>
        </w:rPr>
        <w:t>Dumenil</w:t>
      </w:r>
      <w:r>
        <w:rPr>
          <w:rFonts w:ascii="Arial"/>
          <w:i/>
          <w:spacing w:val="22"/>
          <w:sz w:val="20"/>
        </w:rPr>
        <w:t> </w:t>
      </w:r>
      <w:r>
        <w:rPr>
          <w:rFonts w:ascii="Arial"/>
          <w:i/>
          <w:sz w:val="20"/>
        </w:rPr>
        <w:t>&amp;</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James</w:t>
      </w:r>
      <w:r>
        <w:rPr>
          <w:rFonts w:ascii="Arial"/>
          <w:i/>
          <w:spacing w:val="22"/>
          <w:sz w:val="20"/>
        </w:rPr>
        <w:t> </w:t>
      </w:r>
      <w:r>
        <w:rPr>
          <w:rFonts w:ascii="Arial"/>
          <w:i/>
          <w:sz w:val="20"/>
        </w:rPr>
        <w:t>Ruddin</w:t>
      </w:r>
      <w:r>
        <w:rPr>
          <w:rFonts w:ascii="Arial"/>
          <w:i/>
          <w:spacing w:val="22"/>
          <w:sz w:val="20"/>
        </w:rPr>
        <w:t> </w:t>
      </w:r>
      <w:r>
        <w:rPr>
          <w:rFonts w:ascii="Arial"/>
          <w:i/>
          <w:sz w:val="20"/>
        </w:rPr>
        <w:t>Ltd</w:t>
      </w:r>
      <w:r>
        <w:rPr>
          <w:rFonts w:ascii="Arial"/>
          <w:i/>
          <w:spacing w:val="22"/>
          <w:sz w:val="20"/>
        </w:rPr>
        <w:t> </w:t>
      </w:r>
      <w:r>
        <w:rPr>
          <w:rFonts w:ascii="Arial"/>
          <w:i/>
          <w:sz w:val="20"/>
        </w:rPr>
        <w:t>[1953]</w:t>
      </w:r>
      <w:r>
        <w:rPr>
          <w:rFonts w:ascii="Arial"/>
          <w:i/>
          <w:spacing w:val="22"/>
          <w:sz w:val="20"/>
        </w:rPr>
        <w:t> </w:t>
      </w:r>
      <w:r>
        <w:rPr>
          <w:rFonts w:ascii="Arial"/>
          <w:i/>
          <w:spacing w:val="-10"/>
          <w:sz w:val="20"/>
        </w:rPr>
        <w:t>1</w:t>
      </w:r>
    </w:p>
    <w:p>
      <w:pPr>
        <w:spacing w:line="227" w:lineRule="exact" w:before="0"/>
        <w:ind w:left="563" w:right="0" w:firstLine="0"/>
        <w:jc w:val="left"/>
        <w:rPr>
          <w:sz w:val="20"/>
        </w:rPr>
      </w:pPr>
      <w:r>
        <w:rPr>
          <w:rFonts w:ascii="Arial" w:hAnsi="Arial"/>
          <w:i/>
          <w:sz w:val="20"/>
        </w:rPr>
        <w:t>W.L.R.</w:t>
      </w:r>
      <w:r>
        <w:rPr>
          <w:rFonts w:ascii="Arial" w:hAnsi="Arial"/>
          <w:i/>
          <w:spacing w:val="-1"/>
          <w:sz w:val="20"/>
        </w:rPr>
        <w:t> </w:t>
      </w:r>
      <w:r>
        <w:rPr>
          <w:rFonts w:ascii="Arial" w:hAnsi="Arial"/>
          <w:i/>
          <w:sz w:val="20"/>
        </w:rPr>
        <w:t>815</w:t>
      </w:r>
      <w:r>
        <w:rPr>
          <w:sz w:val="20"/>
        </w:rPr>
        <w:t>; </w:t>
      </w:r>
      <w:r>
        <w:rPr>
          <w:rFonts w:ascii="Arial" w:hAnsi="Arial"/>
          <w:i/>
          <w:sz w:val="20"/>
        </w:rPr>
        <w:t>Alfred C. Toepfer v Peter Cremer [1975] 2 Lloyd’s Rep. </w:t>
      </w:r>
      <w:r>
        <w:rPr>
          <w:rFonts w:ascii="Arial" w:hAnsi="Arial"/>
          <w:i/>
          <w:spacing w:val="-4"/>
          <w:sz w:val="20"/>
        </w:rPr>
        <w:t>118</w:t>
      </w:r>
      <w:r>
        <w:rPr>
          <w:spacing w:val="-4"/>
          <w:sz w:val="20"/>
        </w:rPr>
        <w:t>.</w:t>
      </w:r>
    </w:p>
    <w:p>
      <w:pPr>
        <w:pStyle w:val="BodyText"/>
        <w:spacing w:before="8"/>
      </w:pPr>
    </w:p>
    <w:p>
      <w:pPr>
        <w:spacing w:line="235" w:lineRule="auto" w:before="0"/>
        <w:ind w:left="563" w:right="27" w:hanging="541"/>
        <w:jc w:val="both"/>
        <w:rPr>
          <w:sz w:val="20"/>
        </w:rPr>
      </w:pPr>
      <w:bookmarkStart w:name="_bookmark300" w:id="302"/>
      <w:bookmarkEnd w:id="302"/>
      <w:r>
        <w:rPr/>
      </w:r>
      <w:hyperlink w:history="true" w:anchor="_bookmark249">
        <w:r>
          <w:rPr>
            <w:color w:val="005DA1"/>
            <w:position w:val="5"/>
            <w:sz w:val="14"/>
            <w:u w:val="single" w:color="005DA1"/>
          </w:rPr>
          <w:t>142</w:t>
        </w:r>
      </w:hyperlink>
      <w:r>
        <w:rPr>
          <w:position w:val="5"/>
          <w:sz w:val="14"/>
        </w:rPr>
        <w:t>.</w:t>
      </w:r>
      <w:r>
        <w:rPr>
          <w:spacing w:val="80"/>
          <w:position w:val="5"/>
          <w:sz w:val="14"/>
        </w:rPr>
        <w:t>  </w:t>
      </w:r>
      <w:r>
        <w:rPr>
          <w:rFonts w:ascii="Arial"/>
          <w:i/>
          <w:sz w:val="20"/>
        </w:rPr>
        <w:t>Freeth</w:t>
      </w:r>
      <w:r>
        <w:rPr>
          <w:rFonts w:ascii="Arial"/>
          <w:i/>
          <w:spacing w:val="31"/>
          <w:sz w:val="20"/>
        </w:rPr>
        <w:t> </w:t>
      </w:r>
      <w:r>
        <w:rPr>
          <w:rFonts w:ascii="Arial"/>
          <w:i/>
          <w:sz w:val="20"/>
        </w:rPr>
        <w:t>v</w:t>
      </w:r>
      <w:r>
        <w:rPr>
          <w:rFonts w:ascii="Arial"/>
          <w:i/>
          <w:spacing w:val="31"/>
          <w:sz w:val="20"/>
        </w:rPr>
        <w:t> </w:t>
      </w:r>
      <w:r>
        <w:rPr>
          <w:rFonts w:ascii="Arial"/>
          <w:i/>
          <w:sz w:val="20"/>
        </w:rPr>
        <w:t>Burr</w:t>
      </w:r>
      <w:r>
        <w:rPr>
          <w:rFonts w:ascii="Arial"/>
          <w:i/>
          <w:spacing w:val="31"/>
          <w:sz w:val="20"/>
        </w:rPr>
        <w:t> </w:t>
      </w:r>
      <w:r>
        <w:rPr>
          <w:rFonts w:ascii="Arial"/>
          <w:i/>
          <w:sz w:val="20"/>
        </w:rPr>
        <w:t>(1874)</w:t>
      </w:r>
      <w:r>
        <w:rPr>
          <w:rFonts w:ascii="Arial"/>
          <w:i/>
          <w:spacing w:val="31"/>
          <w:sz w:val="20"/>
        </w:rPr>
        <w:t> </w:t>
      </w:r>
      <w:r>
        <w:rPr>
          <w:rFonts w:ascii="Arial"/>
          <w:i/>
          <w:sz w:val="20"/>
        </w:rPr>
        <w:t>L.R.</w:t>
      </w:r>
      <w:r>
        <w:rPr>
          <w:rFonts w:ascii="Arial"/>
          <w:i/>
          <w:spacing w:val="31"/>
          <w:sz w:val="20"/>
        </w:rPr>
        <w:t> </w:t>
      </w:r>
      <w:r>
        <w:rPr>
          <w:rFonts w:ascii="Arial"/>
          <w:i/>
          <w:sz w:val="20"/>
        </w:rPr>
        <w:t>9</w:t>
      </w:r>
      <w:r>
        <w:rPr>
          <w:rFonts w:ascii="Arial"/>
          <w:i/>
          <w:spacing w:val="31"/>
          <w:sz w:val="20"/>
        </w:rPr>
        <w:t> </w:t>
      </w:r>
      <w:r>
        <w:rPr>
          <w:rFonts w:ascii="Arial"/>
          <w:i/>
          <w:sz w:val="20"/>
        </w:rPr>
        <w:t>C.P.</w:t>
      </w:r>
      <w:r>
        <w:rPr>
          <w:rFonts w:ascii="Arial"/>
          <w:i/>
          <w:spacing w:val="31"/>
          <w:sz w:val="20"/>
        </w:rPr>
        <w:t> </w:t>
      </w:r>
      <w:r>
        <w:rPr>
          <w:rFonts w:ascii="Arial"/>
          <w:i/>
          <w:sz w:val="20"/>
        </w:rPr>
        <w:t>208,</w:t>
      </w:r>
      <w:r>
        <w:rPr>
          <w:rFonts w:ascii="Arial"/>
          <w:i/>
          <w:spacing w:val="31"/>
          <w:sz w:val="20"/>
        </w:rPr>
        <w:t> </w:t>
      </w:r>
      <w:r>
        <w:rPr>
          <w:rFonts w:ascii="Arial"/>
          <w:i/>
          <w:sz w:val="20"/>
        </w:rPr>
        <w:t>214</w:t>
      </w:r>
      <w:r>
        <w:rPr>
          <w:sz w:val="20"/>
        </w:rPr>
        <w:t>;</w:t>
      </w:r>
      <w:r>
        <w:rPr>
          <w:spacing w:val="32"/>
          <w:sz w:val="20"/>
        </w:rPr>
        <w:t> </w:t>
      </w:r>
      <w:r>
        <w:rPr>
          <w:rFonts w:ascii="Arial"/>
          <w:i/>
          <w:sz w:val="20"/>
        </w:rPr>
        <w:t>Mersey</w:t>
      </w:r>
      <w:r>
        <w:rPr>
          <w:rFonts w:ascii="Arial"/>
          <w:i/>
          <w:spacing w:val="31"/>
          <w:sz w:val="20"/>
        </w:rPr>
        <w:t> </w:t>
      </w:r>
      <w:r>
        <w:rPr>
          <w:rFonts w:ascii="Arial"/>
          <w:i/>
          <w:sz w:val="20"/>
        </w:rPr>
        <w:t>Steel</w:t>
      </w:r>
      <w:r>
        <w:rPr>
          <w:rFonts w:ascii="Arial"/>
          <w:i/>
          <w:spacing w:val="31"/>
          <w:sz w:val="20"/>
        </w:rPr>
        <w:t> </w:t>
      </w:r>
      <w:r>
        <w:rPr>
          <w:rFonts w:ascii="Arial"/>
          <w:i/>
          <w:sz w:val="20"/>
        </w:rPr>
        <w:t>&amp;</w:t>
      </w:r>
      <w:r>
        <w:rPr>
          <w:rFonts w:ascii="Arial"/>
          <w:i/>
          <w:spacing w:val="31"/>
          <w:sz w:val="20"/>
        </w:rPr>
        <w:t> </w:t>
      </w:r>
      <w:r>
        <w:rPr>
          <w:rFonts w:ascii="Arial"/>
          <w:i/>
          <w:sz w:val="20"/>
        </w:rPr>
        <w:t>Iron</w:t>
      </w:r>
      <w:r>
        <w:rPr>
          <w:rFonts w:ascii="Arial"/>
          <w:i/>
          <w:spacing w:val="31"/>
          <w:sz w:val="20"/>
        </w:rPr>
        <w:t> </w:t>
      </w:r>
      <w:r>
        <w:rPr>
          <w:rFonts w:ascii="Arial"/>
          <w:i/>
          <w:sz w:val="20"/>
        </w:rPr>
        <w:t>Co</w:t>
      </w:r>
      <w:r>
        <w:rPr>
          <w:rFonts w:ascii="Arial"/>
          <w:i/>
          <w:spacing w:val="31"/>
          <w:sz w:val="20"/>
        </w:rPr>
        <w:t> </w:t>
      </w:r>
      <w:r>
        <w:rPr>
          <w:rFonts w:ascii="Arial"/>
          <w:i/>
          <w:sz w:val="20"/>
        </w:rPr>
        <w:t>v</w:t>
      </w:r>
      <w:r>
        <w:rPr>
          <w:rFonts w:ascii="Arial"/>
          <w:i/>
          <w:spacing w:val="31"/>
          <w:sz w:val="20"/>
        </w:rPr>
        <w:t> </w:t>
      </w:r>
      <w:r>
        <w:rPr>
          <w:rFonts w:ascii="Arial"/>
          <w:i/>
          <w:sz w:val="20"/>
        </w:rPr>
        <w:t>Naylor</w:t>
      </w:r>
      <w:r>
        <w:rPr>
          <w:rFonts w:ascii="Arial"/>
          <w:i/>
          <w:spacing w:val="31"/>
          <w:sz w:val="20"/>
        </w:rPr>
        <w:t> </w:t>
      </w:r>
      <w:r>
        <w:rPr>
          <w:rFonts w:ascii="Arial"/>
          <w:i/>
          <w:sz w:val="20"/>
        </w:rPr>
        <w:t>Benzon</w:t>
      </w:r>
      <w:r>
        <w:rPr>
          <w:rFonts w:ascii="Arial"/>
          <w:i/>
          <w:spacing w:val="31"/>
          <w:sz w:val="20"/>
        </w:rPr>
        <w:t> </w:t>
      </w:r>
      <w:r>
        <w:rPr>
          <w:rFonts w:ascii="Arial"/>
          <w:i/>
          <w:sz w:val="20"/>
        </w:rPr>
        <w:t>&amp;</w:t>
      </w:r>
      <w:r>
        <w:rPr>
          <w:rFonts w:ascii="Arial"/>
          <w:i/>
          <w:spacing w:val="31"/>
          <w:sz w:val="20"/>
        </w:rPr>
        <w:t> </w:t>
      </w:r>
      <w:r>
        <w:rPr>
          <w:rFonts w:ascii="Arial"/>
          <w:i/>
          <w:sz w:val="20"/>
        </w:rPr>
        <w:t>Co (1884) 9 App. Cas. 434</w:t>
      </w:r>
      <w:r>
        <w:rPr>
          <w:sz w:val="20"/>
        </w:rPr>
        <w:t>. Contrast </w:t>
      </w:r>
      <w:r>
        <w:rPr>
          <w:rFonts w:ascii="Arial"/>
          <w:i/>
          <w:sz w:val="20"/>
        </w:rPr>
        <w:t>Federal Commerce &amp; Navigation Co Ltd v Molena Alpha </w:t>
      </w:r>
      <w:r>
        <w:rPr>
          <w:rFonts w:ascii="Arial"/>
          <w:i/>
          <w:sz w:val="20"/>
        </w:rPr>
        <w:t>Inc [1979] A.C. 757</w:t>
      </w:r>
      <w:r>
        <w:rPr>
          <w:sz w:val="20"/>
        </w:rPr>
        <w:t>.</w:t>
      </w:r>
    </w:p>
    <w:p>
      <w:pPr>
        <w:pStyle w:val="BodyText"/>
        <w:spacing w:before="9"/>
      </w:pPr>
    </w:p>
    <w:p>
      <w:pPr>
        <w:spacing w:line="235" w:lineRule="auto" w:before="0"/>
        <w:ind w:left="563" w:right="24" w:hanging="541"/>
        <w:jc w:val="both"/>
        <w:rPr>
          <w:sz w:val="20"/>
        </w:rPr>
      </w:pPr>
      <w:bookmarkStart w:name="_bookmark301" w:id="303"/>
      <w:bookmarkEnd w:id="303"/>
      <w:r>
        <w:rPr/>
      </w:r>
      <w:hyperlink w:history="true" w:anchor="_bookmark250">
        <w:r>
          <w:rPr>
            <w:color w:val="005DA1"/>
            <w:position w:val="5"/>
            <w:sz w:val="14"/>
            <w:u w:val="single" w:color="005DA1"/>
          </w:rPr>
          <w:t>143</w:t>
        </w:r>
      </w:hyperlink>
      <w:r>
        <w:rPr>
          <w:position w:val="5"/>
          <w:sz w:val="14"/>
        </w:rPr>
        <w:t>.</w:t>
      </w:r>
      <w:r>
        <w:rPr>
          <w:spacing w:val="80"/>
          <w:position w:val="5"/>
          <w:sz w:val="14"/>
        </w:rPr>
        <w:t>  </w:t>
      </w:r>
      <w:r>
        <w:rPr>
          <w:rFonts w:ascii="Arial"/>
          <w:i/>
          <w:sz w:val="20"/>
        </w:rPr>
        <w:t>Spettabile Consorzio Veneziano di Armamento di Navigazione v Northumberland Shipbuilding Co Ltd (1919) 121 L.T. 628</w:t>
      </w:r>
      <w:r>
        <w:rPr>
          <w:sz w:val="20"/>
        </w:rPr>
        <w:t>; </w:t>
      </w:r>
      <w:r>
        <w:rPr>
          <w:rFonts w:ascii="Arial"/>
          <w:i/>
          <w:sz w:val="20"/>
        </w:rPr>
        <w:t>Woodar Investment Development Ltd v Wimpey Construction UK Ltd [1980] 1 W.L.R. 277</w:t>
      </w:r>
      <w:r>
        <w:rPr>
          <w:sz w:val="20"/>
        </w:rPr>
        <w:t>.</w:t>
      </w:r>
    </w:p>
    <w:p>
      <w:pPr>
        <w:pStyle w:val="BodyText"/>
        <w:spacing w:before="5"/>
      </w:pPr>
    </w:p>
    <w:p>
      <w:pPr>
        <w:tabs>
          <w:tab w:pos="563" w:val="left" w:leader="none"/>
        </w:tabs>
        <w:spacing w:before="0"/>
        <w:ind w:left="23" w:right="0" w:firstLine="0"/>
        <w:jc w:val="left"/>
        <w:rPr>
          <w:sz w:val="20"/>
        </w:rPr>
      </w:pPr>
      <w:bookmarkStart w:name="_bookmark302" w:id="304"/>
      <w:bookmarkEnd w:id="304"/>
      <w:r>
        <w:rPr/>
      </w:r>
      <w:hyperlink w:history="true" w:anchor="_bookmark251">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Federal Commerce &amp; Navigation Co Ltd v Molena Alpha Inc [1979] A.C. </w:t>
      </w:r>
      <w:r>
        <w:rPr>
          <w:rFonts w:ascii="Arial"/>
          <w:i/>
          <w:spacing w:val="-4"/>
          <w:sz w:val="20"/>
        </w:rPr>
        <w:t>757</w:t>
      </w:r>
      <w:r>
        <w:rPr>
          <w:spacing w:val="-4"/>
          <w:sz w:val="20"/>
        </w:rPr>
        <w:t>.</w:t>
      </w:r>
    </w:p>
    <w:p>
      <w:pPr>
        <w:pStyle w:val="BodyText"/>
        <w:spacing w:before="9"/>
      </w:pPr>
    </w:p>
    <w:p>
      <w:pPr>
        <w:spacing w:line="235" w:lineRule="auto" w:before="0"/>
        <w:ind w:left="563" w:right="26" w:hanging="541"/>
        <w:jc w:val="both"/>
        <w:rPr>
          <w:sz w:val="20"/>
        </w:rPr>
      </w:pPr>
      <w:bookmarkStart w:name="_bookmark303" w:id="305"/>
      <w:bookmarkEnd w:id="305"/>
      <w:r>
        <w:rPr/>
      </w:r>
      <w:hyperlink w:history="true" w:anchor="_bookmark252">
        <w:r>
          <w:rPr>
            <w:color w:val="005DA1"/>
            <w:position w:val="5"/>
            <w:sz w:val="14"/>
            <w:u w:val="single" w:color="005DA1"/>
          </w:rPr>
          <w:t>145</w:t>
        </w:r>
      </w:hyperlink>
      <w:r>
        <w:rPr>
          <w:position w:val="5"/>
          <w:sz w:val="14"/>
        </w:rPr>
        <w:t>.</w:t>
      </w:r>
      <w:r>
        <w:rPr>
          <w:spacing w:val="80"/>
          <w:w w:val="150"/>
          <w:position w:val="5"/>
          <w:sz w:val="14"/>
        </w:rPr>
        <w:t> </w:t>
      </w:r>
      <w:r>
        <w:rPr>
          <w:sz w:val="20"/>
        </w:rPr>
        <w:t>In particular, the decisions of the House of Lords in </w:t>
      </w:r>
      <w:r>
        <w:rPr>
          <w:rFonts w:ascii="Arial" w:hAnsi="Arial"/>
          <w:i/>
          <w:sz w:val="20"/>
        </w:rPr>
        <w:t>Woodar Investment Development Ltd </w:t>
      </w:r>
      <w:r>
        <w:rPr>
          <w:rFonts w:ascii="Arial" w:hAnsi="Arial"/>
          <w:i/>
          <w:sz w:val="20"/>
        </w:rPr>
        <w:t>v Wimpey Construction UK Ltd [1980] 1 W.L.R. 277 </w:t>
      </w:r>
      <w:r>
        <w:rPr>
          <w:sz w:val="20"/>
        </w:rPr>
        <w:t>and </w:t>
      </w:r>
      <w:r>
        <w:rPr>
          <w:rFonts w:ascii="Arial" w:hAnsi="Arial"/>
          <w:i/>
          <w:sz w:val="20"/>
        </w:rPr>
        <w:t>Federal Commerce &amp; Navigation Co Ltd v Molena Alpha Inc [1979] A.C. 757 </w:t>
      </w:r>
      <w:r>
        <w:rPr>
          <w:sz w:val="20"/>
        </w:rPr>
        <w:t>are not at all easy to reconcile. However, it may be that a comparison with other cases will be of “limited value”; </w:t>
      </w:r>
      <w:r>
        <w:rPr>
          <w:rFonts w:ascii="Arial" w:hAnsi="Arial"/>
          <w:i/>
          <w:sz w:val="20"/>
        </w:rPr>
        <w:t>Eminence Property Developments Ltd v Heaney [2010] EWCA Civ 1168, [2011] 2 All E.R. (Comm) 223 </w:t>
      </w:r>
      <w:r>
        <w:rPr>
          <w:sz w:val="20"/>
        </w:rPr>
        <w:t>at [62].</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04" w:id="306"/>
      <w:bookmarkEnd w:id="306"/>
      <w:r>
        <w:rPr/>
      </w:r>
      <w:hyperlink w:history="true" w:anchor="_bookmark253">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Eminence</w:t>
      </w:r>
      <w:r>
        <w:rPr>
          <w:rFonts w:ascii="Arial"/>
          <w:i/>
          <w:spacing w:val="40"/>
          <w:sz w:val="20"/>
        </w:rPr>
        <w:t> </w:t>
      </w:r>
      <w:r>
        <w:rPr>
          <w:rFonts w:ascii="Arial"/>
          <w:i/>
          <w:sz w:val="20"/>
        </w:rPr>
        <w:t>Property</w:t>
      </w:r>
      <w:r>
        <w:rPr>
          <w:rFonts w:ascii="Arial"/>
          <w:i/>
          <w:spacing w:val="40"/>
          <w:sz w:val="20"/>
        </w:rPr>
        <w:t> </w:t>
      </w:r>
      <w:r>
        <w:rPr>
          <w:rFonts w:ascii="Arial"/>
          <w:i/>
          <w:sz w:val="20"/>
        </w:rPr>
        <w:t>Developments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Heaney</w:t>
      </w:r>
      <w:r>
        <w:rPr>
          <w:rFonts w:ascii="Arial"/>
          <w:i/>
          <w:spacing w:val="40"/>
          <w:sz w:val="20"/>
        </w:rPr>
        <w:t> </w:t>
      </w:r>
      <w:r>
        <w:rPr>
          <w:rFonts w:ascii="Arial"/>
          <w:i/>
          <w:sz w:val="20"/>
        </w:rPr>
        <w:t>[2010]</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1168,</w:t>
      </w:r>
      <w:r>
        <w:rPr>
          <w:rFonts w:ascii="Arial"/>
          <w:i/>
          <w:spacing w:val="40"/>
          <w:sz w:val="20"/>
        </w:rPr>
        <w:t> </w:t>
      </w:r>
      <w:r>
        <w:rPr>
          <w:rFonts w:ascii="Arial"/>
          <w:i/>
          <w:sz w:val="20"/>
        </w:rPr>
        <w:t>[2011]</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pacing w:val="-4"/>
          <w:sz w:val="20"/>
        </w:rPr>
        <w:t>E.R.</w:t>
      </w:r>
    </w:p>
    <w:p>
      <w:pPr>
        <w:spacing w:line="227" w:lineRule="exact" w:before="0"/>
        <w:ind w:left="563" w:right="0" w:firstLine="0"/>
        <w:jc w:val="left"/>
        <w:rPr>
          <w:sz w:val="20"/>
        </w:rPr>
      </w:pPr>
      <w:r>
        <w:rPr>
          <w:rFonts w:ascii="Arial"/>
          <w:i/>
          <w:sz w:val="20"/>
        </w:rPr>
        <w:t>(Comm) 223</w:t>
      </w:r>
      <w:r>
        <w:rPr>
          <w:rFonts w:ascii="Arial"/>
          <w:i/>
          <w:spacing w:val="-1"/>
          <w:sz w:val="20"/>
        </w:rPr>
        <w:t> </w:t>
      </w:r>
      <w:r>
        <w:rPr>
          <w:sz w:val="20"/>
        </w:rPr>
        <w:t>at </w:t>
      </w:r>
      <w:r>
        <w:rPr>
          <w:spacing w:val="-2"/>
          <w:sz w:val="20"/>
        </w:rPr>
        <w:t>[62].</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160627</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5" w:id="307"/>
      <w:bookmarkEnd w:id="307"/>
      <w:r>
        <w:rPr/>
      </w:r>
      <w:hyperlink w:history="true" w:anchor="_bookmark254">
        <w:r>
          <w:rPr>
            <w:color w:val="005DA1"/>
            <w:spacing w:val="-4"/>
            <w:sz w:val="14"/>
            <w:u w:val="single" w:color="005DA1"/>
          </w:rPr>
          <w:t>147</w:t>
        </w:r>
      </w:hyperlink>
      <w:r>
        <w:rPr>
          <w:spacing w:val="-4"/>
          <w:sz w:val="14"/>
        </w:rPr>
        <w:t>.</w:t>
      </w:r>
    </w:p>
    <w:p>
      <w:pPr>
        <w:spacing w:before="209"/>
        <w:ind w:left="193" w:right="0" w:firstLine="0"/>
        <w:jc w:val="left"/>
        <w:rPr>
          <w:sz w:val="20"/>
        </w:rPr>
      </w:pPr>
      <w:r>
        <w:rPr/>
        <w:br w:type="column"/>
      </w:r>
      <w:r>
        <w:rPr>
          <w:rFonts w:ascii="Arial"/>
          <w:i/>
          <w:sz w:val="20"/>
        </w:rPr>
        <w:t>[2010]</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1168,</w:t>
      </w:r>
      <w:r>
        <w:rPr>
          <w:rFonts w:ascii="Arial"/>
          <w:i/>
          <w:spacing w:val="18"/>
          <w:sz w:val="20"/>
        </w:rPr>
        <w:t> </w:t>
      </w:r>
      <w:r>
        <w:rPr>
          <w:rFonts w:ascii="Arial"/>
          <w:i/>
          <w:sz w:val="20"/>
        </w:rPr>
        <w:t>[2011]</w:t>
      </w:r>
      <w:r>
        <w:rPr>
          <w:rFonts w:ascii="Arial"/>
          <w:i/>
          <w:spacing w:val="18"/>
          <w:sz w:val="20"/>
        </w:rPr>
        <w:t> </w:t>
      </w:r>
      <w:r>
        <w:rPr>
          <w:rFonts w:ascii="Arial"/>
          <w:i/>
          <w:sz w:val="20"/>
        </w:rPr>
        <w:t>2</w:t>
      </w:r>
      <w:r>
        <w:rPr>
          <w:rFonts w:ascii="Arial"/>
          <w:i/>
          <w:spacing w:val="18"/>
          <w:sz w:val="20"/>
        </w:rPr>
        <w:t> </w:t>
      </w:r>
      <w:r>
        <w:rPr>
          <w:rFonts w:ascii="Arial"/>
          <w:i/>
          <w:sz w:val="20"/>
        </w:rPr>
        <w:t>All</w:t>
      </w:r>
      <w:r>
        <w:rPr>
          <w:rFonts w:ascii="Arial"/>
          <w:i/>
          <w:spacing w:val="18"/>
          <w:sz w:val="20"/>
        </w:rPr>
        <w:t> </w:t>
      </w:r>
      <w:r>
        <w:rPr>
          <w:rFonts w:ascii="Arial"/>
          <w:i/>
          <w:sz w:val="20"/>
        </w:rPr>
        <w:t>E.R.</w:t>
      </w:r>
      <w:r>
        <w:rPr>
          <w:rFonts w:ascii="Arial"/>
          <w:i/>
          <w:spacing w:val="18"/>
          <w:sz w:val="20"/>
        </w:rPr>
        <w:t> </w:t>
      </w:r>
      <w:r>
        <w:rPr>
          <w:rFonts w:ascii="Arial"/>
          <w:i/>
          <w:sz w:val="20"/>
        </w:rPr>
        <w:t>(Comm)</w:t>
      </w:r>
      <w:r>
        <w:rPr>
          <w:rFonts w:ascii="Arial"/>
          <w:i/>
          <w:spacing w:val="18"/>
          <w:sz w:val="20"/>
        </w:rPr>
        <w:t> </w:t>
      </w:r>
      <w:r>
        <w:rPr>
          <w:rFonts w:ascii="Arial"/>
          <w:i/>
          <w:sz w:val="20"/>
        </w:rPr>
        <w:t>223</w:t>
      </w:r>
      <w:r>
        <w:rPr>
          <w:rFonts w:ascii="Arial"/>
          <w:i/>
          <w:spacing w:val="18"/>
          <w:sz w:val="20"/>
        </w:rPr>
        <w:t> </w:t>
      </w:r>
      <w:r>
        <w:rPr>
          <w:sz w:val="20"/>
        </w:rPr>
        <w:t>at</w:t>
      </w:r>
      <w:r>
        <w:rPr>
          <w:spacing w:val="18"/>
          <w:sz w:val="20"/>
        </w:rPr>
        <w:t> </w:t>
      </w:r>
      <w:r>
        <w:rPr>
          <w:sz w:val="20"/>
        </w:rPr>
        <w:t>[61].</w:t>
      </w:r>
      <w:r>
        <w:rPr>
          <w:spacing w:val="18"/>
          <w:sz w:val="20"/>
        </w:rPr>
        <w:t> </w:t>
      </w:r>
      <w:r>
        <w:rPr>
          <w:sz w:val="20"/>
        </w:rPr>
        <w:t>For</w:t>
      </w:r>
      <w:r>
        <w:rPr>
          <w:spacing w:val="18"/>
          <w:sz w:val="20"/>
        </w:rPr>
        <w:t> </w:t>
      </w:r>
      <w:r>
        <w:rPr>
          <w:sz w:val="20"/>
        </w:rPr>
        <w:t>a</w:t>
      </w:r>
      <w:r>
        <w:rPr>
          <w:spacing w:val="18"/>
          <w:sz w:val="20"/>
        </w:rPr>
        <w:t> </w:t>
      </w:r>
      <w:r>
        <w:rPr>
          <w:sz w:val="20"/>
        </w:rPr>
        <w:t>case</w:t>
      </w:r>
      <w:r>
        <w:rPr>
          <w:spacing w:val="18"/>
          <w:sz w:val="20"/>
        </w:rPr>
        <w:t> </w:t>
      </w:r>
      <w:r>
        <w:rPr>
          <w:sz w:val="20"/>
        </w:rPr>
        <w:t>in</w:t>
      </w:r>
      <w:r>
        <w:rPr>
          <w:spacing w:val="18"/>
          <w:sz w:val="20"/>
        </w:rPr>
        <w:t> </w:t>
      </w:r>
      <w:r>
        <w:rPr>
          <w:sz w:val="20"/>
        </w:rPr>
        <w:t>which</w:t>
      </w:r>
      <w:r>
        <w:rPr>
          <w:spacing w:val="18"/>
          <w:sz w:val="20"/>
        </w:rPr>
        <w:t> </w:t>
      </w:r>
      <w:r>
        <w:rPr>
          <w:sz w:val="20"/>
        </w:rPr>
        <w:t>this</w:t>
      </w:r>
      <w:r>
        <w:rPr>
          <w:spacing w:val="18"/>
          <w:sz w:val="20"/>
        </w:rPr>
        <w:t> </w:t>
      </w:r>
      <w:r>
        <w:rPr>
          <w:spacing w:val="-4"/>
          <w:sz w:val="20"/>
        </w:rPr>
        <w:t>test</w:t>
      </w:r>
    </w:p>
    <w:p>
      <w:pPr>
        <w:spacing w:after="0"/>
        <w:jc w:val="left"/>
        <w:rPr>
          <w:sz w:val="20"/>
        </w:rPr>
        <w:sectPr>
          <w:type w:val="continuous"/>
          <w:pgSz w:w="11900" w:h="16840"/>
          <w:pgMar w:header="971" w:footer="0" w:top="1300" w:bottom="280" w:left="1417" w:right="1417"/>
          <w:cols w:num="2" w:equalWidth="0">
            <w:col w:w="296" w:space="245"/>
            <w:col w:w="8525"/>
          </w:cols>
        </w:sectPr>
      </w:pPr>
    </w:p>
    <w:p>
      <w:pPr>
        <w:spacing w:line="235" w:lineRule="auto" w:before="110"/>
        <w:ind w:left="563" w:right="26" w:firstLine="0"/>
        <w:jc w:val="both"/>
        <w:rPr>
          <w:sz w:val="20"/>
        </w:rPr>
      </w:pPr>
      <w:r>
        <w:rPr>
          <w:sz w:val="20"/>
        </w:rPr>
        <w:t>was satisfied see </w:t>
      </w:r>
      <w:r>
        <w:rPr>
          <w:rFonts w:ascii="Arial" w:hAnsi="Arial"/>
          <w:i/>
          <w:sz w:val="20"/>
        </w:rPr>
        <w:t>Flanagan v Liontrust Investment Partners LLP [2015] EWHC 2171 (Ch) </w:t>
      </w:r>
      <w:r>
        <w:rPr>
          <w:sz w:val="20"/>
        </w:rPr>
        <w:t>and for a case in which it was not satisfied see </w:t>
      </w:r>
      <w:r>
        <w:rPr>
          <w:rFonts w:ascii="Arial" w:hAnsi="Arial"/>
          <w:i/>
          <w:sz w:val="20"/>
        </w:rPr>
        <w:t>Mr H TV Ltd v ITV2 Ltd [2015] EWHC 2840 (Comm) </w:t>
      </w:r>
      <w:r>
        <w:rPr>
          <w:sz w:val="20"/>
        </w:rPr>
        <w:t>at [269]–[275].</w:t>
      </w:r>
    </w:p>
    <w:p>
      <w:pPr>
        <w:pStyle w:val="BodyText"/>
        <w:spacing w:before="5"/>
      </w:pPr>
    </w:p>
    <w:p>
      <w:pPr>
        <w:tabs>
          <w:tab w:pos="563" w:val="left" w:leader="none"/>
        </w:tabs>
        <w:spacing w:before="0"/>
        <w:ind w:left="23" w:right="0" w:firstLine="0"/>
        <w:jc w:val="left"/>
        <w:rPr>
          <w:sz w:val="20"/>
        </w:rPr>
      </w:pPr>
      <w:bookmarkStart w:name="_bookmark306" w:id="308"/>
      <w:bookmarkEnd w:id="308"/>
      <w:r>
        <w:rPr/>
      </w:r>
      <w:hyperlink w:history="true" w:anchor="_bookmark255">
        <w:r>
          <w:rPr>
            <w:color w:val="005DA1"/>
            <w:spacing w:val="-4"/>
            <w:position w:val="5"/>
            <w:sz w:val="14"/>
            <w:u w:val="single" w:color="005DA1"/>
          </w:rPr>
          <w:t>148</w:t>
        </w:r>
      </w:hyperlink>
      <w:r>
        <w:rPr>
          <w:spacing w:val="-4"/>
          <w:position w:val="5"/>
          <w:sz w:val="14"/>
        </w:rPr>
        <w:t>.</w:t>
      </w:r>
      <w:r>
        <w:rPr>
          <w:position w:val="5"/>
          <w:sz w:val="14"/>
        </w:rPr>
        <w:tab/>
      </w:r>
      <w:r>
        <w:rPr>
          <w:rFonts w:ascii="Arial"/>
          <w:i/>
          <w:sz w:val="20"/>
        </w:rPr>
        <w:t>[2010] EWCA Civ 1168, [2011] 2 All E.R. (Comm) 223</w:t>
      </w:r>
      <w:r>
        <w:rPr>
          <w:rFonts w:ascii="Arial"/>
          <w:i/>
          <w:spacing w:val="-1"/>
          <w:sz w:val="20"/>
        </w:rPr>
        <w:t> </w:t>
      </w:r>
      <w:r>
        <w:rPr>
          <w:sz w:val="20"/>
        </w:rPr>
        <w:t>at </w:t>
      </w:r>
      <w:r>
        <w:rPr>
          <w:spacing w:val="-2"/>
          <w:sz w:val="20"/>
        </w:rPr>
        <w:t>[63].</w:t>
      </w:r>
    </w:p>
    <w:p>
      <w:pPr>
        <w:pStyle w:val="BodyText"/>
        <w:spacing w:before="5"/>
      </w:pPr>
    </w:p>
    <w:p>
      <w:pPr>
        <w:tabs>
          <w:tab w:pos="563" w:val="left" w:leader="none"/>
        </w:tabs>
        <w:spacing w:before="0"/>
        <w:ind w:left="23" w:right="0" w:firstLine="0"/>
        <w:jc w:val="left"/>
        <w:rPr>
          <w:sz w:val="20"/>
        </w:rPr>
      </w:pPr>
      <w:bookmarkStart w:name="_bookmark307" w:id="309"/>
      <w:bookmarkEnd w:id="309"/>
      <w:r>
        <w:rPr/>
      </w:r>
      <w:hyperlink w:history="true" w:anchor="_bookmark256">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[2010] EWCA Civ 1168, [2011] 2 All E.R. (Comm) 223</w:t>
      </w:r>
      <w:r>
        <w:rPr>
          <w:rFonts w:ascii="Arial"/>
          <w:i/>
          <w:spacing w:val="-1"/>
          <w:sz w:val="20"/>
        </w:rPr>
        <w:t> </w:t>
      </w:r>
      <w:r>
        <w:rPr>
          <w:sz w:val="20"/>
        </w:rPr>
        <w:t>at </w:t>
      </w:r>
      <w:r>
        <w:rPr>
          <w:spacing w:val="-2"/>
          <w:sz w:val="20"/>
        </w:rPr>
        <w:t>[63].</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08" w:id="310"/>
      <w:bookmarkEnd w:id="310"/>
      <w:r>
        <w:rPr/>
      </w:r>
      <w:hyperlink w:history="true" w:anchor="_bookmark257">
        <w:r>
          <w:rPr>
            <w:color w:val="005DA1"/>
            <w:spacing w:val="-4"/>
            <w:position w:val="5"/>
            <w:sz w:val="14"/>
            <w:u w:val="single" w:color="005DA1"/>
          </w:rPr>
          <w:t>150</w:t>
        </w:r>
      </w:hyperlink>
      <w:r>
        <w:rPr>
          <w:spacing w:val="-4"/>
          <w:position w:val="5"/>
          <w:sz w:val="14"/>
        </w:rPr>
        <w:t>.</w:t>
      </w:r>
      <w:r>
        <w:rPr>
          <w:position w:val="5"/>
          <w:sz w:val="14"/>
        </w:rPr>
        <w:tab/>
      </w:r>
      <w:r>
        <w:rPr>
          <w:rFonts w:ascii="Arial"/>
          <w:i/>
          <w:sz w:val="20"/>
        </w:rPr>
        <w:t>[2010]</w:t>
      </w:r>
      <w:r>
        <w:rPr>
          <w:rFonts w:ascii="Arial"/>
          <w:i/>
          <w:spacing w:val="16"/>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1168,</w:t>
      </w:r>
      <w:r>
        <w:rPr>
          <w:rFonts w:ascii="Arial"/>
          <w:i/>
          <w:spacing w:val="18"/>
          <w:sz w:val="20"/>
        </w:rPr>
        <w:t> </w:t>
      </w:r>
      <w:r>
        <w:rPr>
          <w:rFonts w:ascii="Arial"/>
          <w:i/>
          <w:sz w:val="20"/>
        </w:rPr>
        <w:t>[2011]</w:t>
      </w:r>
      <w:r>
        <w:rPr>
          <w:rFonts w:ascii="Arial"/>
          <w:i/>
          <w:spacing w:val="18"/>
          <w:sz w:val="20"/>
        </w:rPr>
        <w:t> </w:t>
      </w:r>
      <w:r>
        <w:rPr>
          <w:rFonts w:ascii="Arial"/>
          <w:i/>
          <w:sz w:val="20"/>
        </w:rPr>
        <w:t>2</w:t>
      </w:r>
      <w:r>
        <w:rPr>
          <w:rFonts w:ascii="Arial"/>
          <w:i/>
          <w:spacing w:val="18"/>
          <w:sz w:val="20"/>
        </w:rPr>
        <w:t> </w:t>
      </w:r>
      <w:r>
        <w:rPr>
          <w:rFonts w:ascii="Arial"/>
          <w:i/>
          <w:sz w:val="20"/>
        </w:rPr>
        <w:t>All</w:t>
      </w:r>
      <w:r>
        <w:rPr>
          <w:rFonts w:ascii="Arial"/>
          <w:i/>
          <w:spacing w:val="18"/>
          <w:sz w:val="20"/>
        </w:rPr>
        <w:t> </w:t>
      </w:r>
      <w:r>
        <w:rPr>
          <w:rFonts w:ascii="Arial"/>
          <w:i/>
          <w:sz w:val="20"/>
        </w:rPr>
        <w:t>E.R.</w:t>
      </w:r>
      <w:r>
        <w:rPr>
          <w:rFonts w:ascii="Arial"/>
          <w:i/>
          <w:spacing w:val="18"/>
          <w:sz w:val="20"/>
        </w:rPr>
        <w:t> </w:t>
      </w:r>
      <w:r>
        <w:rPr>
          <w:rFonts w:ascii="Arial"/>
          <w:i/>
          <w:sz w:val="20"/>
        </w:rPr>
        <w:t>(Comm)</w:t>
      </w:r>
      <w:r>
        <w:rPr>
          <w:rFonts w:ascii="Arial"/>
          <w:i/>
          <w:spacing w:val="18"/>
          <w:sz w:val="20"/>
        </w:rPr>
        <w:t> </w:t>
      </w:r>
      <w:r>
        <w:rPr>
          <w:rFonts w:ascii="Arial"/>
          <w:i/>
          <w:sz w:val="20"/>
        </w:rPr>
        <w:t>223</w:t>
      </w:r>
      <w:r>
        <w:rPr>
          <w:rFonts w:ascii="Arial"/>
          <w:i/>
          <w:spacing w:val="18"/>
          <w:sz w:val="20"/>
        </w:rPr>
        <w:t> </w:t>
      </w:r>
      <w:r>
        <w:rPr>
          <w:sz w:val="20"/>
        </w:rPr>
        <w:t>at</w:t>
      </w:r>
      <w:r>
        <w:rPr>
          <w:spacing w:val="18"/>
          <w:sz w:val="20"/>
        </w:rPr>
        <w:t> </w:t>
      </w:r>
      <w:r>
        <w:rPr>
          <w:sz w:val="20"/>
        </w:rPr>
        <w:t>[63];</w:t>
      </w:r>
      <w:r>
        <w:rPr>
          <w:spacing w:val="19"/>
          <w:sz w:val="20"/>
        </w:rPr>
        <w:t> </w:t>
      </w:r>
      <w:r>
        <w:rPr>
          <w:rFonts w:ascii="Arial"/>
          <w:i/>
          <w:sz w:val="20"/>
        </w:rPr>
        <w:t>Oates</w:t>
      </w:r>
      <w:r>
        <w:rPr>
          <w:rFonts w:ascii="Arial"/>
          <w:i/>
          <w:spacing w:val="18"/>
          <w:sz w:val="20"/>
        </w:rPr>
        <w:t> </w:t>
      </w:r>
      <w:r>
        <w:rPr>
          <w:rFonts w:ascii="Arial"/>
          <w:i/>
          <w:sz w:val="20"/>
        </w:rPr>
        <w:t>v</w:t>
      </w:r>
      <w:r>
        <w:rPr>
          <w:rFonts w:ascii="Arial"/>
          <w:i/>
          <w:spacing w:val="18"/>
          <w:sz w:val="20"/>
        </w:rPr>
        <w:t> </w:t>
      </w:r>
      <w:r>
        <w:rPr>
          <w:rFonts w:ascii="Arial"/>
          <w:i/>
          <w:sz w:val="20"/>
        </w:rPr>
        <w:t>Hooper</w:t>
      </w:r>
      <w:r>
        <w:rPr>
          <w:rFonts w:ascii="Arial"/>
          <w:i/>
          <w:spacing w:val="18"/>
          <w:sz w:val="20"/>
        </w:rPr>
        <w:t> </w:t>
      </w:r>
      <w:r>
        <w:rPr>
          <w:rFonts w:ascii="Arial"/>
          <w:i/>
          <w:sz w:val="20"/>
        </w:rPr>
        <w:t>[2010]</w:t>
      </w:r>
      <w:r>
        <w:rPr>
          <w:rFonts w:ascii="Arial"/>
          <w:i/>
          <w:spacing w:val="18"/>
          <w:sz w:val="20"/>
        </w:rPr>
        <w:t> </w:t>
      </w:r>
      <w:r>
        <w:rPr>
          <w:rFonts w:ascii="Arial"/>
          <w:i/>
          <w:spacing w:val="-4"/>
          <w:sz w:val="20"/>
        </w:rPr>
        <w:t>EWCA</w:t>
      </w:r>
    </w:p>
    <w:p>
      <w:pPr>
        <w:spacing w:line="227" w:lineRule="exact" w:before="0"/>
        <w:ind w:left="563" w:right="0" w:firstLine="0"/>
        <w:jc w:val="left"/>
        <w:rPr>
          <w:sz w:val="20"/>
        </w:rPr>
      </w:pPr>
      <w:r>
        <w:rPr>
          <w:rFonts w:ascii="Arial"/>
          <w:i/>
          <w:sz w:val="20"/>
        </w:rPr>
        <w:t>Civ 91, [2011] 1 P. &amp; C.R. </w:t>
      </w:r>
      <w:r>
        <w:rPr>
          <w:rFonts w:ascii="Arial"/>
          <w:i/>
          <w:spacing w:val="-2"/>
          <w:sz w:val="20"/>
        </w:rPr>
        <w:t>DG15</w:t>
      </w:r>
      <w:r>
        <w:rPr>
          <w:spacing w:val="-2"/>
          <w:sz w:val="20"/>
        </w:rPr>
        <w:t>.</w:t>
      </w:r>
    </w:p>
    <w:p>
      <w:pPr>
        <w:pStyle w:val="BodyText"/>
        <w:spacing w:before="9"/>
      </w:pPr>
    </w:p>
    <w:p>
      <w:pPr>
        <w:pStyle w:val="BodyText"/>
        <w:tabs>
          <w:tab w:pos="563" w:val="left" w:leader="none"/>
        </w:tabs>
        <w:spacing w:line="235" w:lineRule="auto"/>
        <w:ind w:left="563" w:right="25" w:hanging="541"/>
      </w:pPr>
      <w:bookmarkStart w:name="_bookmark309" w:id="311"/>
      <w:bookmarkEnd w:id="311"/>
      <w:r>
        <w:rPr/>
      </w:r>
      <w:hyperlink w:history="true" w:anchor="_bookmark258">
        <w:r>
          <w:rPr>
            <w:color w:val="005DA1"/>
            <w:spacing w:val="-4"/>
            <w:position w:val="5"/>
            <w:sz w:val="14"/>
            <w:u w:val="single" w:color="005DA1"/>
          </w:rPr>
          <w:t>151</w:t>
        </w:r>
      </w:hyperlink>
      <w:r>
        <w:rPr>
          <w:spacing w:val="-4"/>
          <w:position w:val="5"/>
          <w:sz w:val="14"/>
        </w:rPr>
        <w:t>.</w:t>
      </w:r>
      <w:r>
        <w:rPr>
          <w:position w:val="5"/>
          <w:sz w:val="14"/>
        </w:rPr>
        <w:tab/>
      </w:r>
      <w:r>
        <w:rPr/>
        <w:t>Vol.II,</w:t>
      </w:r>
      <w:r>
        <w:rPr>
          <w:spacing w:val="80"/>
        </w:rPr>
        <w:t> </w:t>
      </w:r>
      <w:r>
        <w:rPr/>
        <w:t>paras</w:t>
      </w:r>
      <w:r>
        <w:rPr>
          <w:spacing w:val="80"/>
        </w:rPr>
        <w:t> </w:t>
      </w:r>
      <w:r>
        <w:rPr/>
        <w:t>40-183—40-192</w:t>
      </w:r>
      <w:r>
        <w:rPr>
          <w:spacing w:val="80"/>
        </w:rPr>
        <w:t> </w:t>
      </w:r>
      <w:r>
        <w:rPr/>
        <w:t>(wrongful</w:t>
      </w:r>
      <w:r>
        <w:rPr>
          <w:spacing w:val="80"/>
        </w:rPr>
        <w:t> </w:t>
      </w:r>
      <w:r>
        <w:rPr/>
        <w:t>dismissal);</w:t>
      </w:r>
      <w:r>
        <w:rPr>
          <w:spacing w:val="80"/>
        </w:rPr>
        <w:t> </w:t>
      </w:r>
      <w:r>
        <w:rPr/>
        <w:t>Vol.II,</w:t>
      </w:r>
      <w:r>
        <w:rPr>
          <w:spacing w:val="80"/>
        </w:rPr>
        <w:t> </w:t>
      </w:r>
      <w:r>
        <w:rPr/>
        <w:t>paras</w:t>
      </w:r>
      <w:r>
        <w:rPr>
          <w:spacing w:val="80"/>
        </w:rPr>
        <w:t> </w:t>
      </w:r>
      <w:r>
        <w:rPr/>
        <w:t>40-214—40-247</w:t>
      </w:r>
      <w:r>
        <w:rPr>
          <w:spacing w:val="80"/>
        </w:rPr>
        <w:t> </w:t>
      </w:r>
      <w:r>
        <w:rPr/>
        <w:t>(unfair </w:t>
      </w:r>
      <w:r>
        <w:rPr>
          <w:spacing w:val="-2"/>
        </w:rPr>
        <w:t>dismissal).</w:t>
      </w:r>
    </w:p>
    <w:p>
      <w:pPr>
        <w:pStyle w:val="BodyText"/>
        <w:spacing w:before="6"/>
      </w:pPr>
    </w:p>
    <w:p>
      <w:pPr>
        <w:tabs>
          <w:tab w:pos="563" w:val="left" w:leader="none"/>
        </w:tabs>
        <w:spacing w:line="227" w:lineRule="exact" w:before="0"/>
        <w:ind w:left="23" w:right="0" w:firstLine="0"/>
        <w:jc w:val="left"/>
        <w:rPr>
          <w:sz w:val="20"/>
        </w:rPr>
      </w:pPr>
      <w:bookmarkStart w:name="_bookmark310" w:id="312"/>
      <w:bookmarkEnd w:id="312"/>
      <w:r>
        <w:rPr/>
      </w:r>
      <w:hyperlink w:history="true" w:anchor="_bookmark259">
        <w:r>
          <w:rPr>
            <w:color w:val="005DA1"/>
            <w:spacing w:val="-4"/>
            <w:position w:val="5"/>
            <w:sz w:val="14"/>
            <w:u w:val="single" w:color="005DA1"/>
          </w:rPr>
          <w:t>152</w:t>
        </w:r>
      </w:hyperlink>
      <w:r>
        <w:rPr>
          <w:spacing w:val="-4"/>
          <w:position w:val="5"/>
          <w:sz w:val="14"/>
        </w:rPr>
        <w:t>.</w:t>
      </w:r>
      <w:r>
        <w:rPr>
          <w:position w:val="5"/>
          <w:sz w:val="14"/>
        </w:rPr>
        <w:tab/>
      </w:r>
      <w:r>
        <w:rPr>
          <w:sz w:val="20"/>
        </w:rPr>
        <w:t>See</w:t>
      </w:r>
      <w:r>
        <w:rPr>
          <w:spacing w:val="18"/>
          <w:sz w:val="20"/>
        </w:rPr>
        <w:t> </w:t>
      </w:r>
      <w:r>
        <w:rPr>
          <w:sz w:val="20"/>
        </w:rPr>
        <w:t>generally</w:t>
      </w:r>
      <w:r>
        <w:rPr>
          <w:spacing w:val="18"/>
          <w:sz w:val="20"/>
        </w:rPr>
        <w:t> </w:t>
      </w:r>
      <w:r>
        <w:rPr>
          <w:sz w:val="20"/>
        </w:rPr>
        <w:t>Q.</w:t>
      </w:r>
      <w:r>
        <w:rPr>
          <w:spacing w:val="18"/>
          <w:sz w:val="20"/>
        </w:rPr>
        <w:t> </w:t>
      </w:r>
      <w:r>
        <w:rPr>
          <w:sz w:val="20"/>
        </w:rPr>
        <w:t>Liu,</w:t>
      </w:r>
      <w:r>
        <w:rPr>
          <w:spacing w:val="18"/>
          <w:sz w:val="20"/>
        </w:rPr>
        <w:t> </w:t>
      </w:r>
      <w:r>
        <w:rPr>
          <w:rFonts w:ascii="Arial"/>
          <w:i/>
          <w:sz w:val="20"/>
        </w:rPr>
        <w:t>Anticipatory</w:t>
      </w:r>
      <w:r>
        <w:rPr>
          <w:rFonts w:ascii="Arial"/>
          <w:i/>
          <w:spacing w:val="18"/>
          <w:sz w:val="20"/>
        </w:rPr>
        <w:t> </w:t>
      </w:r>
      <w:r>
        <w:rPr>
          <w:rFonts w:ascii="Arial"/>
          <w:i/>
          <w:sz w:val="20"/>
        </w:rPr>
        <w:t>Breach</w:t>
      </w:r>
      <w:r>
        <w:rPr>
          <w:rFonts w:ascii="Arial"/>
          <w:i/>
          <w:spacing w:val="18"/>
          <w:sz w:val="20"/>
        </w:rPr>
        <w:t> </w:t>
      </w:r>
      <w:r>
        <w:rPr>
          <w:sz w:val="20"/>
        </w:rPr>
        <w:t>(2011)</w:t>
      </w:r>
      <w:r>
        <w:rPr>
          <w:spacing w:val="18"/>
          <w:sz w:val="20"/>
        </w:rPr>
        <w:t> </w:t>
      </w:r>
      <w:r>
        <w:rPr>
          <w:sz w:val="20"/>
        </w:rPr>
        <w:t>and</w:t>
      </w:r>
      <w:r>
        <w:rPr>
          <w:spacing w:val="18"/>
          <w:sz w:val="20"/>
        </w:rPr>
        <w:t> </w:t>
      </w:r>
      <w:r>
        <w:rPr>
          <w:sz w:val="20"/>
        </w:rPr>
        <w:t>Andrews,</w:t>
      </w:r>
      <w:r>
        <w:rPr>
          <w:spacing w:val="18"/>
          <w:sz w:val="20"/>
        </w:rPr>
        <w:t> </w:t>
      </w:r>
      <w:r>
        <w:rPr>
          <w:sz w:val="20"/>
        </w:rPr>
        <w:t>Clarke,</w:t>
      </w:r>
      <w:r>
        <w:rPr>
          <w:spacing w:val="18"/>
          <w:sz w:val="20"/>
        </w:rPr>
        <w:t> </w:t>
      </w:r>
      <w:r>
        <w:rPr>
          <w:sz w:val="20"/>
        </w:rPr>
        <w:t>Tettenborn</w:t>
      </w:r>
      <w:r>
        <w:rPr>
          <w:spacing w:val="18"/>
          <w:sz w:val="20"/>
        </w:rPr>
        <w:t> </w:t>
      </w:r>
      <w:r>
        <w:rPr>
          <w:sz w:val="20"/>
        </w:rPr>
        <w:t>and</w:t>
      </w:r>
      <w:r>
        <w:rPr>
          <w:spacing w:val="18"/>
          <w:sz w:val="20"/>
        </w:rPr>
        <w:t> </w:t>
      </w:r>
      <w:r>
        <w:rPr>
          <w:spacing w:val="-2"/>
          <w:sz w:val="20"/>
        </w:rPr>
        <w:t>Virgo,</w:t>
      </w:r>
    </w:p>
    <w:p>
      <w:pPr>
        <w:spacing w:line="227" w:lineRule="exact" w:before="0"/>
        <w:ind w:left="563" w:right="0" w:firstLine="0"/>
        <w:jc w:val="left"/>
        <w:rPr>
          <w:sz w:val="20"/>
        </w:rPr>
      </w:pPr>
      <w:r>
        <w:rPr>
          <w:rFonts w:ascii="Arial"/>
          <w:i/>
          <w:sz w:val="20"/>
        </w:rPr>
        <w:t>Contractual Duties: Performance, Breach, Termination and Remedies</w:t>
      </w:r>
      <w:r>
        <w:rPr>
          <w:rFonts w:ascii="Arial"/>
          <w:i/>
          <w:spacing w:val="-1"/>
          <w:sz w:val="20"/>
        </w:rPr>
        <w:t> </w:t>
      </w:r>
      <w:r>
        <w:rPr>
          <w:sz w:val="20"/>
        </w:rPr>
        <w:t>(2012), </w:t>
      </w:r>
      <w:r>
        <w:rPr>
          <w:spacing w:val="-2"/>
          <w:sz w:val="20"/>
        </w:rPr>
        <w:t>Ch.7.</w:t>
      </w:r>
    </w:p>
    <w:p>
      <w:pPr>
        <w:pStyle w:val="BodyText"/>
        <w:spacing w:before="5"/>
      </w:pPr>
    </w:p>
    <w:p>
      <w:pPr>
        <w:spacing w:line="227" w:lineRule="exact" w:before="0"/>
        <w:ind w:left="23" w:right="0" w:firstLine="0"/>
        <w:jc w:val="both"/>
        <w:rPr>
          <w:rFonts w:ascii="Arial"/>
          <w:i/>
          <w:sz w:val="20"/>
        </w:rPr>
      </w:pPr>
      <w:bookmarkStart w:name="_bookmark311" w:id="313"/>
      <w:bookmarkEnd w:id="313"/>
      <w:r>
        <w:rPr/>
      </w:r>
      <w:hyperlink w:history="true" w:anchor="_bookmark260">
        <w:r>
          <w:rPr>
            <w:color w:val="005DA1"/>
            <w:position w:val="5"/>
            <w:sz w:val="14"/>
            <w:u w:val="single" w:color="005DA1"/>
          </w:rPr>
          <w:t>153</w:t>
        </w:r>
      </w:hyperlink>
      <w:r>
        <w:rPr>
          <w:position w:val="5"/>
          <w:sz w:val="14"/>
        </w:rPr>
        <w:t>.</w:t>
      </w:r>
      <w:r>
        <w:rPr>
          <w:spacing w:val="75"/>
          <w:w w:val="150"/>
          <w:position w:val="5"/>
          <w:sz w:val="14"/>
        </w:rPr>
        <w:t>  </w:t>
      </w:r>
      <w:r>
        <w:rPr>
          <w:rFonts w:ascii="Arial"/>
          <w:i/>
          <w:sz w:val="20"/>
        </w:rPr>
        <w:t>Forslind</w:t>
      </w:r>
      <w:r>
        <w:rPr>
          <w:rFonts w:ascii="Arial"/>
          <w:i/>
          <w:spacing w:val="1"/>
          <w:sz w:val="20"/>
        </w:rPr>
        <w:t> </w:t>
      </w:r>
      <w:r>
        <w:rPr>
          <w:rFonts w:ascii="Arial"/>
          <w:i/>
          <w:sz w:val="20"/>
        </w:rPr>
        <w:t>v</w:t>
      </w:r>
      <w:r>
        <w:rPr>
          <w:rFonts w:ascii="Arial"/>
          <w:i/>
          <w:spacing w:val="1"/>
          <w:sz w:val="20"/>
        </w:rPr>
        <w:t> </w:t>
      </w:r>
      <w:r>
        <w:rPr>
          <w:rFonts w:ascii="Arial"/>
          <w:i/>
          <w:sz w:val="20"/>
        </w:rPr>
        <w:t>Becheley-Crundall</w:t>
      </w:r>
      <w:r>
        <w:rPr>
          <w:rFonts w:ascii="Arial"/>
          <w:i/>
          <w:spacing w:val="1"/>
          <w:sz w:val="20"/>
        </w:rPr>
        <w:t> </w:t>
      </w:r>
      <w:r>
        <w:rPr>
          <w:rFonts w:ascii="Arial"/>
          <w:i/>
          <w:sz w:val="20"/>
        </w:rPr>
        <w:t>1922</w:t>
      </w:r>
      <w:r>
        <w:rPr>
          <w:rFonts w:ascii="Arial"/>
          <w:i/>
          <w:spacing w:val="1"/>
          <w:sz w:val="20"/>
        </w:rPr>
        <w:t> </w:t>
      </w:r>
      <w:r>
        <w:rPr>
          <w:rFonts w:ascii="Arial"/>
          <w:i/>
          <w:sz w:val="20"/>
        </w:rPr>
        <w:t>S.C.</w:t>
      </w:r>
      <w:r>
        <w:rPr>
          <w:rFonts w:ascii="Arial"/>
          <w:i/>
          <w:spacing w:val="1"/>
          <w:sz w:val="20"/>
        </w:rPr>
        <w:t> </w:t>
      </w:r>
      <w:r>
        <w:rPr>
          <w:rFonts w:ascii="Arial"/>
          <w:i/>
          <w:sz w:val="20"/>
        </w:rPr>
        <w:t>173</w:t>
      </w:r>
      <w:r>
        <w:rPr>
          <w:rFonts w:ascii="Arial"/>
          <w:i/>
          <w:spacing w:val="1"/>
          <w:sz w:val="20"/>
        </w:rPr>
        <w:t> </w:t>
      </w:r>
      <w:r>
        <w:rPr>
          <w:rFonts w:ascii="Arial"/>
          <w:i/>
          <w:sz w:val="20"/>
        </w:rPr>
        <w:t>HL</w:t>
      </w:r>
      <w:r>
        <w:rPr>
          <w:sz w:val="20"/>
        </w:rPr>
        <w:t>; </w:t>
      </w:r>
      <w:r>
        <w:rPr>
          <w:rFonts w:ascii="Arial"/>
          <w:i/>
          <w:sz w:val="20"/>
        </w:rPr>
        <w:t>Universal</w:t>
      </w:r>
      <w:r>
        <w:rPr>
          <w:rFonts w:ascii="Arial"/>
          <w:i/>
          <w:spacing w:val="1"/>
          <w:sz w:val="20"/>
        </w:rPr>
        <w:t> </w:t>
      </w:r>
      <w:r>
        <w:rPr>
          <w:rFonts w:ascii="Arial"/>
          <w:i/>
          <w:sz w:val="20"/>
        </w:rPr>
        <w:t>Cargo</w:t>
      </w:r>
      <w:r>
        <w:rPr>
          <w:rFonts w:ascii="Arial"/>
          <w:i/>
          <w:spacing w:val="1"/>
          <w:sz w:val="20"/>
        </w:rPr>
        <w:t> </w:t>
      </w:r>
      <w:r>
        <w:rPr>
          <w:rFonts w:ascii="Arial"/>
          <w:i/>
          <w:sz w:val="20"/>
        </w:rPr>
        <w:t>Carriers</w:t>
      </w:r>
      <w:r>
        <w:rPr>
          <w:rFonts w:ascii="Arial"/>
          <w:i/>
          <w:spacing w:val="1"/>
          <w:sz w:val="20"/>
        </w:rPr>
        <w:t> </w:t>
      </w:r>
      <w:r>
        <w:rPr>
          <w:rFonts w:ascii="Arial"/>
          <w:i/>
          <w:sz w:val="20"/>
        </w:rPr>
        <w:t>Corp</w:t>
      </w:r>
      <w:r>
        <w:rPr>
          <w:rFonts w:ascii="Arial"/>
          <w:i/>
          <w:spacing w:val="1"/>
          <w:sz w:val="20"/>
        </w:rPr>
        <w:t> </w:t>
      </w:r>
      <w:r>
        <w:rPr>
          <w:rFonts w:ascii="Arial"/>
          <w:i/>
          <w:sz w:val="20"/>
        </w:rPr>
        <w:t>v</w:t>
      </w:r>
      <w:r>
        <w:rPr>
          <w:rFonts w:ascii="Arial"/>
          <w:i/>
          <w:spacing w:val="1"/>
          <w:sz w:val="20"/>
        </w:rPr>
        <w:t> </w:t>
      </w:r>
      <w:r>
        <w:rPr>
          <w:rFonts w:ascii="Arial"/>
          <w:i/>
          <w:sz w:val="20"/>
        </w:rPr>
        <w:t>Citati</w:t>
      </w:r>
      <w:r>
        <w:rPr>
          <w:rFonts w:ascii="Arial"/>
          <w:i/>
          <w:spacing w:val="1"/>
          <w:sz w:val="20"/>
        </w:rPr>
        <w:t> </w:t>
      </w:r>
      <w:r>
        <w:rPr>
          <w:rFonts w:ascii="Arial"/>
          <w:i/>
          <w:sz w:val="20"/>
        </w:rPr>
        <w:t>[1957]</w:t>
      </w:r>
      <w:r>
        <w:rPr>
          <w:rFonts w:ascii="Arial"/>
          <w:i/>
          <w:spacing w:val="1"/>
          <w:sz w:val="20"/>
        </w:rPr>
        <w:t> </w:t>
      </w:r>
      <w:r>
        <w:rPr>
          <w:rFonts w:ascii="Arial"/>
          <w:i/>
          <w:spacing w:val="-10"/>
          <w:sz w:val="20"/>
        </w:rPr>
        <w:t>2</w:t>
      </w:r>
    </w:p>
    <w:p>
      <w:pPr>
        <w:spacing w:line="235" w:lineRule="auto" w:before="1"/>
        <w:ind w:left="563" w:right="26" w:firstLine="0"/>
        <w:jc w:val="both"/>
        <w:rPr>
          <w:rFonts w:ascii="Arial" w:hAnsi="Arial"/>
          <w:i/>
          <w:sz w:val="20"/>
        </w:rPr>
      </w:pPr>
      <w:r>
        <w:rPr>
          <w:rFonts w:ascii="Arial" w:hAnsi="Arial"/>
          <w:i/>
          <w:sz w:val="20"/>
        </w:rPr>
        <w:t>Q.B. 401</w:t>
      </w:r>
      <w:r>
        <w:rPr>
          <w:sz w:val="20"/>
        </w:rPr>
        <w:t>; affirmed in part </w:t>
      </w:r>
      <w:r>
        <w:rPr>
          <w:rFonts w:ascii="Arial" w:hAnsi="Arial"/>
          <w:i/>
          <w:sz w:val="20"/>
        </w:rPr>
        <w:t>[1957] 1 W.L.R. 979 </w:t>
      </w:r>
      <w:r>
        <w:rPr>
          <w:sz w:val="20"/>
        </w:rPr>
        <w:t>and reversed in part </w:t>
      </w:r>
      <w:r>
        <w:rPr>
          <w:rFonts w:ascii="Arial" w:hAnsi="Arial"/>
          <w:i/>
          <w:sz w:val="20"/>
        </w:rPr>
        <w:t>[1958] 2 Q.B. </w:t>
      </w:r>
      <w:r>
        <w:rPr>
          <w:rFonts w:ascii="Arial" w:hAnsi="Arial"/>
          <w:i/>
          <w:sz w:val="20"/>
        </w:rPr>
        <w:t>254</w:t>
      </w:r>
      <w:r>
        <w:rPr>
          <w:sz w:val="20"/>
        </w:rPr>
        <w:t>; </w:t>
      </w:r>
      <w:r>
        <w:rPr>
          <w:rFonts w:ascii="Arial" w:hAnsi="Arial"/>
          <w:i/>
          <w:sz w:val="20"/>
        </w:rPr>
        <w:t>Greenaway Harrison Ltd v Wiles [1994] I.R.L.R. 380</w:t>
      </w:r>
      <w:r>
        <w:rPr>
          <w:sz w:val="20"/>
        </w:rPr>
        <w:t>; </w:t>
      </w:r>
      <w:r>
        <w:rPr>
          <w:rFonts w:ascii="Arial" w:hAnsi="Arial"/>
          <w:i/>
          <w:sz w:val="20"/>
        </w:rPr>
        <w:t>Stocznia Gdanska SA v Latvian Shipping Co [2001] 1 Lloyd’s Rep. 537, 563</w:t>
      </w:r>
      <w:r>
        <w:rPr>
          <w:sz w:val="20"/>
        </w:rPr>
        <w:t>; </w:t>
      </w:r>
      <w:r>
        <w:rPr>
          <w:rFonts w:ascii="Arial" w:hAnsi="Arial"/>
          <w:i/>
          <w:sz w:val="20"/>
        </w:rPr>
        <w:t>Proctor &amp; Gamble Ltd v Carrier Holdings Ltd [2003] </w:t>
      </w:r>
      <w:r>
        <w:rPr>
          <w:rFonts w:ascii="Arial" w:hAnsi="Arial"/>
          <w:i/>
          <w:sz w:val="20"/>
        </w:rPr>
        <w:t>EWHC 83</w:t>
      </w:r>
      <w:r>
        <w:rPr>
          <w:rFonts w:ascii="Arial" w:hAnsi="Arial"/>
          <w:i/>
          <w:spacing w:val="20"/>
          <w:sz w:val="20"/>
        </w:rPr>
        <w:t> </w:t>
      </w:r>
      <w:r>
        <w:rPr>
          <w:rFonts w:ascii="Arial" w:hAnsi="Arial"/>
          <w:i/>
          <w:sz w:val="20"/>
        </w:rPr>
        <w:t>(TCC),</w:t>
      </w:r>
      <w:r>
        <w:rPr>
          <w:rFonts w:ascii="Arial" w:hAnsi="Arial"/>
          <w:i/>
          <w:spacing w:val="20"/>
          <w:sz w:val="20"/>
        </w:rPr>
        <w:t> </w:t>
      </w:r>
      <w:r>
        <w:rPr>
          <w:rFonts w:ascii="Arial" w:hAnsi="Arial"/>
          <w:i/>
          <w:sz w:val="20"/>
        </w:rPr>
        <w:t>[2003]</w:t>
      </w:r>
      <w:r>
        <w:rPr>
          <w:rFonts w:ascii="Arial" w:hAnsi="Arial"/>
          <w:i/>
          <w:spacing w:val="20"/>
          <w:sz w:val="20"/>
        </w:rPr>
        <w:t> </w:t>
      </w:r>
      <w:r>
        <w:rPr>
          <w:rFonts w:ascii="Arial" w:hAnsi="Arial"/>
          <w:i/>
          <w:sz w:val="20"/>
        </w:rPr>
        <w:t>B.L.R.</w:t>
      </w:r>
      <w:r>
        <w:rPr>
          <w:rFonts w:ascii="Arial" w:hAnsi="Arial"/>
          <w:i/>
          <w:spacing w:val="20"/>
          <w:sz w:val="20"/>
        </w:rPr>
        <w:t> </w:t>
      </w:r>
      <w:r>
        <w:rPr>
          <w:rFonts w:ascii="Arial" w:hAnsi="Arial"/>
          <w:i/>
          <w:sz w:val="20"/>
        </w:rPr>
        <w:t>255</w:t>
      </w:r>
      <w:r>
        <w:rPr>
          <w:rFonts w:ascii="Arial" w:hAnsi="Arial"/>
          <w:i/>
          <w:spacing w:val="19"/>
          <w:sz w:val="20"/>
        </w:rPr>
        <w:t> </w:t>
      </w:r>
      <w:r>
        <w:rPr>
          <w:sz w:val="20"/>
        </w:rPr>
        <w:t>at</w:t>
      </w:r>
      <w:r>
        <w:rPr>
          <w:spacing w:val="20"/>
          <w:sz w:val="20"/>
        </w:rPr>
        <w:t> </w:t>
      </w:r>
      <w:r>
        <w:rPr>
          <w:sz w:val="20"/>
        </w:rPr>
        <w:t>[35];</w:t>
      </w:r>
      <w:r>
        <w:rPr>
          <w:spacing w:val="20"/>
          <w:sz w:val="20"/>
        </w:rPr>
        <w:t> </w:t>
      </w:r>
      <w:r>
        <w:rPr>
          <w:rFonts w:ascii="Arial" w:hAnsi="Arial"/>
          <w:i/>
          <w:sz w:val="20"/>
        </w:rPr>
        <w:t>Berkeley</w:t>
      </w:r>
      <w:r>
        <w:rPr>
          <w:rFonts w:ascii="Arial" w:hAnsi="Arial"/>
          <w:i/>
          <w:spacing w:val="20"/>
          <w:sz w:val="20"/>
        </w:rPr>
        <w:t> </w:t>
      </w:r>
      <w:r>
        <w:rPr>
          <w:rFonts w:ascii="Arial" w:hAnsi="Arial"/>
          <w:i/>
          <w:sz w:val="20"/>
        </w:rPr>
        <w:t>Community</w:t>
      </w:r>
      <w:r>
        <w:rPr>
          <w:rFonts w:ascii="Arial" w:hAnsi="Arial"/>
          <w:i/>
          <w:spacing w:val="20"/>
          <w:sz w:val="20"/>
        </w:rPr>
        <w:t> </w:t>
      </w:r>
      <w:r>
        <w:rPr>
          <w:rFonts w:ascii="Arial" w:hAnsi="Arial"/>
          <w:i/>
          <w:sz w:val="20"/>
        </w:rPr>
        <w:t>Villages</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Pullen</w:t>
      </w:r>
      <w:r>
        <w:rPr>
          <w:rFonts w:ascii="Arial" w:hAnsi="Arial"/>
          <w:i/>
          <w:spacing w:val="20"/>
          <w:sz w:val="20"/>
        </w:rPr>
        <w:t> </w:t>
      </w:r>
      <w:r>
        <w:rPr>
          <w:rFonts w:ascii="Arial" w:hAnsi="Arial"/>
          <w:i/>
          <w:sz w:val="20"/>
        </w:rPr>
        <w:t>[2007]</w:t>
      </w:r>
      <w:r>
        <w:rPr>
          <w:rFonts w:ascii="Arial" w:hAnsi="Arial"/>
          <w:i/>
          <w:spacing w:val="20"/>
          <w:sz w:val="20"/>
        </w:rPr>
        <w:t> </w:t>
      </w:r>
      <w:r>
        <w:rPr>
          <w:rFonts w:ascii="Arial" w:hAnsi="Arial"/>
          <w:i/>
          <w:spacing w:val="-4"/>
          <w:sz w:val="20"/>
        </w:rPr>
        <w:t>EWH</w:t>
      </w:r>
      <w:r>
        <w:rPr>
          <w:rFonts w:ascii="Arial" w:hAnsi="Arial"/>
          <w:i/>
          <w:spacing w:val="-4"/>
          <w:sz w:val="20"/>
        </w:rPr>
        <w:t>C</w:t>
      </w:r>
    </w:p>
    <w:p>
      <w:pPr>
        <w:spacing w:line="225" w:lineRule="exact" w:before="0"/>
        <w:ind w:left="563" w:right="0" w:firstLine="0"/>
        <w:jc w:val="both"/>
        <w:rPr>
          <w:sz w:val="20"/>
        </w:rPr>
      </w:pPr>
      <w:r>
        <w:rPr>
          <w:rFonts w:ascii="Arial"/>
          <w:i/>
          <w:sz w:val="20"/>
        </w:rPr>
        <w:t>1330 (Ch), [2007] 3 E.G.L.R. 101</w:t>
      </w:r>
      <w:r>
        <w:rPr>
          <w:rFonts w:ascii="Arial"/>
          <w:i/>
          <w:spacing w:val="-1"/>
          <w:sz w:val="20"/>
        </w:rPr>
        <w:t> </w:t>
      </w:r>
      <w:r>
        <w:rPr>
          <w:sz w:val="20"/>
        </w:rPr>
        <w:t>at </w:t>
      </w:r>
      <w:r>
        <w:rPr>
          <w:spacing w:val="-2"/>
          <w:sz w:val="20"/>
        </w:rPr>
        <w:t>[79].</w:t>
      </w:r>
    </w:p>
    <w:p>
      <w:pPr>
        <w:pStyle w:val="BodyText"/>
        <w:spacing w:before="9"/>
      </w:pPr>
    </w:p>
    <w:p>
      <w:pPr>
        <w:spacing w:line="235" w:lineRule="auto" w:before="0"/>
        <w:ind w:left="563" w:right="25" w:hanging="541"/>
        <w:jc w:val="both"/>
        <w:rPr>
          <w:sz w:val="20"/>
        </w:rPr>
      </w:pPr>
      <w:bookmarkStart w:name="_bookmark312" w:id="314"/>
      <w:bookmarkEnd w:id="314"/>
      <w:r>
        <w:rPr/>
      </w:r>
      <w:hyperlink w:history="true" w:anchor="_bookmark260">
        <w:r>
          <w:rPr>
            <w:color w:val="005DA1"/>
            <w:position w:val="5"/>
            <w:sz w:val="14"/>
            <w:u w:val="single" w:color="005DA1"/>
          </w:rPr>
          <w:t>154</w:t>
        </w:r>
      </w:hyperlink>
      <w:r>
        <w:rPr>
          <w:position w:val="5"/>
          <w:sz w:val="14"/>
        </w:rPr>
        <w:t>.</w:t>
      </w:r>
      <w:r>
        <w:rPr>
          <w:spacing w:val="40"/>
          <w:position w:val="5"/>
          <w:sz w:val="14"/>
        </w:rPr>
        <w:t>  </w:t>
      </w:r>
      <w:r>
        <w:rPr>
          <w:sz w:val="20"/>
        </w:rPr>
        <w:t>For a criticism of this expression, see </w:t>
      </w:r>
      <w:r>
        <w:rPr>
          <w:rFonts w:ascii="Arial" w:hAnsi="Arial"/>
          <w:i/>
          <w:sz w:val="20"/>
        </w:rPr>
        <w:t>Bradley v H. Newsom Sons &amp; Co [1919] A.C. 16, 53</w:t>
      </w:r>
      <w:r>
        <w:rPr>
          <w:sz w:val="20"/>
        </w:rPr>
        <w:t>; Dawson [1981] C.L.J. 83; Mustill, </w:t>
      </w:r>
      <w:r>
        <w:rPr>
          <w:rFonts w:ascii="Arial" w:hAnsi="Arial"/>
          <w:i/>
          <w:sz w:val="20"/>
        </w:rPr>
        <w:t>Butterworth Lectures</w:t>
      </w:r>
      <w:r>
        <w:rPr>
          <w:sz w:val="20"/>
        </w:rPr>
        <w:t>, 1989–1990, p.1. In </w:t>
      </w:r>
      <w:r>
        <w:rPr>
          <w:rFonts w:ascii="Arial" w:hAnsi="Arial"/>
          <w:i/>
          <w:sz w:val="20"/>
        </w:rPr>
        <w:t>Bunge SA v Nidera BV [2015] UKSC 43 </w:t>
      </w:r>
      <w:r>
        <w:rPr>
          <w:sz w:val="20"/>
        </w:rPr>
        <w:t>at [12] Lord Sumption stated that anticipatory breach is “probably </w:t>
      </w:r>
      <w:r>
        <w:rPr>
          <w:sz w:val="20"/>
        </w:rPr>
        <w:t>more accurately referred to” as renunciation. A difficulty with this statement is that a renunciation may occur at the time fixed for performance and need not necessarily pre-date it, see n.123 above.</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160319</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3" w:id="315"/>
      <w:bookmarkEnd w:id="315"/>
      <w:r>
        <w:rPr/>
      </w:r>
      <w:hyperlink w:history="true" w:anchor="_bookmark261">
        <w:r>
          <w:rPr>
            <w:color w:val="005DA1"/>
            <w:spacing w:val="-4"/>
            <w:sz w:val="14"/>
            <w:u w:val="single" w:color="005DA1"/>
          </w:rPr>
          <w:t>155</w:t>
        </w:r>
      </w:hyperlink>
      <w:r>
        <w:rPr>
          <w:spacing w:val="-4"/>
          <w:sz w:val="14"/>
        </w:rPr>
        <w:t>.</w:t>
      </w:r>
    </w:p>
    <w:p>
      <w:pPr>
        <w:spacing w:line="235" w:lineRule="auto" w:before="212"/>
        <w:ind w:left="23" w:right="25" w:firstLine="170"/>
        <w:jc w:val="both"/>
        <w:rPr>
          <w:sz w:val="20"/>
        </w:rPr>
      </w:pPr>
      <w:r>
        <w:rPr/>
        <w:br w:type="column"/>
      </w:r>
      <w:r>
        <w:rPr>
          <w:sz w:val="20"/>
        </w:rPr>
        <w:t>See above, para.24-013. There is authority to support the proposition that a party </w:t>
      </w:r>
      <w:r>
        <w:rPr>
          <w:sz w:val="20"/>
        </w:rPr>
        <w:t>who purports to have accepted the renunciation as terminating the contract must also demonstrate that it subjectively believed that the relevant words or conduct were evincing an intention not to perform</w:t>
      </w:r>
      <w:r>
        <w:rPr>
          <w:spacing w:val="-1"/>
          <w:sz w:val="20"/>
        </w:rPr>
        <w:t> </w:t>
      </w:r>
      <w:r>
        <w:rPr>
          <w:sz w:val="20"/>
        </w:rPr>
        <w:t>and</w:t>
      </w:r>
      <w:r>
        <w:rPr>
          <w:spacing w:val="-1"/>
          <w:sz w:val="20"/>
        </w:rPr>
        <w:t> </w:t>
      </w:r>
      <w:r>
        <w:rPr>
          <w:sz w:val="20"/>
        </w:rPr>
        <w:t>further</w:t>
      </w:r>
      <w:r>
        <w:rPr>
          <w:spacing w:val="-1"/>
          <w:sz w:val="20"/>
        </w:rPr>
        <w:t> </w:t>
      </w:r>
      <w:r>
        <w:rPr>
          <w:sz w:val="20"/>
        </w:rPr>
        <w:t>that,</w:t>
      </w:r>
      <w:r>
        <w:rPr>
          <w:spacing w:val="-1"/>
          <w:sz w:val="20"/>
        </w:rPr>
        <w:t> </w:t>
      </w:r>
      <w:r>
        <w:rPr>
          <w:sz w:val="20"/>
        </w:rPr>
        <w:t>at</w:t>
      </w:r>
      <w:r>
        <w:rPr>
          <w:spacing w:val="-1"/>
          <w:sz w:val="20"/>
        </w:rPr>
        <w:t> </w:t>
      </w:r>
      <w:r>
        <w:rPr>
          <w:sz w:val="20"/>
        </w:rPr>
        <w:t>the</w:t>
      </w:r>
      <w:r>
        <w:rPr>
          <w:spacing w:val="-1"/>
          <w:sz w:val="20"/>
        </w:rPr>
        <w:t> </w:t>
      </w:r>
      <w:r>
        <w:rPr>
          <w:sz w:val="20"/>
        </w:rPr>
        <w:t>time</w:t>
      </w:r>
      <w:r>
        <w:rPr>
          <w:spacing w:val="-1"/>
          <w:sz w:val="20"/>
        </w:rPr>
        <w:t> </w:t>
      </w:r>
      <w:r>
        <w:rPr>
          <w:sz w:val="20"/>
        </w:rPr>
        <w:t>of</w:t>
      </w:r>
      <w:r>
        <w:rPr>
          <w:spacing w:val="-1"/>
          <w:sz w:val="20"/>
        </w:rPr>
        <w:t> </w:t>
      </w:r>
      <w:r>
        <w:rPr>
          <w:sz w:val="20"/>
        </w:rPr>
        <w:t>the</w:t>
      </w:r>
      <w:r>
        <w:rPr>
          <w:spacing w:val="-1"/>
          <w:sz w:val="20"/>
        </w:rPr>
        <w:t> </w:t>
      </w:r>
      <w:r>
        <w:rPr>
          <w:sz w:val="20"/>
        </w:rPr>
        <w:t>alleged</w:t>
      </w:r>
      <w:r>
        <w:rPr>
          <w:spacing w:val="-1"/>
          <w:sz w:val="20"/>
        </w:rPr>
        <w:t> </w:t>
      </w:r>
      <w:r>
        <w:rPr>
          <w:sz w:val="20"/>
        </w:rPr>
        <w:t>acceptance,</w:t>
      </w:r>
      <w:r>
        <w:rPr>
          <w:spacing w:val="-1"/>
          <w:sz w:val="20"/>
        </w:rPr>
        <w:t> </w:t>
      </w:r>
      <w:r>
        <w:rPr>
          <w:sz w:val="20"/>
        </w:rPr>
        <w:t>it</w:t>
      </w:r>
      <w:r>
        <w:rPr>
          <w:spacing w:val="-1"/>
          <w:sz w:val="20"/>
        </w:rPr>
        <w:t> </w:t>
      </w:r>
      <w:r>
        <w:rPr>
          <w:sz w:val="20"/>
        </w:rPr>
        <w:t>actually</w:t>
      </w:r>
      <w:r>
        <w:rPr>
          <w:spacing w:val="-1"/>
          <w:sz w:val="20"/>
        </w:rPr>
        <w:t> </w:t>
      </w:r>
      <w:r>
        <w:rPr>
          <w:sz w:val="20"/>
        </w:rPr>
        <w:t>accepted</w:t>
      </w:r>
      <w:r>
        <w:rPr>
          <w:spacing w:val="-1"/>
          <w:sz w:val="20"/>
        </w:rPr>
        <w:t> </w:t>
      </w:r>
      <w:r>
        <w:rPr>
          <w:sz w:val="20"/>
        </w:rPr>
        <w:t>the</w:t>
      </w:r>
      <w:r>
        <w:rPr>
          <w:spacing w:val="-1"/>
          <w:sz w:val="20"/>
        </w:rPr>
        <w:t> </w:t>
      </w:r>
      <w:r>
        <w:rPr>
          <w:sz w:val="20"/>
        </w:rPr>
        <w:t>same</w:t>
      </w:r>
      <w:r>
        <w:rPr>
          <w:spacing w:val="-1"/>
          <w:sz w:val="20"/>
        </w:rPr>
        <w:t> </w:t>
      </w:r>
      <w:r>
        <w:rPr>
          <w:sz w:val="20"/>
        </w:rPr>
        <w:t>as terminating the contract: </w:t>
      </w:r>
      <w:r>
        <w:rPr>
          <w:rFonts w:ascii="Arial" w:hAnsi="Arial"/>
          <w:i/>
          <w:sz w:val="20"/>
        </w:rPr>
        <w:t>SK Shipping (S) Pte Ltd v Petroexport Ltd (“The Pro Victor”) [2009] EWHC</w:t>
      </w:r>
      <w:r>
        <w:rPr>
          <w:rFonts w:ascii="Arial" w:hAnsi="Arial"/>
          <w:i/>
          <w:spacing w:val="-2"/>
          <w:sz w:val="20"/>
        </w:rPr>
        <w:t> </w:t>
      </w:r>
      <w:r>
        <w:rPr>
          <w:rFonts w:ascii="Arial" w:hAnsi="Arial"/>
          <w:i/>
          <w:sz w:val="20"/>
        </w:rPr>
        <w:t>2974</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[2010]</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158</w:t>
      </w:r>
      <w:r>
        <w:rPr>
          <w:rFonts w:ascii="Arial" w:hAnsi="Arial"/>
          <w:i/>
          <w:spacing w:val="-2"/>
          <w:sz w:val="20"/>
        </w:rPr>
        <w:t> </w:t>
      </w:r>
      <w:r>
        <w:rPr>
          <w:sz w:val="20"/>
        </w:rPr>
        <w:t>at</w:t>
      </w:r>
      <w:r>
        <w:rPr>
          <w:spacing w:val="-2"/>
          <w:sz w:val="20"/>
        </w:rPr>
        <w:t> </w:t>
      </w:r>
      <w:r>
        <w:rPr>
          <w:sz w:val="20"/>
        </w:rPr>
        <w:t>[90]–[97].</w:t>
      </w:r>
      <w:r>
        <w:rPr>
          <w:spacing w:val="-2"/>
          <w:sz w:val="20"/>
        </w:rPr>
        <w:t> </w:t>
      </w:r>
      <w:r>
        <w:rPr>
          <w:sz w:val="20"/>
        </w:rPr>
        <w:t>However</w:t>
      </w:r>
      <w:r>
        <w:rPr>
          <w:spacing w:val="-2"/>
          <w:sz w:val="20"/>
        </w:rPr>
        <w:t> </w:t>
      </w:r>
      <w:r>
        <w:rPr>
          <w:sz w:val="20"/>
        </w:rPr>
        <w:t>the</w:t>
      </w:r>
      <w:r>
        <w:rPr>
          <w:spacing w:val="-2"/>
          <w:sz w:val="20"/>
        </w:rPr>
        <w:t> </w:t>
      </w:r>
      <w:r>
        <w:rPr>
          <w:sz w:val="20"/>
        </w:rPr>
        <w:t>need</w:t>
      </w:r>
      <w:r>
        <w:rPr>
          <w:spacing w:val="-2"/>
          <w:sz w:val="20"/>
        </w:rPr>
        <w:t> </w:t>
      </w:r>
      <w:r>
        <w:rPr>
          <w:sz w:val="20"/>
        </w:rPr>
        <w:t>for</w:t>
      </w:r>
      <w:r>
        <w:rPr>
          <w:spacing w:val="-2"/>
          <w:sz w:val="20"/>
        </w:rPr>
        <w:t> </w:t>
      </w:r>
      <w:r>
        <w:rPr>
          <w:sz w:val="20"/>
        </w:rPr>
        <w:t>a</w:t>
      </w:r>
      <w:r>
        <w:rPr>
          <w:spacing w:val="-2"/>
          <w:sz w:val="20"/>
        </w:rPr>
        <w:t> </w:t>
      </w:r>
      <w:r>
        <w:rPr>
          <w:sz w:val="20"/>
        </w:rPr>
        <w:t>subjective belief in this context has been criticised (see Q. Liu [2010] L.M.C.L.Q. 359) and the point was left open by Carr J. in </w:t>
      </w:r>
      <w:r>
        <w:rPr>
          <w:rFonts w:ascii="Arial" w:hAnsi="Arial"/>
          <w:i/>
          <w:sz w:val="20"/>
        </w:rPr>
        <w:t>Vitol SA v Beta Renowable Group SA [2017] EWHC 1734 (Comm) </w:t>
      </w:r>
      <w:r>
        <w:rPr>
          <w:sz w:val="20"/>
        </w:rPr>
        <w:t>at</w:t>
      </w:r>
      <w:r>
        <w:rPr>
          <w:spacing w:val="40"/>
          <w:sz w:val="20"/>
        </w:rPr>
        <w:t> </w:t>
      </w:r>
      <w:r>
        <w:rPr>
          <w:spacing w:val="-2"/>
          <w:sz w:val="20"/>
        </w:rPr>
        <w:t>[48].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line="227" w:lineRule="exact" w:before="0"/>
        <w:ind w:left="23" w:right="0" w:firstLine="0"/>
        <w:jc w:val="left"/>
        <w:rPr>
          <w:sz w:val="20"/>
        </w:rPr>
      </w:pPr>
      <w:bookmarkStart w:name="_bookmark314" w:id="316"/>
      <w:bookmarkEnd w:id="316"/>
      <w:r>
        <w:rPr/>
      </w:r>
      <w:hyperlink w:history="true" w:anchor="_bookmark262">
        <w:r>
          <w:rPr>
            <w:color w:val="005DA1"/>
            <w:spacing w:val="-4"/>
            <w:position w:val="5"/>
            <w:sz w:val="14"/>
            <w:u w:val="single" w:color="005DA1"/>
          </w:rPr>
          <w:t>156</w:t>
        </w:r>
      </w:hyperlink>
      <w:r>
        <w:rPr>
          <w:spacing w:val="-4"/>
          <w:position w:val="5"/>
          <w:sz w:val="14"/>
        </w:rPr>
        <w:t>.</w:t>
      </w:r>
      <w:r>
        <w:rPr>
          <w:position w:val="5"/>
          <w:sz w:val="14"/>
        </w:rPr>
        <w:tab/>
      </w:r>
      <w:r>
        <w:rPr>
          <w:sz w:val="20"/>
        </w:rPr>
        <w:t>In</w:t>
      </w:r>
      <w:r>
        <w:rPr>
          <w:spacing w:val="3"/>
          <w:sz w:val="20"/>
        </w:rPr>
        <w:t> </w:t>
      </w:r>
      <w:r>
        <w:rPr>
          <w:rFonts w:ascii="Arial"/>
          <w:i/>
          <w:sz w:val="20"/>
        </w:rPr>
        <w:t>Berkeley</w:t>
      </w:r>
      <w:r>
        <w:rPr>
          <w:rFonts w:ascii="Arial"/>
          <w:i/>
          <w:spacing w:val="3"/>
          <w:sz w:val="20"/>
        </w:rPr>
        <w:t> </w:t>
      </w:r>
      <w:r>
        <w:rPr>
          <w:rFonts w:ascii="Arial"/>
          <w:i/>
          <w:sz w:val="20"/>
        </w:rPr>
        <w:t>Community</w:t>
      </w:r>
      <w:r>
        <w:rPr>
          <w:rFonts w:ascii="Arial"/>
          <w:i/>
          <w:spacing w:val="3"/>
          <w:sz w:val="20"/>
        </w:rPr>
        <w:t> </w:t>
      </w:r>
      <w:r>
        <w:rPr>
          <w:rFonts w:ascii="Arial"/>
          <w:i/>
          <w:sz w:val="20"/>
        </w:rPr>
        <w:t>Villages</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Pullen</w:t>
      </w:r>
      <w:r>
        <w:rPr>
          <w:rFonts w:ascii="Arial"/>
          <w:i/>
          <w:spacing w:val="3"/>
          <w:sz w:val="20"/>
        </w:rPr>
        <w:t> </w:t>
      </w:r>
      <w:r>
        <w:rPr>
          <w:rFonts w:ascii="Arial"/>
          <w:i/>
          <w:sz w:val="20"/>
        </w:rPr>
        <w:t>[2007]</w:t>
      </w:r>
      <w:r>
        <w:rPr>
          <w:rFonts w:ascii="Arial"/>
          <w:i/>
          <w:spacing w:val="3"/>
          <w:sz w:val="20"/>
        </w:rPr>
        <w:t> </w:t>
      </w:r>
      <w:r>
        <w:rPr>
          <w:rFonts w:ascii="Arial"/>
          <w:i/>
          <w:sz w:val="20"/>
        </w:rPr>
        <w:t>EWHC</w:t>
      </w:r>
      <w:r>
        <w:rPr>
          <w:rFonts w:ascii="Arial"/>
          <w:i/>
          <w:spacing w:val="3"/>
          <w:sz w:val="20"/>
        </w:rPr>
        <w:t> </w:t>
      </w:r>
      <w:r>
        <w:rPr>
          <w:rFonts w:ascii="Arial"/>
          <w:i/>
          <w:sz w:val="20"/>
        </w:rPr>
        <w:t>1330</w:t>
      </w:r>
      <w:r>
        <w:rPr>
          <w:rFonts w:ascii="Arial"/>
          <w:i/>
          <w:spacing w:val="3"/>
          <w:sz w:val="20"/>
        </w:rPr>
        <w:t> </w:t>
      </w:r>
      <w:r>
        <w:rPr>
          <w:rFonts w:ascii="Arial"/>
          <w:i/>
          <w:sz w:val="20"/>
        </w:rPr>
        <w:t>(Ch),</w:t>
      </w:r>
      <w:r>
        <w:rPr>
          <w:rFonts w:ascii="Arial"/>
          <w:i/>
          <w:spacing w:val="3"/>
          <w:sz w:val="20"/>
        </w:rPr>
        <w:t> </w:t>
      </w:r>
      <w:r>
        <w:rPr>
          <w:rFonts w:ascii="Arial"/>
          <w:i/>
          <w:sz w:val="20"/>
        </w:rPr>
        <w:t>[2007]</w:t>
      </w:r>
      <w:r>
        <w:rPr>
          <w:rFonts w:ascii="Arial"/>
          <w:i/>
          <w:spacing w:val="3"/>
          <w:sz w:val="20"/>
        </w:rPr>
        <w:t> </w:t>
      </w:r>
      <w:r>
        <w:rPr>
          <w:rFonts w:ascii="Arial"/>
          <w:i/>
          <w:sz w:val="20"/>
        </w:rPr>
        <w:t>3</w:t>
      </w:r>
      <w:r>
        <w:rPr>
          <w:rFonts w:ascii="Arial"/>
          <w:i/>
          <w:spacing w:val="3"/>
          <w:sz w:val="20"/>
        </w:rPr>
        <w:t> </w:t>
      </w:r>
      <w:r>
        <w:rPr>
          <w:rFonts w:ascii="Arial"/>
          <w:i/>
          <w:sz w:val="20"/>
        </w:rPr>
        <w:t>E.G.L.R.</w:t>
      </w:r>
      <w:r>
        <w:rPr>
          <w:rFonts w:ascii="Arial"/>
          <w:i/>
          <w:spacing w:val="3"/>
          <w:sz w:val="20"/>
        </w:rPr>
        <w:t> </w:t>
      </w:r>
      <w:r>
        <w:rPr>
          <w:rFonts w:ascii="Arial"/>
          <w:i/>
          <w:sz w:val="20"/>
        </w:rPr>
        <w:t>101</w:t>
      </w:r>
      <w:r>
        <w:rPr>
          <w:rFonts w:ascii="Arial"/>
          <w:i/>
          <w:spacing w:val="2"/>
          <w:sz w:val="20"/>
        </w:rPr>
        <w:t> </w:t>
      </w:r>
      <w:r>
        <w:rPr>
          <w:spacing w:val="-5"/>
          <w:sz w:val="20"/>
        </w:rPr>
        <w:t>at</w:t>
      </w:r>
    </w:p>
    <w:p>
      <w:pPr>
        <w:pStyle w:val="BodyText"/>
        <w:spacing w:line="235" w:lineRule="auto" w:before="1"/>
        <w:ind w:left="563" w:right="25"/>
        <w:jc w:val="both"/>
      </w:pPr>
      <w:r>
        <w:rPr/>
        <w:t>[83] Morgan J. left open the question whether, in the case where a claimant wishes not to bring the contract to an end, it is appropriate to grant an injunction to restrain a sale because it amounts to an anticipatory breach of a contingent future obligation.</w:t>
      </w:r>
    </w:p>
    <w:p>
      <w:pPr>
        <w:pStyle w:val="BodyText"/>
        <w:spacing w:before="9"/>
      </w:pPr>
    </w:p>
    <w:p>
      <w:pPr>
        <w:tabs>
          <w:tab w:pos="563" w:val="left" w:leader="none"/>
        </w:tabs>
        <w:spacing w:line="235" w:lineRule="auto" w:before="0"/>
        <w:ind w:left="563" w:right="26" w:hanging="541"/>
        <w:jc w:val="left"/>
        <w:rPr>
          <w:sz w:val="20"/>
        </w:rPr>
      </w:pPr>
      <w:bookmarkStart w:name="_bookmark315" w:id="317"/>
      <w:bookmarkEnd w:id="317"/>
      <w:r>
        <w:rPr/>
      </w:r>
      <w:hyperlink w:history="true" w:anchor="_bookmark263">
        <w:r>
          <w:rPr>
            <w:color w:val="005DA1"/>
            <w:spacing w:val="-4"/>
            <w:position w:val="5"/>
            <w:sz w:val="14"/>
            <w:u w:val="single" w:color="005DA1"/>
          </w:rPr>
          <w:t>157</w:t>
        </w:r>
      </w:hyperlink>
      <w:r>
        <w:rPr>
          <w:spacing w:val="-4"/>
          <w:position w:val="5"/>
          <w:sz w:val="14"/>
        </w:rPr>
        <w:t>.</w:t>
      </w:r>
      <w:r>
        <w:rPr>
          <w:position w:val="5"/>
          <w:sz w:val="14"/>
        </w:rPr>
        <w:tab/>
      </w:r>
      <w:r>
        <w:rPr>
          <w:sz w:val="20"/>
        </w:rPr>
        <w:t>Not all anticipatory breaches are of a continuing nature: see, for example, </w:t>
      </w:r>
      <w:r>
        <w:rPr>
          <w:rFonts w:ascii="Arial"/>
          <w:i/>
          <w:sz w:val="20"/>
        </w:rPr>
        <w:t>Howard v Pickford</w:t>
      </w:r>
      <w:r>
        <w:rPr>
          <w:rFonts w:ascii="Arial"/>
          <w:i/>
          <w:spacing w:val="80"/>
          <w:sz w:val="20"/>
        </w:rPr>
        <w:t> </w:t>
      </w:r>
      <w:r>
        <w:rPr>
          <w:rFonts w:ascii="Arial"/>
          <w:i/>
          <w:sz w:val="20"/>
        </w:rPr>
        <w:t>Tool Co Ltd [1951] 1 K.B. 417</w:t>
      </w:r>
      <w:r>
        <w:rPr>
          <w:sz w:val="20"/>
        </w:rPr>
        <w:t>.</w:t>
      </w:r>
    </w:p>
    <w:p>
      <w:pPr>
        <w:pStyle w:val="BodyText"/>
        <w:spacing w:before="9"/>
      </w:pPr>
    </w:p>
    <w:p>
      <w:pPr>
        <w:spacing w:line="235" w:lineRule="auto" w:before="0"/>
        <w:ind w:left="563" w:right="25" w:hanging="541"/>
        <w:jc w:val="both"/>
        <w:rPr>
          <w:sz w:val="20"/>
        </w:rPr>
      </w:pPr>
      <w:bookmarkStart w:name="_bookmark316" w:id="318"/>
      <w:bookmarkEnd w:id="318"/>
      <w:r>
        <w:rPr/>
      </w:r>
      <w:hyperlink w:history="true" w:anchor="_bookmark264">
        <w:r>
          <w:rPr>
            <w:color w:val="005DA1"/>
            <w:position w:val="5"/>
            <w:sz w:val="14"/>
            <w:u w:val="single" w:color="005DA1"/>
          </w:rPr>
          <w:t>158</w:t>
        </w:r>
      </w:hyperlink>
      <w:r>
        <w:rPr>
          <w:position w:val="5"/>
          <w:sz w:val="14"/>
        </w:rPr>
        <w:t>.</w:t>
      </w:r>
      <w:r>
        <w:rPr>
          <w:spacing w:val="80"/>
          <w:position w:val="5"/>
          <w:sz w:val="14"/>
        </w:rPr>
        <w:t>  </w:t>
      </w:r>
      <w:r>
        <w:rPr>
          <w:rFonts w:ascii="Arial" w:hAnsi="Arial"/>
          <w:i/>
          <w:sz w:val="20"/>
        </w:rPr>
        <w:t>Stocznia Gdanska SA v Latvian Shipping Co [2002] EWCA Civ 889, [2002] 2 Lloyd’s Rep. 436 </w:t>
      </w:r>
      <w:r>
        <w:rPr>
          <w:sz w:val="20"/>
        </w:rPr>
        <w:t>at [94]–[100]; </w:t>
      </w:r>
      <w:r>
        <w:rPr>
          <w:rFonts w:ascii="Arial" w:hAnsi="Arial"/>
          <w:i/>
          <w:sz w:val="20"/>
        </w:rPr>
        <w:t>Primera Maritime (Hellas) Ltd v Jiangsu Eastern Heavy Industry Co Ltd [2013] EWHC 3066 (Comm), [2014] 1 All E.R. (Comm) 813</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17" w:id="319"/>
      <w:bookmarkEnd w:id="319"/>
      <w:r>
        <w:rPr/>
      </w:r>
      <w:hyperlink w:history="true" w:anchor="_bookmark265">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(1853)</w:t>
      </w:r>
      <w:r>
        <w:rPr>
          <w:rFonts w:ascii="Arial"/>
          <w:i/>
          <w:spacing w:val="1"/>
          <w:sz w:val="20"/>
        </w:rPr>
        <w:t> </w:t>
      </w:r>
      <w:r>
        <w:rPr>
          <w:rFonts w:ascii="Arial"/>
          <w:i/>
          <w:sz w:val="20"/>
        </w:rPr>
        <w:t>2</w:t>
      </w:r>
      <w:r>
        <w:rPr>
          <w:rFonts w:ascii="Arial"/>
          <w:i/>
          <w:spacing w:val="2"/>
          <w:sz w:val="20"/>
        </w:rPr>
        <w:t> </w:t>
      </w:r>
      <w:r>
        <w:rPr>
          <w:rFonts w:ascii="Arial"/>
          <w:i/>
          <w:sz w:val="20"/>
        </w:rPr>
        <w:t>E.</w:t>
      </w:r>
      <w:r>
        <w:rPr>
          <w:rFonts w:ascii="Arial"/>
          <w:i/>
          <w:spacing w:val="2"/>
          <w:sz w:val="20"/>
        </w:rPr>
        <w:t> </w:t>
      </w:r>
      <w:r>
        <w:rPr>
          <w:rFonts w:ascii="Arial"/>
          <w:i/>
          <w:sz w:val="20"/>
        </w:rPr>
        <w:t>&amp;</w:t>
      </w:r>
      <w:r>
        <w:rPr>
          <w:rFonts w:ascii="Arial"/>
          <w:i/>
          <w:spacing w:val="2"/>
          <w:sz w:val="20"/>
        </w:rPr>
        <w:t> </w:t>
      </w:r>
      <w:r>
        <w:rPr>
          <w:rFonts w:ascii="Arial"/>
          <w:i/>
          <w:sz w:val="20"/>
        </w:rPr>
        <w:t>B.</w:t>
      </w:r>
      <w:r>
        <w:rPr>
          <w:rFonts w:ascii="Arial"/>
          <w:i/>
          <w:spacing w:val="2"/>
          <w:sz w:val="20"/>
        </w:rPr>
        <w:t> </w:t>
      </w:r>
      <w:r>
        <w:rPr>
          <w:rFonts w:ascii="Arial"/>
          <w:i/>
          <w:sz w:val="20"/>
        </w:rPr>
        <w:t>678</w:t>
      </w:r>
      <w:r>
        <w:rPr>
          <w:sz w:val="20"/>
        </w:rPr>
        <w:t>;</w:t>
      </w:r>
      <w:r>
        <w:rPr>
          <w:spacing w:val="2"/>
          <w:sz w:val="20"/>
        </w:rPr>
        <w:t> </w:t>
      </w:r>
      <w:r>
        <w:rPr>
          <w:rFonts w:ascii="Arial"/>
          <w:i/>
          <w:sz w:val="20"/>
        </w:rPr>
        <w:t>Xenos</w:t>
      </w:r>
      <w:r>
        <w:rPr>
          <w:rFonts w:ascii="Arial"/>
          <w:i/>
          <w:spacing w:val="2"/>
          <w:sz w:val="20"/>
        </w:rPr>
        <w:t> </w:t>
      </w:r>
      <w:r>
        <w:rPr>
          <w:rFonts w:ascii="Arial"/>
          <w:i/>
          <w:sz w:val="20"/>
        </w:rPr>
        <w:t>v</w:t>
      </w:r>
      <w:r>
        <w:rPr>
          <w:rFonts w:ascii="Arial"/>
          <w:i/>
          <w:spacing w:val="2"/>
          <w:sz w:val="20"/>
        </w:rPr>
        <w:t> </w:t>
      </w:r>
      <w:r>
        <w:rPr>
          <w:rFonts w:ascii="Arial"/>
          <w:i/>
          <w:sz w:val="20"/>
        </w:rPr>
        <w:t>Danube,</w:t>
      </w:r>
      <w:r>
        <w:rPr>
          <w:rFonts w:ascii="Arial"/>
          <w:i/>
          <w:spacing w:val="2"/>
          <w:sz w:val="20"/>
        </w:rPr>
        <w:t> </w:t>
      </w:r>
      <w:r>
        <w:rPr>
          <w:rFonts w:ascii="Arial"/>
          <w:i/>
          <w:sz w:val="20"/>
        </w:rPr>
        <w:t>etc.,</w:t>
      </w:r>
      <w:r>
        <w:rPr>
          <w:rFonts w:ascii="Arial"/>
          <w:i/>
          <w:spacing w:val="1"/>
          <w:sz w:val="20"/>
        </w:rPr>
        <w:t> </w:t>
      </w:r>
      <w:r>
        <w:rPr>
          <w:rFonts w:ascii="Arial"/>
          <w:i/>
          <w:sz w:val="20"/>
        </w:rPr>
        <w:t>Ry</w:t>
      </w:r>
      <w:r>
        <w:rPr>
          <w:rFonts w:ascii="Arial"/>
          <w:i/>
          <w:spacing w:val="2"/>
          <w:sz w:val="20"/>
        </w:rPr>
        <w:t> </w:t>
      </w:r>
      <w:r>
        <w:rPr>
          <w:rFonts w:ascii="Arial"/>
          <w:i/>
          <w:sz w:val="20"/>
        </w:rPr>
        <w:t>(1863)</w:t>
      </w:r>
      <w:r>
        <w:rPr>
          <w:rFonts w:ascii="Arial"/>
          <w:i/>
          <w:spacing w:val="2"/>
          <w:sz w:val="20"/>
        </w:rPr>
        <w:t> </w:t>
      </w:r>
      <w:r>
        <w:rPr>
          <w:rFonts w:ascii="Arial"/>
          <w:i/>
          <w:sz w:val="20"/>
        </w:rPr>
        <w:t>13</w:t>
      </w:r>
      <w:r>
        <w:rPr>
          <w:rFonts w:ascii="Arial"/>
          <w:i/>
          <w:spacing w:val="2"/>
          <w:sz w:val="20"/>
        </w:rPr>
        <w:t> </w:t>
      </w:r>
      <w:r>
        <w:rPr>
          <w:rFonts w:ascii="Arial"/>
          <w:i/>
          <w:sz w:val="20"/>
        </w:rPr>
        <w:t>C.B.(N.S.)</w:t>
      </w:r>
      <w:r>
        <w:rPr>
          <w:rFonts w:ascii="Arial"/>
          <w:i/>
          <w:spacing w:val="2"/>
          <w:sz w:val="20"/>
        </w:rPr>
        <w:t> </w:t>
      </w:r>
      <w:r>
        <w:rPr>
          <w:rFonts w:ascii="Arial"/>
          <w:i/>
          <w:sz w:val="20"/>
        </w:rPr>
        <w:t>825</w:t>
      </w:r>
      <w:r>
        <w:rPr>
          <w:sz w:val="20"/>
        </w:rPr>
        <w:t>;</w:t>
      </w:r>
      <w:r>
        <w:rPr>
          <w:spacing w:val="2"/>
          <w:sz w:val="20"/>
        </w:rPr>
        <w:t> </w:t>
      </w:r>
      <w:r>
        <w:rPr>
          <w:rFonts w:ascii="Arial"/>
          <w:i/>
          <w:sz w:val="20"/>
        </w:rPr>
        <w:t>Frost</w:t>
      </w:r>
      <w:r>
        <w:rPr>
          <w:rFonts w:ascii="Arial"/>
          <w:i/>
          <w:spacing w:val="2"/>
          <w:sz w:val="20"/>
        </w:rPr>
        <w:t> </w:t>
      </w:r>
      <w:r>
        <w:rPr>
          <w:rFonts w:ascii="Arial"/>
          <w:i/>
          <w:sz w:val="20"/>
        </w:rPr>
        <w:t>v</w:t>
      </w:r>
      <w:r>
        <w:rPr>
          <w:rFonts w:ascii="Arial"/>
          <w:i/>
          <w:spacing w:val="2"/>
          <w:sz w:val="20"/>
        </w:rPr>
        <w:t> </w:t>
      </w:r>
      <w:r>
        <w:rPr>
          <w:rFonts w:ascii="Arial"/>
          <w:i/>
          <w:sz w:val="20"/>
        </w:rPr>
        <w:t>Knight</w:t>
      </w:r>
      <w:r>
        <w:rPr>
          <w:rFonts w:ascii="Arial"/>
          <w:i/>
          <w:spacing w:val="2"/>
          <w:sz w:val="20"/>
        </w:rPr>
        <w:t> </w:t>
      </w:r>
      <w:r>
        <w:rPr>
          <w:rFonts w:ascii="Arial"/>
          <w:i/>
          <w:spacing w:val="-2"/>
          <w:sz w:val="20"/>
        </w:rPr>
        <w:t>(1872)</w:t>
      </w:r>
    </w:p>
    <w:p>
      <w:pPr>
        <w:spacing w:line="235" w:lineRule="auto" w:before="2"/>
        <w:ind w:left="563" w:right="0" w:firstLine="0"/>
        <w:jc w:val="left"/>
        <w:rPr>
          <w:sz w:val="20"/>
        </w:rPr>
      </w:pPr>
      <w:r>
        <w:rPr>
          <w:rFonts w:ascii="Arial"/>
          <w:i/>
          <w:sz w:val="20"/>
        </w:rPr>
        <w:t>L.R. 7 Ex. 111</w:t>
      </w:r>
      <w:r>
        <w:rPr>
          <w:sz w:val="20"/>
        </w:rPr>
        <w:t>; </w:t>
      </w:r>
      <w:r>
        <w:rPr>
          <w:rFonts w:ascii="Arial"/>
          <w:i/>
          <w:sz w:val="20"/>
        </w:rPr>
        <w:t>Dominion Coal Co Ltd v Dominion Iron and Steel Co Ltd (1909) 25 T.L.R. </w:t>
      </w:r>
      <w:r>
        <w:rPr>
          <w:rFonts w:ascii="Arial"/>
          <w:i/>
          <w:sz w:val="20"/>
        </w:rPr>
        <w:t>309</w:t>
      </w:r>
      <w:r>
        <w:rPr>
          <w:sz w:val="20"/>
        </w:rPr>
        <w:t>; </w:t>
      </w:r>
      <w:r>
        <w:rPr>
          <w:rFonts w:ascii="Arial"/>
          <w:i/>
          <w:sz w:val="20"/>
        </w:rPr>
        <w:t>The Mihalis Angelos [1971] 1 Q.B. 164</w:t>
      </w:r>
      <w:r>
        <w:rPr>
          <w:sz w:val="20"/>
        </w:rPr>
        <w:t>.</w:t>
      </w:r>
    </w:p>
    <w:p>
      <w:pPr>
        <w:pStyle w:val="BodyText"/>
        <w:spacing w:before="5"/>
      </w:pPr>
    </w:p>
    <w:p>
      <w:pPr>
        <w:spacing w:line="227" w:lineRule="exact" w:before="0"/>
        <w:ind w:left="23" w:right="0" w:firstLine="0"/>
        <w:jc w:val="both"/>
        <w:rPr>
          <w:rFonts w:ascii="Arial"/>
          <w:i/>
          <w:sz w:val="20"/>
        </w:rPr>
      </w:pPr>
      <w:bookmarkStart w:name="_bookmark318" w:id="320"/>
      <w:bookmarkEnd w:id="320"/>
      <w:r>
        <w:rPr/>
      </w:r>
      <w:hyperlink w:history="true" w:anchor="_bookmark266">
        <w:r>
          <w:rPr>
            <w:color w:val="005DA1"/>
            <w:position w:val="5"/>
            <w:sz w:val="14"/>
            <w:u w:val="single" w:color="005DA1"/>
          </w:rPr>
          <w:t>160</w:t>
        </w:r>
      </w:hyperlink>
      <w:r>
        <w:rPr>
          <w:position w:val="5"/>
          <w:sz w:val="14"/>
        </w:rPr>
        <w:t>.</w:t>
      </w:r>
      <w:r>
        <w:rPr>
          <w:spacing w:val="75"/>
          <w:w w:val="150"/>
          <w:position w:val="5"/>
          <w:sz w:val="14"/>
        </w:rPr>
        <w:t>  </w:t>
      </w:r>
      <w:r>
        <w:rPr>
          <w:rFonts w:ascii="Arial"/>
          <w:i/>
          <w:sz w:val="20"/>
        </w:rPr>
        <w:t>(1886)</w:t>
      </w:r>
      <w:r>
        <w:rPr>
          <w:rFonts w:ascii="Arial"/>
          <w:i/>
          <w:spacing w:val="14"/>
          <w:sz w:val="20"/>
        </w:rPr>
        <w:t> </w:t>
      </w:r>
      <w:r>
        <w:rPr>
          <w:rFonts w:ascii="Arial"/>
          <w:i/>
          <w:sz w:val="20"/>
        </w:rPr>
        <w:t>16</w:t>
      </w:r>
      <w:r>
        <w:rPr>
          <w:rFonts w:ascii="Arial"/>
          <w:i/>
          <w:spacing w:val="14"/>
          <w:sz w:val="20"/>
        </w:rPr>
        <w:t> </w:t>
      </w:r>
      <w:r>
        <w:rPr>
          <w:rFonts w:ascii="Arial"/>
          <w:i/>
          <w:sz w:val="20"/>
        </w:rPr>
        <w:t>Q.B.D.</w:t>
      </w:r>
      <w:r>
        <w:rPr>
          <w:rFonts w:ascii="Arial"/>
          <w:i/>
          <w:spacing w:val="14"/>
          <w:sz w:val="20"/>
        </w:rPr>
        <w:t> </w:t>
      </w:r>
      <w:r>
        <w:rPr>
          <w:rFonts w:ascii="Arial"/>
          <w:i/>
          <w:sz w:val="20"/>
        </w:rPr>
        <w:t>460</w:t>
      </w:r>
      <w:r>
        <w:rPr>
          <w:sz w:val="20"/>
        </w:rPr>
        <w:t>.</w:t>
      </w:r>
      <w:r>
        <w:rPr>
          <w:spacing w:val="14"/>
          <w:sz w:val="20"/>
        </w:rPr>
        <w:t> </w:t>
      </w:r>
      <w:r>
        <w:rPr>
          <w:sz w:val="20"/>
        </w:rPr>
        <w:t>For</w:t>
      </w:r>
      <w:r>
        <w:rPr>
          <w:spacing w:val="14"/>
          <w:sz w:val="20"/>
        </w:rPr>
        <w:t> </w:t>
      </w:r>
      <w:r>
        <w:rPr>
          <w:sz w:val="20"/>
        </w:rPr>
        <w:t>the</w:t>
      </w:r>
      <w:r>
        <w:rPr>
          <w:spacing w:val="14"/>
          <w:sz w:val="20"/>
        </w:rPr>
        <w:t> </w:t>
      </w:r>
      <w:r>
        <w:rPr>
          <w:sz w:val="20"/>
        </w:rPr>
        <w:t>measure</w:t>
      </w:r>
      <w:r>
        <w:rPr>
          <w:spacing w:val="14"/>
          <w:sz w:val="20"/>
        </w:rPr>
        <w:t> </w:t>
      </w:r>
      <w:r>
        <w:rPr>
          <w:sz w:val="20"/>
        </w:rPr>
        <w:t>of</w:t>
      </w:r>
      <w:r>
        <w:rPr>
          <w:spacing w:val="14"/>
          <w:sz w:val="20"/>
        </w:rPr>
        <w:t> </w:t>
      </w:r>
      <w:r>
        <w:rPr>
          <w:sz w:val="20"/>
        </w:rPr>
        <w:t>damages,</w:t>
      </w:r>
      <w:r>
        <w:rPr>
          <w:spacing w:val="13"/>
          <w:sz w:val="20"/>
        </w:rPr>
        <w:t> </w:t>
      </w:r>
      <w:r>
        <w:rPr>
          <w:sz w:val="20"/>
        </w:rPr>
        <w:t>see</w:t>
      </w:r>
      <w:r>
        <w:rPr>
          <w:spacing w:val="13"/>
          <w:sz w:val="20"/>
        </w:rPr>
        <w:t> </w:t>
      </w:r>
      <w:r>
        <w:rPr>
          <w:rFonts w:ascii="Arial"/>
          <w:i/>
          <w:sz w:val="20"/>
        </w:rPr>
        <w:t>Roper</w:t>
      </w:r>
      <w:r>
        <w:rPr>
          <w:rFonts w:ascii="Arial"/>
          <w:i/>
          <w:spacing w:val="14"/>
          <w:sz w:val="20"/>
        </w:rPr>
        <w:t> </w:t>
      </w:r>
      <w:r>
        <w:rPr>
          <w:rFonts w:ascii="Arial"/>
          <w:i/>
          <w:sz w:val="20"/>
        </w:rPr>
        <w:t>v</w:t>
      </w:r>
      <w:r>
        <w:rPr>
          <w:rFonts w:ascii="Arial"/>
          <w:i/>
          <w:spacing w:val="14"/>
          <w:sz w:val="20"/>
        </w:rPr>
        <w:t> </w:t>
      </w:r>
      <w:r>
        <w:rPr>
          <w:rFonts w:ascii="Arial"/>
          <w:i/>
          <w:sz w:val="20"/>
        </w:rPr>
        <w:t>Johnson</w:t>
      </w:r>
      <w:r>
        <w:rPr>
          <w:rFonts w:ascii="Arial"/>
          <w:i/>
          <w:spacing w:val="14"/>
          <w:sz w:val="20"/>
        </w:rPr>
        <w:t> </w:t>
      </w:r>
      <w:r>
        <w:rPr>
          <w:rFonts w:ascii="Arial"/>
          <w:i/>
          <w:sz w:val="20"/>
        </w:rPr>
        <w:t>(1873)</w:t>
      </w:r>
      <w:r>
        <w:rPr>
          <w:rFonts w:ascii="Arial"/>
          <w:i/>
          <w:spacing w:val="14"/>
          <w:sz w:val="20"/>
        </w:rPr>
        <w:t> </w:t>
      </w:r>
      <w:r>
        <w:rPr>
          <w:rFonts w:ascii="Arial"/>
          <w:i/>
          <w:sz w:val="20"/>
        </w:rPr>
        <w:t>L.R.</w:t>
      </w:r>
      <w:r>
        <w:rPr>
          <w:rFonts w:ascii="Arial"/>
          <w:i/>
          <w:spacing w:val="14"/>
          <w:sz w:val="20"/>
        </w:rPr>
        <w:t> </w:t>
      </w:r>
      <w:r>
        <w:rPr>
          <w:rFonts w:ascii="Arial"/>
          <w:i/>
          <w:sz w:val="20"/>
        </w:rPr>
        <w:t>8</w:t>
      </w:r>
      <w:r>
        <w:rPr>
          <w:rFonts w:ascii="Arial"/>
          <w:i/>
          <w:spacing w:val="14"/>
          <w:sz w:val="20"/>
        </w:rPr>
        <w:t> </w:t>
      </w:r>
      <w:r>
        <w:rPr>
          <w:rFonts w:ascii="Arial"/>
          <w:i/>
          <w:spacing w:val="-4"/>
          <w:sz w:val="20"/>
        </w:rPr>
        <w:t>C.P.</w:t>
      </w:r>
    </w:p>
    <w:p>
      <w:pPr>
        <w:spacing w:line="235" w:lineRule="auto" w:before="1"/>
        <w:ind w:left="563" w:right="26" w:firstLine="0"/>
        <w:jc w:val="both"/>
        <w:rPr>
          <w:rFonts w:ascii="Arial" w:hAnsi="Arial"/>
          <w:i/>
          <w:sz w:val="20"/>
        </w:rPr>
      </w:pPr>
      <w:r>
        <w:rPr>
          <w:rFonts w:ascii="Arial" w:hAnsi="Arial"/>
          <w:i/>
          <w:sz w:val="20"/>
        </w:rPr>
        <w:t>167</w:t>
      </w:r>
      <w:r>
        <w:rPr>
          <w:sz w:val="20"/>
        </w:rPr>
        <w:t>; </w:t>
      </w:r>
      <w:r>
        <w:rPr>
          <w:rFonts w:ascii="Arial" w:hAnsi="Arial"/>
          <w:i/>
          <w:sz w:val="20"/>
        </w:rPr>
        <w:t>Melachrino v Nickoll and Knight [1920] 1 K.B. 693</w:t>
      </w:r>
      <w:r>
        <w:rPr>
          <w:sz w:val="20"/>
        </w:rPr>
        <w:t>; </w:t>
      </w:r>
      <w:r>
        <w:rPr>
          <w:rFonts w:ascii="Arial" w:hAnsi="Arial"/>
          <w:i/>
          <w:sz w:val="20"/>
        </w:rPr>
        <w:t>Millett v Van Heek &amp; Co [1921] 2 </w:t>
      </w:r>
      <w:r>
        <w:rPr>
          <w:rFonts w:ascii="Arial" w:hAnsi="Arial"/>
          <w:i/>
          <w:sz w:val="20"/>
        </w:rPr>
        <w:t>K.B. 369</w:t>
      </w:r>
      <w:r>
        <w:rPr>
          <w:sz w:val="20"/>
        </w:rPr>
        <w:t>; </w:t>
      </w:r>
      <w:r>
        <w:rPr>
          <w:rFonts w:ascii="Arial" w:hAnsi="Arial"/>
          <w:i/>
          <w:sz w:val="20"/>
        </w:rPr>
        <w:t>Wright v Dean [1948] Ch. 686</w:t>
      </w:r>
      <w:r>
        <w:rPr>
          <w:sz w:val="20"/>
        </w:rPr>
        <w:t>; </w:t>
      </w:r>
      <w:r>
        <w:rPr>
          <w:rFonts w:ascii="Arial" w:hAnsi="Arial"/>
          <w:i/>
          <w:sz w:val="20"/>
        </w:rPr>
        <w:t>Sudan Import Co Ltd v Société Génerale de Compensation [1958]</w:t>
      </w:r>
      <w:r>
        <w:rPr>
          <w:rFonts w:ascii="Arial" w:hAnsi="Arial"/>
          <w:i/>
          <w:spacing w:val="22"/>
          <w:sz w:val="20"/>
        </w:rPr>
        <w:t> </w:t>
      </w:r>
      <w:r>
        <w:rPr>
          <w:rFonts w:ascii="Arial" w:hAnsi="Arial"/>
          <w:i/>
          <w:sz w:val="20"/>
        </w:rPr>
        <w:t>1</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310</w:t>
      </w:r>
      <w:r>
        <w:rPr>
          <w:sz w:val="20"/>
        </w:rPr>
        <w:t>;</w:t>
      </w:r>
      <w:r>
        <w:rPr>
          <w:spacing w:val="23"/>
          <w:sz w:val="20"/>
        </w:rPr>
        <w:t> </w:t>
      </w:r>
      <w:r>
        <w:rPr>
          <w:rFonts w:ascii="Arial" w:hAnsi="Arial"/>
          <w:i/>
          <w:sz w:val="20"/>
        </w:rPr>
        <w:t>Garnac</w:t>
      </w:r>
      <w:r>
        <w:rPr>
          <w:rFonts w:ascii="Arial" w:hAnsi="Arial"/>
          <w:i/>
          <w:spacing w:val="23"/>
          <w:sz w:val="20"/>
        </w:rPr>
        <w:t> </w:t>
      </w:r>
      <w:r>
        <w:rPr>
          <w:rFonts w:ascii="Arial" w:hAnsi="Arial"/>
          <w:i/>
          <w:sz w:val="20"/>
        </w:rPr>
        <w:t>Grain</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Inc</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H.M.F.</w:t>
      </w:r>
      <w:r>
        <w:rPr>
          <w:rFonts w:ascii="Arial" w:hAnsi="Arial"/>
          <w:i/>
          <w:spacing w:val="23"/>
          <w:sz w:val="20"/>
        </w:rPr>
        <w:t> </w:t>
      </w:r>
      <w:r>
        <w:rPr>
          <w:rFonts w:ascii="Arial" w:hAnsi="Arial"/>
          <w:i/>
          <w:sz w:val="20"/>
        </w:rPr>
        <w:t>Faure</w:t>
      </w:r>
      <w:r>
        <w:rPr>
          <w:rFonts w:ascii="Arial" w:hAnsi="Arial"/>
          <w:i/>
          <w:spacing w:val="23"/>
          <w:sz w:val="20"/>
        </w:rPr>
        <w:t> </w:t>
      </w:r>
      <w:r>
        <w:rPr>
          <w:rFonts w:ascii="Arial" w:hAnsi="Arial"/>
          <w:i/>
          <w:sz w:val="20"/>
        </w:rPr>
        <w:t>and</w:t>
      </w:r>
      <w:r>
        <w:rPr>
          <w:rFonts w:ascii="Arial" w:hAnsi="Arial"/>
          <w:i/>
          <w:spacing w:val="23"/>
          <w:sz w:val="20"/>
        </w:rPr>
        <w:t> </w:t>
      </w:r>
      <w:r>
        <w:rPr>
          <w:rFonts w:ascii="Arial" w:hAnsi="Arial"/>
          <w:i/>
          <w:sz w:val="20"/>
        </w:rPr>
        <w:t>Fairclough</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[1966]</w:t>
      </w:r>
      <w:r>
        <w:rPr>
          <w:rFonts w:ascii="Arial" w:hAnsi="Arial"/>
          <w:i/>
          <w:spacing w:val="23"/>
          <w:sz w:val="20"/>
        </w:rPr>
        <w:t> </w:t>
      </w:r>
      <w:r>
        <w:rPr>
          <w:rFonts w:ascii="Arial" w:hAnsi="Arial"/>
          <w:i/>
          <w:spacing w:val="-10"/>
          <w:sz w:val="20"/>
        </w:rPr>
        <w:t>1</w:t>
      </w:r>
    </w:p>
    <w:p>
      <w:pPr>
        <w:spacing w:after="0" w:line="235" w:lineRule="auto"/>
        <w:jc w:val="both"/>
        <w:rPr>
          <w:rFonts w:ascii="Arial" w:hAnsi="Arial"/>
          <w:i/>
          <w:sz w:val="20"/>
        </w:rPr>
        <w:sectPr>
          <w:type w:val="continuous"/>
          <w:pgSz w:w="11900" w:h="16840"/>
          <w:pgMar w:header="971" w:footer="0" w:top="1300" w:bottom="280" w:left="1417" w:right="1417"/>
        </w:sectPr>
      </w:pPr>
    </w:p>
    <w:p>
      <w:pPr>
        <w:spacing w:line="235" w:lineRule="auto" w:before="110"/>
        <w:ind w:left="563" w:right="26" w:firstLine="0"/>
        <w:jc w:val="both"/>
        <w:rPr>
          <w:sz w:val="20"/>
        </w:rPr>
      </w:pPr>
      <w:r>
        <w:rPr>
          <w:rFonts w:ascii="Arial"/>
          <w:i/>
          <w:sz w:val="20"/>
        </w:rPr>
        <w:t>Q.B.</w:t>
      </w:r>
      <w:r>
        <w:rPr>
          <w:rFonts w:ascii="Arial"/>
          <w:i/>
          <w:spacing w:val="-1"/>
          <w:sz w:val="20"/>
        </w:rPr>
        <w:t> </w:t>
      </w:r>
      <w:r>
        <w:rPr>
          <w:rFonts w:ascii="Arial"/>
          <w:i/>
          <w:sz w:val="20"/>
        </w:rPr>
        <w:t>650</w:t>
      </w:r>
      <w:r>
        <w:rPr>
          <w:rFonts w:ascii="Arial"/>
          <w:i/>
          <w:spacing w:val="-1"/>
          <w:sz w:val="20"/>
        </w:rPr>
        <w:t> </w:t>
      </w:r>
      <w:r>
        <w:rPr>
          <w:sz w:val="20"/>
        </w:rPr>
        <w:t>(on</w:t>
      </w:r>
      <w:r>
        <w:rPr>
          <w:spacing w:val="-1"/>
          <w:sz w:val="20"/>
        </w:rPr>
        <w:t> </w:t>
      </w:r>
      <w:r>
        <w:rPr>
          <w:sz w:val="20"/>
        </w:rPr>
        <w:t>appeal</w:t>
      </w:r>
      <w:r>
        <w:rPr>
          <w:spacing w:val="-1"/>
          <w:sz w:val="20"/>
        </w:rPr>
        <w:t> </w:t>
      </w:r>
      <w:r>
        <w:rPr>
          <w:rFonts w:ascii="Arial"/>
          <w:i/>
          <w:sz w:val="20"/>
        </w:rPr>
        <w:t>[1968]</w:t>
      </w:r>
      <w:r>
        <w:rPr>
          <w:rFonts w:ascii="Arial"/>
          <w:i/>
          <w:spacing w:val="-1"/>
          <w:sz w:val="20"/>
        </w:rPr>
        <w:t> </w:t>
      </w:r>
      <w:r>
        <w:rPr>
          <w:rFonts w:ascii="Arial"/>
          <w:i/>
          <w:sz w:val="20"/>
        </w:rPr>
        <w:t>A.C.</w:t>
      </w:r>
      <w:r>
        <w:rPr>
          <w:rFonts w:ascii="Arial"/>
          <w:i/>
          <w:spacing w:val="-1"/>
          <w:sz w:val="20"/>
        </w:rPr>
        <w:t> </w:t>
      </w:r>
      <w:r>
        <w:rPr>
          <w:rFonts w:ascii="Arial"/>
          <w:i/>
          <w:sz w:val="20"/>
        </w:rPr>
        <w:t>1130</w:t>
      </w:r>
      <w:r>
        <w:rPr>
          <w:sz w:val="20"/>
        </w:rPr>
        <w:t>);</w:t>
      </w:r>
      <w:r>
        <w:rPr>
          <w:spacing w:val="-1"/>
          <w:sz w:val="20"/>
        </w:rPr>
        <w:t> </w:t>
      </w:r>
      <w:r>
        <w:rPr>
          <w:rFonts w:ascii="Arial"/>
          <w:i/>
          <w:sz w:val="20"/>
        </w:rPr>
        <w:t>The</w:t>
      </w:r>
      <w:r>
        <w:rPr>
          <w:rFonts w:ascii="Arial"/>
          <w:i/>
          <w:spacing w:val="-1"/>
          <w:sz w:val="20"/>
        </w:rPr>
        <w:t> </w:t>
      </w:r>
      <w:r>
        <w:rPr>
          <w:rFonts w:ascii="Arial"/>
          <w:i/>
          <w:sz w:val="20"/>
        </w:rPr>
        <w:t>Mihalis</w:t>
      </w:r>
      <w:r>
        <w:rPr>
          <w:rFonts w:ascii="Arial"/>
          <w:i/>
          <w:spacing w:val="-1"/>
          <w:sz w:val="20"/>
        </w:rPr>
        <w:t> </w:t>
      </w:r>
      <w:r>
        <w:rPr>
          <w:rFonts w:ascii="Arial"/>
          <w:i/>
          <w:sz w:val="20"/>
        </w:rPr>
        <w:t>Angelos</w:t>
      </w:r>
      <w:r>
        <w:rPr>
          <w:rFonts w:ascii="Arial"/>
          <w:i/>
          <w:spacing w:val="-1"/>
          <w:sz w:val="20"/>
        </w:rPr>
        <w:t> </w:t>
      </w:r>
      <w:r>
        <w:rPr>
          <w:rFonts w:ascii="Arial"/>
          <w:i/>
          <w:sz w:val="20"/>
        </w:rPr>
        <w:t>[1971]</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164</w:t>
      </w:r>
      <w:r>
        <w:rPr>
          <w:sz w:val="20"/>
        </w:rPr>
        <w:t>;</w:t>
      </w:r>
      <w:r>
        <w:rPr>
          <w:spacing w:val="-1"/>
          <w:sz w:val="20"/>
        </w:rPr>
        <w:t> </w:t>
      </w:r>
      <w:r>
        <w:rPr>
          <w:rFonts w:ascii="Arial"/>
          <w:i/>
          <w:sz w:val="20"/>
        </w:rPr>
        <w:t>Tai</w:t>
      </w:r>
      <w:r>
        <w:rPr>
          <w:rFonts w:ascii="Arial"/>
          <w:i/>
          <w:spacing w:val="-1"/>
          <w:sz w:val="20"/>
        </w:rPr>
        <w:t> </w:t>
      </w:r>
      <w:r>
        <w:rPr>
          <w:rFonts w:ascii="Arial"/>
          <w:i/>
          <w:sz w:val="20"/>
        </w:rPr>
        <w:t>Hing</w:t>
      </w:r>
      <w:r>
        <w:rPr>
          <w:rFonts w:ascii="Arial"/>
          <w:i/>
          <w:spacing w:val="-1"/>
          <w:sz w:val="20"/>
        </w:rPr>
        <w:t> </w:t>
      </w:r>
      <w:r>
        <w:rPr>
          <w:rFonts w:ascii="Arial"/>
          <w:i/>
          <w:sz w:val="20"/>
        </w:rPr>
        <w:t>Cotton Mill Ltd v Kamsing Knitting Factory [1979] A.C. 91</w:t>
      </w:r>
      <w:r>
        <w:rPr>
          <w:sz w:val="20"/>
        </w:rPr>
        <w:t>; </w:t>
      </w:r>
      <w:r>
        <w:rPr>
          <w:rFonts w:ascii="Arial"/>
          <w:i/>
          <w:sz w:val="20"/>
        </w:rPr>
        <w:t>Chiemgauer Membran und Zeltbau GmbH </w:t>
      </w:r>
      <w:r>
        <w:rPr>
          <w:rFonts w:ascii="Arial"/>
          <w:i/>
          <w:sz w:val="20"/>
        </w:rPr>
        <w:t>v The</w:t>
      </w:r>
      <w:r>
        <w:rPr>
          <w:rFonts w:ascii="Arial"/>
          <w:i/>
          <w:spacing w:val="-3"/>
          <w:sz w:val="20"/>
        </w:rPr>
        <w:t> </w:t>
      </w:r>
      <w:r>
        <w:rPr>
          <w:rFonts w:ascii="Arial"/>
          <w:i/>
          <w:sz w:val="20"/>
        </w:rPr>
        <w:t>New</w:t>
      </w:r>
      <w:r>
        <w:rPr>
          <w:rFonts w:ascii="Arial"/>
          <w:i/>
          <w:spacing w:val="-3"/>
          <w:sz w:val="20"/>
        </w:rPr>
        <w:t> </w:t>
      </w:r>
      <w:r>
        <w:rPr>
          <w:rFonts w:ascii="Arial"/>
          <w:i/>
          <w:sz w:val="20"/>
        </w:rPr>
        <w:t>Millennium</w:t>
      </w:r>
      <w:r>
        <w:rPr>
          <w:rFonts w:ascii="Arial"/>
          <w:i/>
          <w:spacing w:val="-3"/>
          <w:sz w:val="20"/>
        </w:rPr>
        <w:t> </w:t>
      </w:r>
      <w:r>
        <w:rPr>
          <w:rFonts w:ascii="Arial"/>
          <w:i/>
          <w:sz w:val="20"/>
        </w:rPr>
        <w:t>Experience</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The</w:t>
      </w:r>
      <w:r>
        <w:rPr>
          <w:rFonts w:ascii="Arial"/>
          <w:i/>
          <w:spacing w:val="-3"/>
          <w:sz w:val="20"/>
        </w:rPr>
        <w:t> </w:t>
      </w:r>
      <w:r>
        <w:rPr>
          <w:rFonts w:ascii="Arial"/>
          <w:i/>
          <w:sz w:val="20"/>
        </w:rPr>
        <w:t>Times,</w:t>
      </w:r>
      <w:r>
        <w:rPr>
          <w:rFonts w:ascii="Arial"/>
          <w:i/>
          <w:spacing w:val="-3"/>
          <w:sz w:val="20"/>
        </w:rPr>
        <w:t> </w:t>
      </w:r>
      <w:r>
        <w:rPr>
          <w:rFonts w:ascii="Arial"/>
          <w:i/>
          <w:sz w:val="20"/>
        </w:rPr>
        <w:t>January</w:t>
      </w:r>
      <w:r>
        <w:rPr>
          <w:rFonts w:ascii="Arial"/>
          <w:i/>
          <w:spacing w:val="-3"/>
          <w:sz w:val="20"/>
        </w:rPr>
        <w:t> </w:t>
      </w:r>
      <w:r>
        <w:rPr>
          <w:rFonts w:ascii="Arial"/>
          <w:i/>
          <w:sz w:val="20"/>
        </w:rPr>
        <w:t>16,</w:t>
      </w:r>
      <w:r>
        <w:rPr>
          <w:rFonts w:ascii="Arial"/>
          <w:i/>
          <w:spacing w:val="-3"/>
          <w:sz w:val="20"/>
        </w:rPr>
        <w:t> </w:t>
      </w:r>
      <w:r>
        <w:rPr>
          <w:rFonts w:ascii="Arial"/>
          <w:i/>
          <w:sz w:val="20"/>
        </w:rPr>
        <w:t>2001</w:t>
      </w:r>
      <w:r>
        <w:rPr>
          <w:sz w:val="20"/>
        </w:rPr>
        <w:t>;</w:t>
      </w:r>
      <w:r>
        <w:rPr>
          <w:spacing w:val="-3"/>
          <w:sz w:val="20"/>
        </w:rPr>
        <w:t> </w:t>
      </w:r>
      <w:r>
        <w:rPr>
          <w:sz w:val="20"/>
        </w:rPr>
        <w:t>and</w:t>
      </w:r>
      <w:r>
        <w:rPr>
          <w:spacing w:val="-3"/>
          <w:sz w:val="20"/>
        </w:rPr>
        <w:t> </w:t>
      </w:r>
      <w:r>
        <w:rPr>
          <w:sz w:val="20"/>
        </w:rPr>
        <w:t>Vol.II,</w:t>
      </w:r>
      <w:r>
        <w:rPr>
          <w:spacing w:val="-3"/>
          <w:sz w:val="20"/>
        </w:rPr>
        <w:t> </w:t>
      </w:r>
      <w:r>
        <w:rPr>
          <w:sz w:val="20"/>
        </w:rPr>
        <w:t>paras</w:t>
      </w:r>
      <w:r>
        <w:rPr>
          <w:spacing w:val="-3"/>
          <w:sz w:val="20"/>
        </w:rPr>
        <w:t> </w:t>
      </w:r>
      <w:r>
        <w:rPr>
          <w:sz w:val="20"/>
        </w:rPr>
        <w:t>44-380 et seq. and 44-393 et seq.</w:t>
      </w:r>
    </w:p>
    <w:p>
      <w:pPr>
        <w:pStyle w:val="BodyText"/>
        <w:spacing w:before="9"/>
      </w:pPr>
    </w:p>
    <w:p>
      <w:pPr>
        <w:spacing w:line="235" w:lineRule="auto" w:before="0"/>
        <w:ind w:left="563" w:right="25" w:hanging="541"/>
        <w:jc w:val="both"/>
        <w:rPr>
          <w:sz w:val="20"/>
        </w:rPr>
      </w:pPr>
      <w:bookmarkStart w:name="_bookmark319" w:id="321"/>
      <w:bookmarkEnd w:id="321"/>
      <w:r>
        <w:rPr/>
      </w:r>
      <w:hyperlink w:history="true" w:anchor="_bookmark267">
        <w:r>
          <w:rPr>
            <w:color w:val="005DA1"/>
            <w:position w:val="5"/>
            <w:sz w:val="14"/>
            <w:u w:val="single" w:color="005DA1"/>
          </w:rPr>
          <w:t>161</w:t>
        </w:r>
      </w:hyperlink>
      <w:r>
        <w:rPr>
          <w:position w:val="5"/>
          <w:sz w:val="14"/>
        </w:rPr>
        <w:t>.</w:t>
      </w:r>
      <w:r>
        <w:rPr>
          <w:spacing w:val="80"/>
          <w:position w:val="5"/>
          <w:sz w:val="14"/>
        </w:rPr>
        <w:t>  </w:t>
      </w:r>
      <w:r>
        <w:rPr>
          <w:rFonts w:ascii="Arial" w:hAnsi="Arial"/>
          <w:i/>
          <w:sz w:val="20"/>
        </w:rPr>
        <w:t>(1886) 16 Q.B.D. 460, 467</w:t>
      </w:r>
      <w:r>
        <w:rPr>
          <w:sz w:val="20"/>
        </w:rPr>
        <w:t>. The proposition that a renunciation of the contract before the </w:t>
      </w:r>
      <w:r>
        <w:rPr>
          <w:sz w:val="20"/>
        </w:rPr>
        <w:t>time</w:t>
      </w:r>
      <w:r>
        <w:rPr>
          <w:spacing w:val="40"/>
          <w:sz w:val="20"/>
        </w:rPr>
        <w:t> </w:t>
      </w:r>
      <w:r>
        <w:rPr>
          <w:sz w:val="20"/>
        </w:rPr>
        <w:t>for performance has arrived does not amount to a breach until it has been acted upon or adopted has been criticised on the ground that it is inconsistent with </w:t>
      </w:r>
      <w:r>
        <w:rPr>
          <w:rFonts w:ascii="Arial" w:hAnsi="Arial"/>
          <w:i/>
          <w:sz w:val="20"/>
        </w:rPr>
        <w:t>Hochster v De la Tour (1853) 2 E. &amp; B. 678 </w:t>
      </w:r>
      <w:r>
        <w:rPr>
          <w:sz w:val="20"/>
        </w:rPr>
        <w:t>and because whether or not there is a breach must depend on what the promisor does and not on what the promisee does thereafter: see Smith, </w:t>
      </w:r>
      <w:r>
        <w:rPr>
          <w:rFonts w:ascii="Arial" w:hAnsi="Arial"/>
          <w:i/>
          <w:sz w:val="20"/>
        </w:rPr>
        <w:t>Contemporary Issues in Commercial Law: Essays in Honour of A.G. Guest</w:t>
      </w:r>
      <w:r>
        <w:rPr>
          <w:sz w:val="20"/>
        </w:rPr>
        <w:t>, pp.175, 178–182.</w:t>
      </w:r>
    </w:p>
    <w:p>
      <w:pPr>
        <w:pStyle w:val="BodyText"/>
        <w:spacing w:before="4"/>
      </w:pPr>
    </w:p>
    <w:p>
      <w:pPr>
        <w:tabs>
          <w:tab w:pos="563" w:val="left" w:leader="none"/>
        </w:tabs>
        <w:spacing w:before="0"/>
        <w:ind w:left="23" w:right="0" w:firstLine="0"/>
        <w:jc w:val="left"/>
        <w:rPr>
          <w:sz w:val="20"/>
        </w:rPr>
      </w:pPr>
      <w:bookmarkStart w:name="_bookmark320" w:id="322"/>
      <w:bookmarkEnd w:id="322"/>
      <w:r>
        <w:rPr/>
      </w:r>
      <w:hyperlink w:history="true" w:anchor="_bookmark268">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The</w:t>
      </w:r>
      <w:r>
        <w:rPr>
          <w:rFonts w:ascii="Arial"/>
          <w:i/>
          <w:spacing w:val="-1"/>
          <w:sz w:val="20"/>
        </w:rPr>
        <w:t> </w:t>
      </w:r>
      <w:r>
        <w:rPr>
          <w:rFonts w:ascii="Arial"/>
          <w:i/>
          <w:sz w:val="20"/>
        </w:rPr>
        <w:t>Mihalis Angelos [1971] 1 Q.B. 164</w:t>
      </w:r>
      <w:r>
        <w:rPr>
          <w:sz w:val="20"/>
        </w:rPr>
        <w:t>; </w:t>
      </w:r>
      <w:r>
        <w:rPr>
          <w:rFonts w:ascii="Arial"/>
          <w:i/>
          <w:sz w:val="20"/>
        </w:rPr>
        <w:t>Moschi v Lep Air Services Ltd [1973] A.C. 331, </w:t>
      </w:r>
      <w:r>
        <w:rPr>
          <w:rFonts w:ascii="Arial"/>
          <w:i/>
          <w:spacing w:val="-4"/>
          <w:sz w:val="20"/>
        </w:rPr>
        <w:t>356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21" w:id="323"/>
      <w:bookmarkEnd w:id="323"/>
      <w:r>
        <w:rPr/>
      </w:r>
      <w:hyperlink w:history="true" w:anchor="_bookmark269">
        <w:r>
          <w:rPr>
            <w:color w:val="005DA1"/>
            <w:spacing w:val="-4"/>
            <w:position w:val="5"/>
            <w:sz w:val="14"/>
            <w:u w:val="single" w:color="005DA1"/>
          </w:rPr>
          <w:t>163</w:t>
        </w:r>
      </w:hyperlink>
      <w:r>
        <w:rPr>
          <w:spacing w:val="-4"/>
          <w:position w:val="5"/>
          <w:sz w:val="14"/>
        </w:rPr>
        <w:t>.</w:t>
      </w:r>
      <w:r>
        <w:rPr>
          <w:position w:val="5"/>
          <w:sz w:val="14"/>
        </w:rPr>
        <w:tab/>
      </w:r>
      <w:r>
        <w:rPr>
          <w:sz w:val="20"/>
        </w:rPr>
        <w:t>cf. </w:t>
      </w:r>
      <w:r>
        <w:rPr>
          <w:rFonts w:ascii="Arial"/>
          <w:i/>
          <w:sz w:val="20"/>
        </w:rPr>
        <w:t>Frost v Knight (1872) L.R. 7 Ex. 111, </w:t>
      </w:r>
      <w:r>
        <w:rPr>
          <w:rFonts w:ascii="Arial"/>
          <w:i/>
          <w:spacing w:val="-4"/>
          <w:sz w:val="20"/>
        </w:rPr>
        <w:t>114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22" w:id="324"/>
      <w:bookmarkEnd w:id="324"/>
      <w:r>
        <w:rPr/>
      </w:r>
      <w:hyperlink w:history="true" w:anchor="_bookmark270">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Xenos v Danube, etc., Ry (1863) 13 C.B.(N.S.) </w:t>
      </w:r>
      <w:r>
        <w:rPr>
          <w:rFonts w:ascii="Arial"/>
          <w:i/>
          <w:spacing w:val="-4"/>
          <w:sz w:val="20"/>
        </w:rPr>
        <w:t>825</w:t>
      </w:r>
      <w:r>
        <w:rPr>
          <w:spacing w:val="-4"/>
          <w:sz w:val="20"/>
        </w:rPr>
        <w:t>.</w:t>
      </w:r>
    </w:p>
    <w:p>
      <w:pPr>
        <w:pStyle w:val="BodyText"/>
        <w:spacing w:before="8"/>
      </w:pPr>
    </w:p>
    <w:p>
      <w:pPr>
        <w:spacing w:line="235" w:lineRule="auto" w:before="1"/>
        <w:ind w:left="563" w:right="25" w:hanging="541"/>
        <w:jc w:val="both"/>
        <w:rPr>
          <w:sz w:val="20"/>
        </w:rPr>
      </w:pPr>
      <w:bookmarkStart w:name="_bookmark323" w:id="325"/>
      <w:bookmarkEnd w:id="325"/>
      <w:r>
        <w:rPr/>
      </w:r>
      <w:hyperlink w:history="true" w:anchor="_bookmark271">
        <w:r>
          <w:rPr>
            <w:color w:val="005DA1"/>
            <w:position w:val="5"/>
            <w:sz w:val="14"/>
            <w:u w:val="single" w:color="005DA1"/>
          </w:rPr>
          <w:t>165</w:t>
        </w:r>
      </w:hyperlink>
      <w:r>
        <w:rPr>
          <w:position w:val="5"/>
          <w:sz w:val="14"/>
        </w:rPr>
        <w:t>.</w:t>
      </w:r>
      <w:r>
        <w:rPr>
          <w:spacing w:val="40"/>
          <w:position w:val="5"/>
          <w:sz w:val="14"/>
        </w:rPr>
        <w:t>  </w:t>
      </w:r>
      <w:r>
        <w:rPr>
          <w:rFonts w:ascii="Arial"/>
          <w:i/>
          <w:sz w:val="20"/>
        </w:rPr>
        <w:t>Frost</w:t>
      </w:r>
      <w:r>
        <w:rPr>
          <w:rFonts w:ascii="Arial"/>
          <w:i/>
          <w:spacing w:val="40"/>
          <w:sz w:val="20"/>
        </w:rPr>
        <w:t> </w:t>
      </w:r>
      <w:r>
        <w:rPr>
          <w:rFonts w:ascii="Arial"/>
          <w:i/>
          <w:sz w:val="20"/>
        </w:rPr>
        <w:t>v</w:t>
      </w:r>
      <w:r>
        <w:rPr>
          <w:rFonts w:ascii="Arial"/>
          <w:i/>
          <w:spacing w:val="40"/>
          <w:sz w:val="20"/>
        </w:rPr>
        <w:t> </w:t>
      </w:r>
      <w:r>
        <w:rPr>
          <w:rFonts w:ascii="Arial"/>
          <w:i/>
          <w:sz w:val="20"/>
        </w:rPr>
        <w:t>Knight</w:t>
      </w:r>
      <w:r>
        <w:rPr>
          <w:rFonts w:ascii="Arial"/>
          <w:i/>
          <w:spacing w:val="40"/>
          <w:sz w:val="20"/>
        </w:rPr>
        <w:t> </w:t>
      </w:r>
      <w:r>
        <w:rPr>
          <w:rFonts w:ascii="Arial"/>
          <w:i/>
          <w:sz w:val="20"/>
        </w:rPr>
        <w:t>(1872)</w:t>
      </w:r>
      <w:r>
        <w:rPr>
          <w:rFonts w:ascii="Arial"/>
          <w:i/>
          <w:spacing w:val="40"/>
          <w:sz w:val="20"/>
        </w:rPr>
        <w:t> </w:t>
      </w:r>
      <w:r>
        <w:rPr>
          <w:rFonts w:ascii="Arial"/>
          <w:i/>
          <w:sz w:val="20"/>
        </w:rPr>
        <w:t>L.R.</w:t>
      </w:r>
      <w:r>
        <w:rPr>
          <w:rFonts w:ascii="Arial"/>
          <w:i/>
          <w:spacing w:val="40"/>
          <w:sz w:val="20"/>
        </w:rPr>
        <w:t> </w:t>
      </w:r>
      <w:r>
        <w:rPr>
          <w:rFonts w:ascii="Arial"/>
          <w:i/>
          <w:sz w:val="20"/>
        </w:rPr>
        <w:t>7</w:t>
      </w:r>
      <w:r>
        <w:rPr>
          <w:rFonts w:ascii="Arial"/>
          <w:i/>
          <w:spacing w:val="40"/>
          <w:sz w:val="20"/>
        </w:rPr>
        <w:t> </w:t>
      </w:r>
      <w:r>
        <w:rPr>
          <w:rFonts w:ascii="Arial"/>
          <w:i/>
          <w:sz w:val="20"/>
        </w:rPr>
        <w:t>Ex.</w:t>
      </w:r>
      <w:r>
        <w:rPr>
          <w:rFonts w:ascii="Arial"/>
          <w:i/>
          <w:spacing w:val="40"/>
          <w:sz w:val="20"/>
        </w:rPr>
        <w:t> </w:t>
      </w:r>
      <w:r>
        <w:rPr>
          <w:rFonts w:ascii="Arial"/>
          <w:i/>
          <w:sz w:val="20"/>
        </w:rPr>
        <w:t>111</w:t>
      </w:r>
      <w:r>
        <w:rPr>
          <w:sz w:val="20"/>
        </w:rPr>
        <w:t>;</w:t>
      </w:r>
      <w:r>
        <w:rPr>
          <w:spacing w:val="40"/>
          <w:sz w:val="20"/>
        </w:rPr>
        <w:t> </w:t>
      </w:r>
      <w:r>
        <w:rPr>
          <w:rFonts w:ascii="Arial"/>
          <w:i/>
          <w:sz w:val="20"/>
        </w:rPr>
        <w:t>Synge</w:t>
      </w:r>
      <w:r>
        <w:rPr>
          <w:rFonts w:ascii="Arial"/>
          <w:i/>
          <w:spacing w:val="40"/>
          <w:sz w:val="20"/>
        </w:rPr>
        <w:t> </w:t>
      </w:r>
      <w:r>
        <w:rPr>
          <w:rFonts w:ascii="Arial"/>
          <w:i/>
          <w:sz w:val="20"/>
        </w:rPr>
        <w:t>v</w:t>
      </w:r>
      <w:r>
        <w:rPr>
          <w:rFonts w:ascii="Arial"/>
          <w:i/>
          <w:spacing w:val="40"/>
          <w:sz w:val="20"/>
        </w:rPr>
        <w:t> </w:t>
      </w:r>
      <w:r>
        <w:rPr>
          <w:rFonts w:ascii="Arial"/>
          <w:i/>
          <w:sz w:val="20"/>
        </w:rPr>
        <w:t>Synge</w:t>
      </w:r>
      <w:r>
        <w:rPr>
          <w:rFonts w:ascii="Arial"/>
          <w:i/>
          <w:spacing w:val="40"/>
          <w:sz w:val="20"/>
        </w:rPr>
        <w:t> </w:t>
      </w:r>
      <w:r>
        <w:rPr>
          <w:rFonts w:ascii="Arial"/>
          <w:i/>
          <w:sz w:val="20"/>
        </w:rPr>
        <w:t>[1894]</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466</w:t>
      </w:r>
      <w:r>
        <w:rPr>
          <w:sz w:val="20"/>
        </w:rPr>
        <w:t>.</w:t>
      </w:r>
      <w:r>
        <w:rPr>
          <w:spacing w:val="40"/>
          <w:sz w:val="20"/>
        </w:rPr>
        <w:t> </w:t>
      </w:r>
      <w:r>
        <w:rPr>
          <w:sz w:val="20"/>
        </w:rPr>
        <w:t>Damages</w:t>
      </w:r>
      <w:r>
        <w:rPr>
          <w:spacing w:val="40"/>
          <w:sz w:val="20"/>
        </w:rPr>
        <w:t> </w:t>
      </w:r>
      <w:r>
        <w:rPr>
          <w:sz w:val="20"/>
        </w:rPr>
        <w:t>will generally, but not inevitably, be assessed at the date of the breach of contract. </w:t>
      </w:r>
      <w:r>
        <w:rPr>
          <w:sz w:val="20"/>
        </w:rPr>
        <w:t>Exceptionally, damages may be reduced where subsequent events, known to the court at the time of the hearing,</w:t>
      </w:r>
      <w:r>
        <w:rPr>
          <w:spacing w:val="-1"/>
          <w:sz w:val="20"/>
        </w:rPr>
        <w:t> </w:t>
      </w:r>
      <w:r>
        <w:rPr>
          <w:sz w:val="20"/>
        </w:rPr>
        <w:t>have</w:t>
      </w:r>
      <w:r>
        <w:rPr>
          <w:spacing w:val="-1"/>
          <w:sz w:val="20"/>
        </w:rPr>
        <w:t> </w:t>
      </w:r>
      <w:r>
        <w:rPr>
          <w:sz w:val="20"/>
        </w:rPr>
        <w:t>reduced</w:t>
      </w:r>
      <w:r>
        <w:rPr>
          <w:spacing w:val="-1"/>
          <w:sz w:val="20"/>
        </w:rPr>
        <w:t> </w:t>
      </w:r>
      <w:r>
        <w:rPr>
          <w:sz w:val="20"/>
        </w:rPr>
        <w:t>the</w:t>
      </w:r>
      <w:r>
        <w:rPr>
          <w:spacing w:val="-1"/>
          <w:sz w:val="20"/>
        </w:rPr>
        <w:t> </w:t>
      </w:r>
      <w:r>
        <w:rPr>
          <w:sz w:val="20"/>
        </w:rPr>
        <w:t>value</w:t>
      </w:r>
      <w:r>
        <w:rPr>
          <w:spacing w:val="-1"/>
          <w:sz w:val="20"/>
        </w:rPr>
        <w:t> </w:t>
      </w:r>
      <w:r>
        <w:rPr>
          <w:sz w:val="20"/>
        </w:rPr>
        <w:t>of</w:t>
      </w:r>
      <w:r>
        <w:rPr>
          <w:spacing w:val="-1"/>
          <w:sz w:val="20"/>
        </w:rPr>
        <w:t> </w:t>
      </w:r>
      <w:r>
        <w:rPr>
          <w:sz w:val="20"/>
        </w:rPr>
        <w:t>the</w:t>
      </w:r>
      <w:r>
        <w:rPr>
          <w:spacing w:val="-1"/>
          <w:sz w:val="20"/>
        </w:rPr>
        <w:t> </w:t>
      </w:r>
      <w:r>
        <w:rPr>
          <w:sz w:val="20"/>
        </w:rPr>
        <w:t>contractual</w:t>
      </w:r>
      <w:r>
        <w:rPr>
          <w:spacing w:val="-1"/>
          <w:sz w:val="20"/>
        </w:rPr>
        <w:t> </w:t>
      </w:r>
      <w:r>
        <w:rPr>
          <w:sz w:val="20"/>
        </w:rPr>
        <w:t>rights</w:t>
      </w:r>
      <w:r>
        <w:rPr>
          <w:spacing w:val="-1"/>
          <w:sz w:val="20"/>
        </w:rPr>
        <w:t> </w:t>
      </w:r>
      <w:r>
        <w:rPr>
          <w:sz w:val="20"/>
        </w:rPr>
        <w:t>in</w:t>
      </w:r>
      <w:r>
        <w:rPr>
          <w:spacing w:val="-1"/>
          <w:sz w:val="20"/>
        </w:rPr>
        <w:t> </w:t>
      </w:r>
      <w:r>
        <w:rPr>
          <w:sz w:val="20"/>
        </w:rPr>
        <w:t>respect</w:t>
      </w:r>
      <w:r>
        <w:rPr>
          <w:spacing w:val="-1"/>
          <w:sz w:val="20"/>
        </w:rPr>
        <w:t> </w:t>
      </w:r>
      <w:r>
        <w:rPr>
          <w:sz w:val="20"/>
        </w:rPr>
        <w:t>of</w:t>
      </w:r>
      <w:r>
        <w:rPr>
          <w:spacing w:val="-1"/>
          <w:sz w:val="20"/>
        </w:rPr>
        <w:t> </w:t>
      </w:r>
      <w:r>
        <w:rPr>
          <w:sz w:val="20"/>
        </w:rPr>
        <w:t>which</w:t>
      </w:r>
      <w:r>
        <w:rPr>
          <w:spacing w:val="-1"/>
          <w:sz w:val="20"/>
        </w:rPr>
        <w:t> </w:t>
      </w:r>
      <w:r>
        <w:rPr>
          <w:sz w:val="20"/>
        </w:rPr>
        <w:t>the</w:t>
      </w:r>
      <w:r>
        <w:rPr>
          <w:spacing w:val="-1"/>
          <w:sz w:val="20"/>
        </w:rPr>
        <w:t> </w:t>
      </w:r>
      <w:r>
        <w:rPr>
          <w:sz w:val="20"/>
        </w:rPr>
        <w:t>claim</w:t>
      </w:r>
      <w:r>
        <w:rPr>
          <w:spacing w:val="-1"/>
          <w:sz w:val="20"/>
        </w:rPr>
        <w:t> </w:t>
      </w:r>
      <w:r>
        <w:rPr>
          <w:sz w:val="20"/>
        </w:rPr>
        <w:t>has</w:t>
      </w:r>
      <w:r>
        <w:rPr>
          <w:spacing w:val="-1"/>
          <w:sz w:val="20"/>
        </w:rPr>
        <w:t> </w:t>
      </w:r>
      <w:r>
        <w:rPr>
          <w:sz w:val="20"/>
        </w:rPr>
        <w:t>been brought: </w:t>
      </w:r>
      <w:r>
        <w:rPr>
          <w:rFonts w:ascii="Arial"/>
          <w:i/>
          <w:sz w:val="20"/>
        </w:rPr>
        <w:t>Golden Strait Corp v Nippon Yusen Kubishika Kaisha (The Golden Victory) [2007] UKHL 12, [2007] 2 A.C. 353</w:t>
      </w:r>
      <w:r>
        <w:rPr>
          <w:sz w:val="20"/>
        </w:rPr>
        <w:t>. See further below, para.26-088.</w:t>
      </w:r>
    </w:p>
    <w:p>
      <w:pPr>
        <w:pStyle w:val="BodyText"/>
        <w:spacing w:before="7"/>
      </w:pPr>
    </w:p>
    <w:p>
      <w:pPr>
        <w:spacing w:line="235" w:lineRule="auto" w:before="0"/>
        <w:ind w:left="563" w:right="25" w:hanging="541"/>
        <w:jc w:val="both"/>
        <w:rPr>
          <w:rFonts w:ascii="Arial"/>
          <w:i/>
          <w:sz w:val="20"/>
        </w:rPr>
      </w:pPr>
      <w:bookmarkStart w:name="_bookmark324" w:id="326"/>
      <w:bookmarkEnd w:id="326"/>
      <w:r>
        <w:rPr/>
      </w:r>
      <w:hyperlink w:history="true" w:anchor="_bookmark272">
        <w:r>
          <w:rPr>
            <w:color w:val="005DA1"/>
            <w:position w:val="5"/>
            <w:sz w:val="14"/>
            <w:u w:val="single" w:color="005DA1"/>
          </w:rPr>
          <w:t>166</w:t>
        </w:r>
      </w:hyperlink>
      <w:r>
        <w:rPr>
          <w:position w:val="5"/>
          <w:sz w:val="14"/>
        </w:rPr>
        <w:t>.</w:t>
      </w:r>
      <w:r>
        <w:rPr>
          <w:spacing w:val="40"/>
          <w:position w:val="5"/>
          <w:sz w:val="14"/>
        </w:rPr>
        <w:t>  </w:t>
      </w:r>
      <w:r>
        <w:rPr>
          <w:rFonts w:ascii="Arial"/>
          <w:i/>
          <w:sz w:val="20"/>
        </w:rPr>
        <w:t>Braithwaite v Foreign Hardwood Co Ltd [1905] 2 K.B. 543, 551, 554</w:t>
      </w:r>
      <w:r>
        <w:rPr>
          <w:sz w:val="20"/>
        </w:rPr>
        <w:t>; </w:t>
      </w:r>
      <w:r>
        <w:rPr>
          <w:rFonts w:ascii="Arial"/>
          <w:i/>
          <w:sz w:val="20"/>
        </w:rPr>
        <w:t>Cooper, Ewing &amp; Co Ltd v Hamel and Horley Ltd (1922) 13 Ll.L. Rep. 466, 590, 593</w:t>
      </w:r>
      <w:r>
        <w:rPr>
          <w:sz w:val="20"/>
        </w:rPr>
        <w:t>; </w:t>
      </w:r>
      <w:r>
        <w:rPr>
          <w:rFonts w:ascii="Arial"/>
          <w:i/>
          <w:sz w:val="20"/>
        </w:rPr>
        <w:t>Taylor v Oakes Roncoroni &amp; Co (1922) 38 T.L.R. 349, 517</w:t>
      </w:r>
      <w:r>
        <w:rPr>
          <w:sz w:val="20"/>
        </w:rPr>
        <w:t>; </w:t>
      </w:r>
      <w:r>
        <w:rPr>
          <w:rFonts w:ascii="Arial"/>
          <w:i/>
          <w:sz w:val="20"/>
        </w:rPr>
        <w:t>British and Beningtons Ltd v North Western Cachar Tea Co </w:t>
      </w:r>
      <w:r>
        <w:rPr>
          <w:rFonts w:ascii="Arial"/>
          <w:i/>
          <w:sz w:val="20"/>
        </w:rPr>
        <w:t>Ltd [1923]</w:t>
      </w:r>
      <w:r>
        <w:rPr>
          <w:rFonts w:ascii="Arial"/>
          <w:i/>
          <w:spacing w:val="22"/>
          <w:sz w:val="20"/>
        </w:rPr>
        <w:t> </w:t>
      </w:r>
      <w:r>
        <w:rPr>
          <w:rFonts w:ascii="Arial"/>
          <w:i/>
          <w:sz w:val="20"/>
        </w:rPr>
        <w:t>A.C.</w:t>
      </w:r>
      <w:r>
        <w:rPr>
          <w:rFonts w:ascii="Arial"/>
          <w:i/>
          <w:spacing w:val="23"/>
          <w:sz w:val="20"/>
        </w:rPr>
        <w:t> </w:t>
      </w:r>
      <w:r>
        <w:rPr>
          <w:rFonts w:ascii="Arial"/>
          <w:i/>
          <w:sz w:val="20"/>
        </w:rPr>
        <w:t>48,</w:t>
      </w:r>
      <w:r>
        <w:rPr>
          <w:rFonts w:ascii="Arial"/>
          <w:i/>
          <w:spacing w:val="23"/>
          <w:sz w:val="20"/>
        </w:rPr>
        <w:t> </w:t>
      </w:r>
      <w:r>
        <w:rPr>
          <w:rFonts w:ascii="Arial"/>
          <w:i/>
          <w:sz w:val="20"/>
        </w:rPr>
        <w:t>66</w:t>
      </w:r>
      <w:r>
        <w:rPr>
          <w:sz w:val="20"/>
        </w:rPr>
        <w:t>;</w:t>
      </w:r>
      <w:r>
        <w:rPr>
          <w:spacing w:val="23"/>
          <w:sz w:val="20"/>
        </w:rPr>
        <w:t> </w:t>
      </w:r>
      <w:r>
        <w:rPr>
          <w:rFonts w:ascii="Arial"/>
          <w:i/>
          <w:sz w:val="20"/>
        </w:rPr>
        <w:t>Continental</w:t>
      </w:r>
      <w:r>
        <w:rPr>
          <w:rFonts w:ascii="Arial"/>
          <w:i/>
          <w:spacing w:val="23"/>
          <w:sz w:val="20"/>
        </w:rPr>
        <w:t> </w:t>
      </w:r>
      <w:r>
        <w:rPr>
          <w:rFonts w:ascii="Arial"/>
          <w:i/>
          <w:sz w:val="20"/>
        </w:rPr>
        <w:t>Contractors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Medway</w:t>
      </w:r>
      <w:r>
        <w:rPr>
          <w:rFonts w:ascii="Arial"/>
          <w:i/>
          <w:spacing w:val="23"/>
          <w:sz w:val="20"/>
        </w:rPr>
        <w:t> </w:t>
      </w:r>
      <w:r>
        <w:rPr>
          <w:rFonts w:ascii="Arial"/>
          <w:i/>
          <w:sz w:val="20"/>
        </w:rPr>
        <w:t>Oil</w:t>
      </w:r>
      <w:r>
        <w:rPr>
          <w:rFonts w:ascii="Arial"/>
          <w:i/>
          <w:spacing w:val="23"/>
          <w:sz w:val="20"/>
        </w:rPr>
        <w:t> </w:t>
      </w:r>
      <w:r>
        <w:rPr>
          <w:rFonts w:ascii="Arial"/>
          <w:i/>
          <w:sz w:val="20"/>
        </w:rPr>
        <w:t>and</w:t>
      </w:r>
      <w:r>
        <w:rPr>
          <w:rFonts w:ascii="Arial"/>
          <w:i/>
          <w:spacing w:val="23"/>
          <w:sz w:val="20"/>
        </w:rPr>
        <w:t> </w:t>
      </w:r>
      <w:r>
        <w:rPr>
          <w:rFonts w:ascii="Arial"/>
          <w:i/>
          <w:sz w:val="20"/>
        </w:rPr>
        <w:t>Storage</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(1925)</w:t>
      </w:r>
      <w:r>
        <w:rPr>
          <w:rFonts w:ascii="Arial"/>
          <w:i/>
          <w:spacing w:val="23"/>
          <w:sz w:val="20"/>
        </w:rPr>
        <w:t> </w:t>
      </w:r>
      <w:r>
        <w:rPr>
          <w:rFonts w:ascii="Arial"/>
          <w:i/>
          <w:spacing w:val="-5"/>
          <w:sz w:val="20"/>
        </w:rPr>
        <w:t>23</w:t>
      </w:r>
    </w:p>
    <w:p>
      <w:pPr>
        <w:spacing w:line="235" w:lineRule="auto" w:before="0"/>
        <w:ind w:left="563" w:right="26" w:firstLine="0"/>
        <w:jc w:val="both"/>
        <w:rPr>
          <w:sz w:val="20"/>
        </w:rPr>
      </w:pPr>
      <w:r>
        <w:rPr>
          <w:rFonts w:ascii="Arial" w:hAnsi="Arial"/>
          <w:i/>
          <w:sz w:val="20"/>
        </w:rPr>
        <w:t>Ll.L. Rep. 55, 124, 128, 132</w:t>
      </w:r>
      <w:r>
        <w:rPr>
          <w:sz w:val="20"/>
        </w:rPr>
        <w:t>; </w:t>
      </w:r>
      <w:r>
        <w:rPr>
          <w:rFonts w:ascii="Arial" w:hAnsi="Arial"/>
          <w:i/>
          <w:sz w:val="20"/>
        </w:rPr>
        <w:t>Rightside Property Ltd v Gray [1975] Ch. 72, 82</w:t>
      </w:r>
      <w:r>
        <w:rPr>
          <w:sz w:val="20"/>
        </w:rPr>
        <w:t>; </w:t>
      </w:r>
      <w:r>
        <w:rPr>
          <w:rFonts w:ascii="Arial" w:hAnsi="Arial"/>
          <w:i/>
          <w:sz w:val="20"/>
        </w:rPr>
        <w:t>Gill &amp; Duffus SA</w:t>
      </w:r>
      <w:r>
        <w:rPr>
          <w:rFonts w:ascii="Arial" w:hAnsi="Arial"/>
          <w:i/>
          <w:spacing w:val="40"/>
          <w:sz w:val="20"/>
        </w:rPr>
        <w:t> </w:t>
      </w:r>
      <w:r>
        <w:rPr>
          <w:rFonts w:ascii="Arial" w:hAnsi="Arial"/>
          <w:i/>
          <w:sz w:val="20"/>
        </w:rPr>
        <w:t>v Berger &amp; Co Inc [1984] A.C. 382, 395–396</w:t>
      </w:r>
      <w:r>
        <w:rPr>
          <w:sz w:val="20"/>
        </w:rPr>
        <w:t>; </w:t>
      </w:r>
      <w:r>
        <w:rPr>
          <w:rFonts w:ascii="Arial" w:hAnsi="Arial"/>
          <w:i/>
          <w:sz w:val="20"/>
        </w:rPr>
        <w:t>Chiemgauer Membran und Zeltbau GmbH v The New Millennium Experience Co Ltd, The Times, January 16, 2001</w:t>
      </w:r>
      <w:r>
        <w:rPr>
          <w:sz w:val="20"/>
        </w:rPr>
        <w:t>; </w:t>
      </w:r>
      <w:r>
        <w:rPr>
          <w:rFonts w:ascii="Arial" w:hAnsi="Arial"/>
          <w:i/>
          <w:sz w:val="20"/>
        </w:rPr>
        <w:t>Marplace (Number 512) </w:t>
      </w:r>
      <w:r>
        <w:rPr>
          <w:rFonts w:ascii="Arial" w:hAnsi="Arial"/>
          <w:i/>
          <w:sz w:val="20"/>
        </w:rPr>
        <w:t>Ltd v Chaffe Street (A Firm) [2006] EWHC 1919 (Ch.), [2006] All E.R. (D) 413 (Jul) </w:t>
      </w:r>
      <w:r>
        <w:rPr>
          <w:sz w:val="20"/>
        </w:rPr>
        <w:t>at [321]. cf. Dawson (1980) 96 L.Q.R. 239. See also Lloyd (1974) 37 M.L.R. 121.</w:t>
      </w:r>
    </w:p>
    <w:p>
      <w:pPr>
        <w:pStyle w:val="BodyText"/>
        <w:spacing w:before="7"/>
      </w:pPr>
    </w:p>
    <w:p>
      <w:pPr>
        <w:spacing w:line="235" w:lineRule="auto" w:before="0"/>
        <w:ind w:left="563" w:right="25" w:hanging="541"/>
        <w:jc w:val="both"/>
        <w:rPr>
          <w:rFonts w:ascii="Arial"/>
          <w:i/>
          <w:sz w:val="20"/>
        </w:rPr>
      </w:pPr>
      <w:bookmarkStart w:name="_bookmark325" w:id="327"/>
      <w:bookmarkEnd w:id="327"/>
      <w:r>
        <w:rPr/>
      </w:r>
      <w:hyperlink w:history="true" w:anchor="_bookmark273">
        <w:r>
          <w:rPr>
            <w:color w:val="005DA1"/>
            <w:position w:val="5"/>
            <w:sz w:val="14"/>
            <w:u w:val="single" w:color="005DA1"/>
          </w:rPr>
          <w:t>167</w:t>
        </w:r>
      </w:hyperlink>
      <w:r>
        <w:rPr>
          <w:position w:val="5"/>
          <w:sz w:val="14"/>
        </w:rPr>
        <w:t>.</w:t>
      </w:r>
      <w:r>
        <w:rPr>
          <w:spacing w:val="80"/>
          <w:position w:val="5"/>
          <w:sz w:val="14"/>
        </w:rPr>
        <w:t>  </w:t>
      </w:r>
      <w:r>
        <w:rPr>
          <w:sz w:val="20"/>
        </w:rPr>
        <w:t>Aliter, if at the time of the renunciation, there was already a breach of contract (albeit </w:t>
      </w:r>
      <w:r>
        <w:rPr>
          <w:sz w:val="20"/>
        </w:rPr>
        <w:t>unknown) on the part of the innocent party: </w:t>
      </w:r>
      <w:r>
        <w:rPr>
          <w:rFonts w:ascii="Arial"/>
          <w:i/>
          <w:sz w:val="20"/>
        </w:rPr>
        <w:t>Cooper, Ewing &amp; Co Ltd v Hamel and Horley Ltd (1922) 13 Ll.L.</w:t>
      </w:r>
      <w:r>
        <w:rPr>
          <w:rFonts w:ascii="Arial"/>
          <w:i/>
          <w:spacing w:val="8"/>
          <w:sz w:val="20"/>
        </w:rPr>
        <w:t> </w:t>
      </w:r>
      <w:r>
        <w:rPr>
          <w:rFonts w:ascii="Arial"/>
          <w:i/>
          <w:sz w:val="20"/>
        </w:rPr>
        <w:t>Rep.</w:t>
      </w:r>
      <w:r>
        <w:rPr>
          <w:rFonts w:ascii="Arial"/>
          <w:i/>
          <w:spacing w:val="9"/>
          <w:sz w:val="20"/>
        </w:rPr>
        <w:t> </w:t>
      </w:r>
      <w:r>
        <w:rPr>
          <w:rFonts w:ascii="Arial"/>
          <w:i/>
          <w:sz w:val="20"/>
        </w:rPr>
        <w:t>466</w:t>
      </w:r>
      <w:r>
        <w:rPr>
          <w:sz w:val="20"/>
        </w:rPr>
        <w:t>;</w:t>
      </w:r>
      <w:r>
        <w:rPr>
          <w:spacing w:val="9"/>
          <w:sz w:val="20"/>
        </w:rPr>
        <w:t> </w:t>
      </w:r>
      <w:r>
        <w:rPr>
          <w:rFonts w:ascii="Arial"/>
          <w:i/>
          <w:sz w:val="20"/>
        </w:rPr>
        <w:t>British</w:t>
      </w:r>
      <w:r>
        <w:rPr>
          <w:rFonts w:ascii="Arial"/>
          <w:i/>
          <w:spacing w:val="9"/>
          <w:sz w:val="20"/>
        </w:rPr>
        <w:t> </w:t>
      </w:r>
      <w:r>
        <w:rPr>
          <w:rFonts w:ascii="Arial"/>
          <w:i/>
          <w:sz w:val="20"/>
        </w:rPr>
        <w:t>and</w:t>
      </w:r>
      <w:r>
        <w:rPr>
          <w:rFonts w:ascii="Arial"/>
          <w:i/>
          <w:spacing w:val="9"/>
          <w:sz w:val="20"/>
        </w:rPr>
        <w:t> </w:t>
      </w:r>
      <w:r>
        <w:rPr>
          <w:rFonts w:ascii="Arial"/>
          <w:i/>
          <w:sz w:val="20"/>
        </w:rPr>
        <w:t>Beningtons</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North</w:t>
      </w:r>
      <w:r>
        <w:rPr>
          <w:rFonts w:ascii="Arial"/>
          <w:i/>
          <w:spacing w:val="9"/>
          <w:sz w:val="20"/>
        </w:rPr>
        <w:t> </w:t>
      </w:r>
      <w:r>
        <w:rPr>
          <w:rFonts w:ascii="Arial"/>
          <w:i/>
          <w:sz w:val="20"/>
        </w:rPr>
        <w:t>Western</w:t>
      </w:r>
      <w:r>
        <w:rPr>
          <w:rFonts w:ascii="Arial"/>
          <w:i/>
          <w:spacing w:val="9"/>
          <w:sz w:val="20"/>
        </w:rPr>
        <w:t> </w:t>
      </w:r>
      <w:r>
        <w:rPr>
          <w:rFonts w:ascii="Arial"/>
          <w:i/>
          <w:sz w:val="20"/>
        </w:rPr>
        <w:t>Cachar</w:t>
      </w:r>
      <w:r>
        <w:rPr>
          <w:rFonts w:ascii="Arial"/>
          <w:i/>
          <w:spacing w:val="9"/>
          <w:sz w:val="20"/>
        </w:rPr>
        <w:t> </w:t>
      </w:r>
      <w:r>
        <w:rPr>
          <w:rFonts w:ascii="Arial"/>
          <w:i/>
          <w:sz w:val="20"/>
        </w:rPr>
        <w:t>Tea</w:t>
      </w:r>
      <w:r>
        <w:rPr>
          <w:rFonts w:ascii="Arial"/>
          <w:i/>
          <w:spacing w:val="9"/>
          <w:sz w:val="20"/>
        </w:rPr>
        <w:t> </w:t>
      </w:r>
      <w:r>
        <w:rPr>
          <w:rFonts w:ascii="Arial"/>
          <w:i/>
          <w:sz w:val="20"/>
        </w:rPr>
        <w:t>Co</w:t>
      </w:r>
      <w:r>
        <w:rPr>
          <w:rFonts w:ascii="Arial"/>
          <w:i/>
          <w:spacing w:val="9"/>
          <w:sz w:val="20"/>
        </w:rPr>
        <w:t> </w:t>
      </w:r>
      <w:r>
        <w:rPr>
          <w:rFonts w:ascii="Arial"/>
          <w:i/>
          <w:sz w:val="20"/>
        </w:rPr>
        <w:t>Ltd</w:t>
      </w:r>
      <w:r>
        <w:rPr>
          <w:rFonts w:ascii="Arial"/>
          <w:i/>
          <w:spacing w:val="9"/>
          <w:sz w:val="20"/>
        </w:rPr>
        <w:t> </w:t>
      </w:r>
      <w:r>
        <w:rPr>
          <w:rFonts w:ascii="Arial"/>
          <w:i/>
          <w:sz w:val="20"/>
        </w:rPr>
        <w:t>[1923]</w:t>
      </w:r>
      <w:r>
        <w:rPr>
          <w:rFonts w:ascii="Arial"/>
          <w:i/>
          <w:spacing w:val="9"/>
          <w:sz w:val="20"/>
        </w:rPr>
        <w:t> </w:t>
      </w:r>
      <w:r>
        <w:rPr>
          <w:rFonts w:ascii="Arial"/>
          <w:i/>
          <w:sz w:val="20"/>
        </w:rPr>
        <w:t>A.C.</w:t>
      </w:r>
      <w:r>
        <w:rPr>
          <w:rFonts w:ascii="Arial"/>
          <w:i/>
          <w:spacing w:val="9"/>
          <w:sz w:val="20"/>
        </w:rPr>
        <w:t> </w:t>
      </w:r>
      <w:r>
        <w:rPr>
          <w:rFonts w:ascii="Arial"/>
          <w:i/>
          <w:spacing w:val="-5"/>
          <w:sz w:val="20"/>
        </w:rPr>
        <w:t>48,</w:t>
      </w:r>
    </w:p>
    <w:p>
      <w:pPr>
        <w:spacing w:line="235" w:lineRule="auto" w:before="0"/>
        <w:ind w:left="563" w:right="25" w:firstLine="0"/>
        <w:jc w:val="both"/>
        <w:rPr>
          <w:sz w:val="20"/>
        </w:rPr>
      </w:pPr>
      <w:r>
        <w:rPr>
          <w:rFonts w:ascii="Arial"/>
          <w:i/>
          <w:sz w:val="20"/>
        </w:rPr>
        <w:t>72</w:t>
      </w:r>
      <w:r>
        <w:rPr>
          <w:sz w:val="20"/>
        </w:rPr>
        <w:t>. cf. </w:t>
      </w:r>
      <w:r>
        <w:rPr>
          <w:rFonts w:ascii="Arial"/>
          <w:i/>
          <w:sz w:val="20"/>
        </w:rPr>
        <w:t>Gill &amp; Duffus SA v Berger &amp; Co Inc [1984] A.C. 382</w:t>
      </w:r>
      <w:r>
        <w:rPr>
          <w:sz w:val="20"/>
        </w:rPr>
        <w:t>. See also above, para.24-014. The position has also been held to be otherwise in the case where prior to the repudiatory breach the innocent party had demonstrated that it had no intention of performing its contractual obligations: </w:t>
      </w:r>
      <w:r>
        <w:rPr>
          <w:rFonts w:ascii="Arial"/>
          <w:i/>
          <w:sz w:val="20"/>
        </w:rPr>
        <w:t>Acre 1127 Ltd v De Montfort Fine Art Ltd [2011] EWCA Civ 87, [2011] All E.R. </w:t>
      </w:r>
      <w:r>
        <w:rPr>
          <w:rFonts w:ascii="Arial"/>
          <w:i/>
          <w:sz w:val="20"/>
        </w:rPr>
        <w:t>(D) 111 (Feb) </w:t>
      </w:r>
      <w:r>
        <w:rPr>
          <w:sz w:val="20"/>
        </w:rPr>
        <w:t>at [51].</w:t>
      </w:r>
    </w:p>
    <w:p>
      <w:pPr>
        <w:pStyle w:val="BodyText"/>
        <w:spacing w:before="7"/>
      </w:pPr>
    </w:p>
    <w:p>
      <w:pPr>
        <w:tabs>
          <w:tab w:pos="563" w:val="left" w:leader="none"/>
        </w:tabs>
        <w:spacing w:line="235" w:lineRule="auto" w:before="0"/>
        <w:ind w:left="563" w:right="26" w:hanging="541"/>
        <w:jc w:val="left"/>
        <w:rPr>
          <w:rFonts w:ascii="Arial"/>
          <w:i/>
          <w:sz w:val="20"/>
        </w:rPr>
      </w:pPr>
      <w:bookmarkStart w:name="_bookmark326" w:id="328"/>
      <w:bookmarkEnd w:id="328"/>
      <w:r>
        <w:rPr/>
      </w:r>
      <w:hyperlink w:history="true" w:anchor="_bookmark274">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Braithwaite</w:t>
      </w:r>
      <w:r>
        <w:rPr>
          <w:rFonts w:ascii="Arial"/>
          <w:i/>
          <w:spacing w:val="-2"/>
          <w:sz w:val="20"/>
        </w:rPr>
        <w:t> </w:t>
      </w:r>
      <w:r>
        <w:rPr>
          <w:rFonts w:ascii="Arial"/>
          <w:i/>
          <w:sz w:val="20"/>
        </w:rPr>
        <w:t>v</w:t>
      </w:r>
      <w:r>
        <w:rPr>
          <w:rFonts w:ascii="Arial"/>
          <w:i/>
          <w:spacing w:val="-2"/>
          <w:sz w:val="20"/>
        </w:rPr>
        <w:t> </w:t>
      </w:r>
      <w:r>
        <w:rPr>
          <w:rFonts w:ascii="Arial"/>
          <w:i/>
          <w:sz w:val="20"/>
        </w:rPr>
        <w:t>Foreign</w:t>
      </w:r>
      <w:r>
        <w:rPr>
          <w:rFonts w:ascii="Arial"/>
          <w:i/>
          <w:spacing w:val="-2"/>
          <w:sz w:val="20"/>
        </w:rPr>
        <w:t> </w:t>
      </w:r>
      <w:r>
        <w:rPr>
          <w:rFonts w:ascii="Arial"/>
          <w:i/>
          <w:sz w:val="20"/>
        </w:rPr>
        <w:t>Hardwood</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[1905]</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543,</w:t>
      </w:r>
      <w:r>
        <w:rPr>
          <w:rFonts w:ascii="Arial"/>
          <w:i/>
          <w:spacing w:val="-2"/>
          <w:sz w:val="20"/>
        </w:rPr>
        <w:t> </w:t>
      </w:r>
      <w:r>
        <w:rPr>
          <w:rFonts w:ascii="Arial"/>
          <w:i/>
          <w:sz w:val="20"/>
        </w:rPr>
        <w:t>552</w:t>
      </w:r>
      <w:r>
        <w:rPr>
          <w:sz w:val="20"/>
        </w:rPr>
        <w:t>;</w:t>
      </w:r>
      <w:r>
        <w:rPr>
          <w:spacing w:val="-2"/>
          <w:sz w:val="20"/>
        </w:rPr>
        <w:t> </w:t>
      </w:r>
      <w:r>
        <w:rPr>
          <w:rFonts w:ascii="Arial"/>
          <w:i/>
          <w:sz w:val="20"/>
        </w:rPr>
        <w:t>Taylor</w:t>
      </w:r>
      <w:r>
        <w:rPr>
          <w:rFonts w:ascii="Arial"/>
          <w:i/>
          <w:spacing w:val="-2"/>
          <w:sz w:val="20"/>
        </w:rPr>
        <w:t> </w:t>
      </w:r>
      <w:r>
        <w:rPr>
          <w:rFonts w:ascii="Arial"/>
          <w:i/>
          <w:sz w:val="20"/>
        </w:rPr>
        <w:t>v</w:t>
      </w:r>
      <w:r>
        <w:rPr>
          <w:rFonts w:ascii="Arial"/>
          <w:i/>
          <w:spacing w:val="-2"/>
          <w:sz w:val="20"/>
        </w:rPr>
        <w:t> </w:t>
      </w:r>
      <w:r>
        <w:rPr>
          <w:rFonts w:ascii="Arial"/>
          <w:i/>
          <w:sz w:val="20"/>
        </w:rPr>
        <w:t>Oakes</w:t>
      </w:r>
      <w:r>
        <w:rPr>
          <w:rFonts w:ascii="Arial"/>
          <w:i/>
          <w:spacing w:val="-2"/>
          <w:sz w:val="20"/>
        </w:rPr>
        <w:t> </w:t>
      </w:r>
      <w:r>
        <w:rPr>
          <w:rFonts w:ascii="Arial"/>
          <w:i/>
          <w:sz w:val="20"/>
        </w:rPr>
        <w:t>Roncoroni</w:t>
      </w:r>
      <w:r>
        <w:rPr>
          <w:rFonts w:ascii="Arial"/>
          <w:i/>
          <w:spacing w:val="-2"/>
          <w:sz w:val="20"/>
        </w:rPr>
        <w:t> </w:t>
      </w:r>
      <w:r>
        <w:rPr>
          <w:rFonts w:ascii="Arial"/>
          <w:i/>
          <w:sz w:val="20"/>
        </w:rPr>
        <w:t>&amp;</w:t>
      </w:r>
      <w:r>
        <w:rPr>
          <w:rFonts w:ascii="Arial"/>
          <w:i/>
          <w:spacing w:val="-2"/>
          <w:sz w:val="20"/>
        </w:rPr>
        <w:t> </w:t>
      </w:r>
      <w:r>
        <w:rPr>
          <w:rFonts w:ascii="Arial"/>
          <w:i/>
          <w:sz w:val="20"/>
        </w:rPr>
        <w:t>Co (1922)</w:t>
      </w:r>
      <w:r>
        <w:rPr>
          <w:rFonts w:ascii="Arial"/>
          <w:i/>
          <w:spacing w:val="20"/>
          <w:sz w:val="20"/>
        </w:rPr>
        <w:t> </w:t>
      </w:r>
      <w:r>
        <w:rPr>
          <w:rFonts w:ascii="Arial"/>
          <w:i/>
          <w:sz w:val="20"/>
        </w:rPr>
        <w:t>38</w:t>
      </w:r>
      <w:r>
        <w:rPr>
          <w:rFonts w:ascii="Arial"/>
          <w:i/>
          <w:spacing w:val="21"/>
          <w:sz w:val="20"/>
        </w:rPr>
        <w:t> </w:t>
      </w:r>
      <w:r>
        <w:rPr>
          <w:rFonts w:ascii="Arial"/>
          <w:i/>
          <w:sz w:val="20"/>
        </w:rPr>
        <w:t>T.L.R.</w:t>
      </w:r>
      <w:r>
        <w:rPr>
          <w:rFonts w:ascii="Arial"/>
          <w:i/>
          <w:spacing w:val="21"/>
          <w:sz w:val="20"/>
        </w:rPr>
        <w:t> </w:t>
      </w:r>
      <w:r>
        <w:rPr>
          <w:rFonts w:ascii="Arial"/>
          <w:i/>
          <w:sz w:val="20"/>
        </w:rPr>
        <w:t>349</w:t>
      </w:r>
      <w:r>
        <w:rPr>
          <w:sz w:val="20"/>
        </w:rPr>
        <w:t>;</w:t>
      </w:r>
      <w:r>
        <w:rPr>
          <w:spacing w:val="21"/>
          <w:sz w:val="20"/>
        </w:rPr>
        <w:t> </w:t>
      </w:r>
      <w:r>
        <w:rPr>
          <w:rFonts w:ascii="Arial"/>
          <w:i/>
          <w:sz w:val="20"/>
        </w:rPr>
        <w:t>British</w:t>
      </w:r>
      <w:r>
        <w:rPr>
          <w:rFonts w:ascii="Arial"/>
          <w:i/>
          <w:spacing w:val="21"/>
          <w:sz w:val="20"/>
        </w:rPr>
        <w:t> </w:t>
      </w:r>
      <w:r>
        <w:rPr>
          <w:rFonts w:ascii="Arial"/>
          <w:i/>
          <w:sz w:val="20"/>
        </w:rPr>
        <w:t>and</w:t>
      </w:r>
      <w:r>
        <w:rPr>
          <w:rFonts w:ascii="Arial"/>
          <w:i/>
          <w:spacing w:val="21"/>
          <w:sz w:val="20"/>
        </w:rPr>
        <w:t> </w:t>
      </w:r>
      <w:r>
        <w:rPr>
          <w:rFonts w:ascii="Arial"/>
          <w:i/>
          <w:sz w:val="20"/>
        </w:rPr>
        <w:t>Beningtons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North</w:t>
      </w:r>
      <w:r>
        <w:rPr>
          <w:rFonts w:ascii="Arial"/>
          <w:i/>
          <w:spacing w:val="21"/>
          <w:sz w:val="20"/>
        </w:rPr>
        <w:t> </w:t>
      </w:r>
      <w:r>
        <w:rPr>
          <w:rFonts w:ascii="Arial"/>
          <w:i/>
          <w:sz w:val="20"/>
        </w:rPr>
        <w:t>Western</w:t>
      </w:r>
      <w:r>
        <w:rPr>
          <w:rFonts w:ascii="Arial"/>
          <w:i/>
          <w:spacing w:val="21"/>
          <w:sz w:val="20"/>
        </w:rPr>
        <w:t> </w:t>
      </w:r>
      <w:r>
        <w:rPr>
          <w:rFonts w:ascii="Arial"/>
          <w:i/>
          <w:sz w:val="20"/>
        </w:rPr>
        <w:t>Cachar</w:t>
      </w:r>
      <w:r>
        <w:rPr>
          <w:rFonts w:ascii="Arial"/>
          <w:i/>
          <w:spacing w:val="21"/>
          <w:sz w:val="20"/>
        </w:rPr>
        <w:t> </w:t>
      </w:r>
      <w:r>
        <w:rPr>
          <w:rFonts w:ascii="Arial"/>
          <w:i/>
          <w:sz w:val="20"/>
        </w:rPr>
        <w:t>Tea</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pacing w:val="-2"/>
          <w:sz w:val="20"/>
        </w:rPr>
        <w:t>[1923]</w:t>
      </w:r>
    </w:p>
    <w:p>
      <w:pPr>
        <w:spacing w:line="235" w:lineRule="auto" w:before="0"/>
        <w:ind w:left="563" w:right="19" w:firstLine="0"/>
        <w:jc w:val="left"/>
        <w:rPr>
          <w:rFonts w:ascii="Arial" w:hAnsi="Arial"/>
          <w:i/>
          <w:sz w:val="20"/>
        </w:rPr>
      </w:pPr>
      <w:r>
        <w:rPr>
          <w:rFonts w:ascii="Arial" w:hAnsi="Arial"/>
          <w:i/>
          <w:sz w:val="20"/>
        </w:rPr>
        <w:t>A.C. 48, 71, 72</w:t>
      </w:r>
      <w:r>
        <w:rPr>
          <w:sz w:val="20"/>
        </w:rPr>
        <w:t>; </w:t>
      </w:r>
      <w:r>
        <w:rPr>
          <w:rFonts w:ascii="Arial" w:hAnsi="Arial"/>
          <w:i/>
          <w:sz w:val="20"/>
        </w:rPr>
        <w:t>Continental Contractors Ltd v Medway Oil and Storage Co Ltd (1925) 23 Ll.L. Rep.</w:t>
      </w:r>
      <w:r>
        <w:rPr>
          <w:rFonts w:ascii="Arial" w:hAnsi="Arial"/>
          <w:i/>
          <w:spacing w:val="24"/>
          <w:sz w:val="20"/>
        </w:rPr>
        <w:t> </w:t>
      </w:r>
      <w:r>
        <w:rPr>
          <w:rFonts w:ascii="Arial" w:hAnsi="Arial"/>
          <w:i/>
          <w:sz w:val="20"/>
        </w:rPr>
        <w:t>55,</w:t>
      </w:r>
      <w:r>
        <w:rPr>
          <w:rFonts w:ascii="Arial" w:hAnsi="Arial"/>
          <w:i/>
          <w:spacing w:val="25"/>
          <w:sz w:val="20"/>
        </w:rPr>
        <w:t> </w:t>
      </w:r>
      <w:r>
        <w:rPr>
          <w:rFonts w:ascii="Arial" w:hAnsi="Arial"/>
          <w:i/>
          <w:sz w:val="20"/>
        </w:rPr>
        <w:t>132,</w:t>
      </w:r>
      <w:r>
        <w:rPr>
          <w:rFonts w:ascii="Arial" w:hAnsi="Arial"/>
          <w:i/>
          <w:spacing w:val="25"/>
          <w:sz w:val="20"/>
        </w:rPr>
        <w:t> </w:t>
      </w:r>
      <w:r>
        <w:rPr>
          <w:rFonts w:ascii="Arial" w:hAnsi="Arial"/>
          <w:i/>
          <w:sz w:val="20"/>
        </w:rPr>
        <w:t>133</w:t>
      </w:r>
      <w:r>
        <w:rPr>
          <w:sz w:val="20"/>
        </w:rPr>
        <w:t>;</w:t>
      </w:r>
      <w:r>
        <w:rPr>
          <w:spacing w:val="25"/>
          <w:sz w:val="20"/>
        </w:rPr>
        <w:t> </w:t>
      </w:r>
      <w:r>
        <w:rPr>
          <w:rFonts w:ascii="Arial" w:hAnsi="Arial"/>
          <w:i/>
          <w:sz w:val="20"/>
        </w:rPr>
        <w:t>Esmail</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Rosenthal</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Sons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[1964]</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447,</w:t>
      </w:r>
      <w:r>
        <w:rPr>
          <w:rFonts w:ascii="Arial" w:hAnsi="Arial"/>
          <w:i/>
          <w:spacing w:val="25"/>
          <w:sz w:val="20"/>
        </w:rPr>
        <w:t> </w:t>
      </w:r>
      <w:r>
        <w:rPr>
          <w:rFonts w:ascii="Arial" w:hAnsi="Arial"/>
          <w:i/>
          <w:sz w:val="20"/>
        </w:rPr>
        <w:t>466,</w:t>
      </w:r>
      <w:r>
        <w:rPr>
          <w:rFonts w:ascii="Arial" w:hAnsi="Arial"/>
          <w:i/>
          <w:spacing w:val="25"/>
          <w:sz w:val="20"/>
        </w:rPr>
        <w:t> </w:t>
      </w:r>
      <w:r>
        <w:rPr>
          <w:rFonts w:ascii="Arial" w:hAnsi="Arial"/>
          <w:i/>
          <w:sz w:val="20"/>
        </w:rPr>
        <w:t>[1965]</w:t>
      </w:r>
      <w:r>
        <w:rPr>
          <w:rFonts w:ascii="Arial" w:hAnsi="Arial"/>
          <w:i/>
          <w:spacing w:val="25"/>
          <w:sz w:val="20"/>
        </w:rPr>
        <w:t> </w:t>
      </w:r>
      <w:r>
        <w:rPr>
          <w:rFonts w:ascii="Arial" w:hAnsi="Arial"/>
          <w:i/>
          <w:spacing w:val="-10"/>
          <w:sz w:val="20"/>
        </w:rPr>
        <w:t>1</w:t>
      </w:r>
    </w:p>
    <w:p>
      <w:pPr>
        <w:spacing w:line="223" w:lineRule="exact" w:before="0"/>
        <w:ind w:left="563" w:right="0" w:firstLine="0"/>
        <w:jc w:val="left"/>
        <w:rPr>
          <w:rFonts w:ascii="Arial"/>
          <w:i/>
          <w:sz w:val="20"/>
        </w:rPr>
      </w:pPr>
      <w:r>
        <w:rPr>
          <w:rFonts w:ascii="Arial"/>
          <w:i/>
          <w:sz w:val="20"/>
        </w:rPr>
        <w:t>W.L.R.</w:t>
      </w:r>
      <w:r>
        <w:rPr>
          <w:rFonts w:ascii="Arial"/>
          <w:i/>
          <w:spacing w:val="1"/>
          <w:sz w:val="20"/>
        </w:rPr>
        <w:t> </w:t>
      </w:r>
      <w:r>
        <w:rPr>
          <w:rFonts w:ascii="Arial"/>
          <w:i/>
          <w:sz w:val="20"/>
        </w:rPr>
        <w:t>1117</w:t>
      </w:r>
      <w:r>
        <w:rPr>
          <w:sz w:val="20"/>
        </w:rPr>
        <w:t>;</w:t>
      </w:r>
      <w:r>
        <w:rPr>
          <w:spacing w:val="2"/>
          <w:sz w:val="20"/>
        </w:rPr>
        <w:t> </w:t>
      </w:r>
      <w:r>
        <w:rPr>
          <w:rFonts w:ascii="Arial"/>
          <w:i/>
          <w:sz w:val="20"/>
        </w:rPr>
        <w:t>The</w:t>
      </w:r>
      <w:r>
        <w:rPr>
          <w:rFonts w:ascii="Arial"/>
          <w:i/>
          <w:spacing w:val="2"/>
          <w:sz w:val="20"/>
        </w:rPr>
        <w:t> </w:t>
      </w:r>
      <w:r>
        <w:rPr>
          <w:rFonts w:ascii="Arial"/>
          <w:i/>
          <w:sz w:val="20"/>
        </w:rPr>
        <w:t>Mihalis</w:t>
      </w:r>
      <w:r>
        <w:rPr>
          <w:rFonts w:ascii="Arial"/>
          <w:i/>
          <w:spacing w:val="2"/>
          <w:sz w:val="20"/>
        </w:rPr>
        <w:t> </w:t>
      </w:r>
      <w:r>
        <w:rPr>
          <w:rFonts w:ascii="Arial"/>
          <w:i/>
          <w:sz w:val="20"/>
        </w:rPr>
        <w:t>Angelos</w:t>
      </w:r>
      <w:r>
        <w:rPr>
          <w:rFonts w:ascii="Arial"/>
          <w:i/>
          <w:spacing w:val="2"/>
          <w:sz w:val="20"/>
        </w:rPr>
        <w:t> </w:t>
      </w:r>
      <w:r>
        <w:rPr>
          <w:rFonts w:ascii="Arial"/>
          <w:i/>
          <w:sz w:val="20"/>
        </w:rPr>
        <w:t>[1971]</w:t>
      </w:r>
      <w:r>
        <w:rPr>
          <w:rFonts w:ascii="Arial"/>
          <w:i/>
          <w:spacing w:val="2"/>
          <w:sz w:val="20"/>
        </w:rPr>
        <w:t> </w:t>
      </w:r>
      <w:r>
        <w:rPr>
          <w:rFonts w:ascii="Arial"/>
          <w:i/>
          <w:sz w:val="20"/>
        </w:rPr>
        <w:t>1</w:t>
      </w:r>
      <w:r>
        <w:rPr>
          <w:rFonts w:ascii="Arial"/>
          <w:i/>
          <w:spacing w:val="2"/>
          <w:sz w:val="20"/>
        </w:rPr>
        <w:t> </w:t>
      </w:r>
      <w:r>
        <w:rPr>
          <w:rFonts w:ascii="Arial"/>
          <w:i/>
          <w:sz w:val="20"/>
        </w:rPr>
        <w:t>Q.B.</w:t>
      </w:r>
      <w:r>
        <w:rPr>
          <w:rFonts w:ascii="Arial"/>
          <w:i/>
          <w:spacing w:val="2"/>
          <w:sz w:val="20"/>
        </w:rPr>
        <w:t> </w:t>
      </w:r>
      <w:r>
        <w:rPr>
          <w:rFonts w:ascii="Arial"/>
          <w:i/>
          <w:sz w:val="20"/>
        </w:rPr>
        <w:t>164</w:t>
      </w:r>
      <w:r>
        <w:rPr>
          <w:sz w:val="20"/>
        </w:rPr>
        <w:t>;</w:t>
      </w:r>
      <w:r>
        <w:rPr>
          <w:spacing w:val="2"/>
          <w:sz w:val="20"/>
        </w:rPr>
        <w:t> </w:t>
      </w:r>
      <w:r>
        <w:rPr>
          <w:rFonts w:ascii="Arial"/>
          <w:i/>
          <w:sz w:val="20"/>
        </w:rPr>
        <w:t>Gill</w:t>
      </w:r>
      <w:r>
        <w:rPr>
          <w:rFonts w:ascii="Arial"/>
          <w:i/>
          <w:spacing w:val="1"/>
          <w:sz w:val="20"/>
        </w:rPr>
        <w:t> </w:t>
      </w:r>
      <w:r>
        <w:rPr>
          <w:rFonts w:ascii="Arial"/>
          <w:i/>
          <w:sz w:val="20"/>
        </w:rPr>
        <w:t>&amp;</w:t>
      </w:r>
      <w:r>
        <w:rPr>
          <w:rFonts w:ascii="Arial"/>
          <w:i/>
          <w:spacing w:val="2"/>
          <w:sz w:val="20"/>
        </w:rPr>
        <w:t> </w:t>
      </w:r>
      <w:r>
        <w:rPr>
          <w:rFonts w:ascii="Arial"/>
          <w:i/>
          <w:sz w:val="20"/>
        </w:rPr>
        <w:t>Duffus</w:t>
      </w:r>
      <w:r>
        <w:rPr>
          <w:rFonts w:ascii="Arial"/>
          <w:i/>
          <w:spacing w:val="2"/>
          <w:sz w:val="20"/>
        </w:rPr>
        <w:t> </w:t>
      </w:r>
      <w:r>
        <w:rPr>
          <w:rFonts w:ascii="Arial"/>
          <w:i/>
          <w:sz w:val="20"/>
        </w:rPr>
        <w:t>SA</w:t>
      </w:r>
      <w:r>
        <w:rPr>
          <w:rFonts w:ascii="Arial"/>
          <w:i/>
          <w:spacing w:val="2"/>
          <w:sz w:val="20"/>
        </w:rPr>
        <w:t> </w:t>
      </w:r>
      <w:r>
        <w:rPr>
          <w:rFonts w:ascii="Arial"/>
          <w:i/>
          <w:sz w:val="20"/>
        </w:rPr>
        <w:t>v</w:t>
      </w:r>
      <w:r>
        <w:rPr>
          <w:rFonts w:ascii="Arial"/>
          <w:i/>
          <w:spacing w:val="2"/>
          <w:sz w:val="20"/>
        </w:rPr>
        <w:t> </w:t>
      </w:r>
      <w:r>
        <w:rPr>
          <w:rFonts w:ascii="Arial"/>
          <w:i/>
          <w:sz w:val="20"/>
        </w:rPr>
        <w:t>Berger</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Inc</w:t>
      </w:r>
      <w:r>
        <w:rPr>
          <w:rFonts w:ascii="Arial"/>
          <w:i/>
          <w:spacing w:val="2"/>
          <w:sz w:val="20"/>
        </w:rPr>
        <w:t> </w:t>
      </w:r>
      <w:r>
        <w:rPr>
          <w:rFonts w:ascii="Arial"/>
          <w:i/>
          <w:spacing w:val="-2"/>
          <w:sz w:val="20"/>
        </w:rPr>
        <w:t>[1984]</w:t>
      </w:r>
    </w:p>
    <w:p>
      <w:pPr>
        <w:spacing w:line="235" w:lineRule="auto" w:before="0"/>
        <w:ind w:left="563" w:right="25" w:firstLine="0"/>
        <w:jc w:val="both"/>
        <w:rPr>
          <w:sz w:val="20"/>
        </w:rPr>
      </w:pPr>
      <w:r>
        <w:rPr>
          <w:rFonts w:ascii="Arial"/>
          <w:i/>
          <w:sz w:val="20"/>
        </w:rPr>
        <w:t>A.C. 382, 392, 396, 397</w:t>
      </w:r>
      <w:r>
        <w:rPr>
          <w:sz w:val="20"/>
        </w:rPr>
        <w:t>; </w:t>
      </w:r>
      <w:r>
        <w:rPr>
          <w:rFonts w:ascii="Arial"/>
          <w:i/>
          <w:sz w:val="20"/>
        </w:rPr>
        <w:t>Chiemgauer Membran und Zeltbau GmbH v The New </w:t>
      </w:r>
      <w:r>
        <w:rPr>
          <w:rFonts w:ascii="Arial"/>
          <w:i/>
          <w:sz w:val="20"/>
        </w:rPr>
        <w:t>Millennium Experience Co Ltd, The Times, January 16, 2001</w:t>
      </w:r>
      <w:r>
        <w:rPr>
          <w:sz w:val="20"/>
        </w:rPr>
        <w:t>; </w:t>
      </w:r>
      <w:r>
        <w:rPr>
          <w:rFonts w:ascii="Arial"/>
          <w:i/>
          <w:sz w:val="20"/>
        </w:rPr>
        <w:t>Acre 1127 Ltd v De Montfort Fine Art Ltd [2011] EWCA Civ 87, [2011] All E.R. (D) 111 (Feb) </w:t>
      </w:r>
      <w:r>
        <w:rPr>
          <w:sz w:val="20"/>
        </w:rPr>
        <w:t>at [52]; </w:t>
      </w:r>
      <w:r>
        <w:rPr>
          <w:rFonts w:ascii="Arial"/>
          <w:i/>
          <w:sz w:val="20"/>
        </w:rPr>
        <w:t>Flame SA v Glory Wealth Shipping PTE Ltd [2013] EWHC 3153 (Comm), [2014] Q.B. 1080 </w:t>
      </w:r>
      <w:r>
        <w:rPr>
          <w:sz w:val="20"/>
        </w:rPr>
        <w:t>(where Teare J., after a careful evaluation of the leading authorities, concluded, by reference to the compensatory </w:t>
      </w:r>
      <w:r>
        <w:rPr>
          <w:sz w:val="20"/>
        </w:rPr>
        <w:t>principle applicable to the assessment of damages, that the burden of proof remained upon the innocent party to prove for the purposes of its claim to recover damages that, had there been no repudiation, it would have been able to perform its obligations under the contract).</w:t>
      </w:r>
    </w:p>
    <w:p>
      <w:pPr>
        <w:pStyle w:val="BodyText"/>
        <w:spacing w:before="7"/>
      </w:pPr>
    </w:p>
    <w:p>
      <w:pPr>
        <w:spacing w:line="235" w:lineRule="auto" w:before="0"/>
        <w:ind w:left="563" w:right="25" w:hanging="541"/>
        <w:jc w:val="both"/>
        <w:rPr>
          <w:sz w:val="20"/>
        </w:rPr>
      </w:pPr>
      <w:bookmarkStart w:name="_bookmark327" w:id="329"/>
      <w:bookmarkEnd w:id="329"/>
      <w:r>
        <w:rPr/>
      </w:r>
      <w:hyperlink w:history="true" w:anchor="_bookmark275">
        <w:r>
          <w:rPr>
            <w:color w:val="005DA1"/>
            <w:position w:val="5"/>
            <w:sz w:val="14"/>
            <w:u w:val="single" w:color="005DA1"/>
          </w:rPr>
          <w:t>169</w:t>
        </w:r>
      </w:hyperlink>
      <w:r>
        <w:rPr>
          <w:position w:val="5"/>
          <w:sz w:val="14"/>
        </w:rPr>
        <w:t>.</w:t>
      </w:r>
      <w:r>
        <w:rPr>
          <w:spacing w:val="80"/>
          <w:position w:val="5"/>
          <w:sz w:val="14"/>
        </w:rPr>
        <w:t>  </w:t>
      </w:r>
      <w:r>
        <w:rPr>
          <w:rFonts w:ascii="Arial"/>
          <w:i/>
          <w:sz w:val="20"/>
        </w:rPr>
        <w:t>Michael v Hart &amp; Co [1902] 1 K.B. 482</w:t>
      </w:r>
      <w:r>
        <w:rPr>
          <w:sz w:val="20"/>
        </w:rPr>
        <w:t>; </w:t>
      </w:r>
      <w:r>
        <w:rPr>
          <w:rFonts w:ascii="Arial"/>
          <w:i/>
          <w:sz w:val="20"/>
        </w:rPr>
        <w:t>Braithwaite v Foreign Hardwood Co Ltd [1905] 2 K.B. 543</w:t>
      </w:r>
      <w:r>
        <w:rPr>
          <w:sz w:val="20"/>
        </w:rPr>
        <w:t>; </w:t>
      </w:r>
      <w:r>
        <w:rPr>
          <w:rFonts w:ascii="Arial"/>
          <w:i/>
          <w:sz w:val="20"/>
        </w:rPr>
        <w:t>Sinason-Teicher Inter-American Grain Corp v Oilcakes and Oilseeds Trading Co </w:t>
      </w:r>
      <w:r>
        <w:rPr>
          <w:rFonts w:ascii="Arial"/>
          <w:i/>
          <w:sz w:val="20"/>
        </w:rPr>
        <w:t>Ltd</w:t>
      </w:r>
      <w:r>
        <w:rPr>
          <w:rFonts w:ascii="Arial"/>
          <w:i/>
          <w:spacing w:val="40"/>
          <w:sz w:val="20"/>
        </w:rPr>
        <w:t> </w:t>
      </w:r>
      <w:r>
        <w:rPr>
          <w:rFonts w:ascii="Arial"/>
          <w:i/>
          <w:sz w:val="20"/>
        </w:rPr>
        <w:t>[1954] 1 W.L.R. 935, 944; affirmed, 1394</w:t>
      </w:r>
      <w:r>
        <w:rPr>
          <w:sz w:val="20"/>
        </w:rPr>
        <w:t>.</w:t>
      </w:r>
    </w:p>
    <w:p>
      <w:pPr>
        <w:spacing w:after="0" w:line="235" w:lineRule="auto"/>
        <w:jc w:val="both"/>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75">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(1855) 5 E. &amp; B. 714; (1856) 6 E. &amp; B. </w:t>
      </w:r>
      <w:r>
        <w:rPr>
          <w:rFonts w:ascii="Arial"/>
          <w:i/>
          <w:spacing w:val="-4"/>
          <w:sz w:val="20"/>
        </w:rPr>
        <w:t>953</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328" w:id="330"/>
      <w:bookmarkEnd w:id="330"/>
      <w:r>
        <w:rPr/>
      </w:r>
      <w:hyperlink w:history="true" w:anchor="_bookmark276">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(1886)</w:t>
      </w:r>
      <w:r>
        <w:rPr>
          <w:rFonts w:ascii="Arial"/>
          <w:i/>
          <w:spacing w:val="-2"/>
          <w:sz w:val="20"/>
        </w:rPr>
        <w:t> </w:t>
      </w:r>
      <w:r>
        <w:rPr>
          <w:rFonts w:ascii="Arial"/>
          <w:i/>
          <w:sz w:val="20"/>
        </w:rPr>
        <w:t>16 Q.B.D. </w:t>
      </w:r>
      <w:r>
        <w:rPr>
          <w:rFonts w:ascii="Arial"/>
          <w:i/>
          <w:spacing w:val="-4"/>
          <w:sz w:val="20"/>
        </w:rPr>
        <w:t>470</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29" w:id="331"/>
      <w:bookmarkEnd w:id="331"/>
      <w:r>
        <w:rPr/>
      </w:r>
      <w:hyperlink w:history="true" w:anchor="_bookmark277">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[1989]</w:t>
      </w:r>
      <w:r>
        <w:rPr>
          <w:rFonts w:ascii="Arial"/>
          <w:i/>
          <w:spacing w:val="-2"/>
          <w:sz w:val="20"/>
        </w:rPr>
        <w:t> </w:t>
      </w:r>
      <w:r>
        <w:rPr>
          <w:rFonts w:ascii="Arial"/>
          <w:i/>
          <w:sz w:val="20"/>
        </w:rPr>
        <w:t>A.C. </w:t>
      </w:r>
      <w:r>
        <w:rPr>
          <w:rFonts w:ascii="Arial"/>
          <w:i/>
          <w:spacing w:val="-4"/>
          <w:sz w:val="20"/>
        </w:rPr>
        <w:t>788</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30" w:id="332"/>
      <w:bookmarkEnd w:id="332"/>
      <w:r>
        <w:rPr/>
      </w:r>
      <w:hyperlink w:history="true" w:anchor="_bookmark278">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The Times, October 24, 1988 </w:t>
      </w:r>
      <w:r>
        <w:rPr>
          <w:rFonts w:ascii="Arial"/>
          <w:i/>
          <w:spacing w:val="-5"/>
          <w:sz w:val="20"/>
        </w:rPr>
        <w:t>CA</w:t>
      </w:r>
      <w:r>
        <w:rPr>
          <w:spacing w:val="-5"/>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31" w:id="333"/>
      <w:bookmarkEnd w:id="333"/>
      <w:r>
        <w:rPr/>
      </w:r>
      <w:hyperlink w:history="true" w:anchor="_bookmark279">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Thorpe</w:t>
      </w:r>
      <w:r>
        <w:rPr>
          <w:rFonts w:ascii="Arial"/>
          <w:i/>
          <w:spacing w:val="6"/>
          <w:sz w:val="20"/>
        </w:rPr>
        <w:t> </w:t>
      </w:r>
      <w:r>
        <w:rPr>
          <w:rFonts w:ascii="Arial"/>
          <w:i/>
          <w:sz w:val="20"/>
        </w:rPr>
        <w:t>v</w:t>
      </w:r>
      <w:r>
        <w:rPr>
          <w:rFonts w:ascii="Arial"/>
          <w:i/>
          <w:spacing w:val="7"/>
          <w:sz w:val="20"/>
        </w:rPr>
        <w:t> </w:t>
      </w:r>
      <w:r>
        <w:rPr>
          <w:rFonts w:ascii="Arial"/>
          <w:i/>
          <w:sz w:val="20"/>
        </w:rPr>
        <w:t>Fasey</w:t>
      </w:r>
      <w:r>
        <w:rPr>
          <w:rFonts w:ascii="Arial"/>
          <w:i/>
          <w:spacing w:val="7"/>
          <w:sz w:val="20"/>
        </w:rPr>
        <w:t> </w:t>
      </w:r>
      <w:r>
        <w:rPr>
          <w:rFonts w:ascii="Arial"/>
          <w:i/>
          <w:sz w:val="20"/>
        </w:rPr>
        <w:t>[1949]</w:t>
      </w:r>
      <w:r>
        <w:rPr>
          <w:rFonts w:ascii="Arial"/>
          <w:i/>
          <w:spacing w:val="7"/>
          <w:sz w:val="20"/>
        </w:rPr>
        <w:t> </w:t>
      </w:r>
      <w:r>
        <w:rPr>
          <w:rFonts w:ascii="Arial"/>
          <w:i/>
          <w:sz w:val="20"/>
        </w:rPr>
        <w:t>Ch.</w:t>
      </w:r>
      <w:r>
        <w:rPr>
          <w:rFonts w:ascii="Arial"/>
          <w:i/>
          <w:spacing w:val="7"/>
          <w:sz w:val="20"/>
        </w:rPr>
        <w:t> </w:t>
      </w:r>
      <w:r>
        <w:rPr>
          <w:rFonts w:ascii="Arial"/>
          <w:i/>
          <w:sz w:val="20"/>
        </w:rPr>
        <w:t>649,</w:t>
      </w:r>
      <w:r>
        <w:rPr>
          <w:rFonts w:ascii="Arial"/>
          <w:i/>
          <w:spacing w:val="7"/>
          <w:sz w:val="20"/>
        </w:rPr>
        <w:t> </w:t>
      </w:r>
      <w:r>
        <w:rPr>
          <w:rFonts w:ascii="Arial"/>
          <w:i/>
          <w:sz w:val="20"/>
        </w:rPr>
        <w:t>661</w:t>
      </w:r>
      <w:r>
        <w:rPr>
          <w:sz w:val="20"/>
        </w:rPr>
        <w:t>;</w:t>
      </w:r>
      <w:r>
        <w:rPr>
          <w:spacing w:val="7"/>
          <w:sz w:val="20"/>
        </w:rPr>
        <w:t> </w:t>
      </w:r>
      <w:r>
        <w:rPr>
          <w:rFonts w:ascii="Arial"/>
          <w:i/>
          <w:sz w:val="20"/>
        </w:rPr>
        <w:t>Universal</w:t>
      </w:r>
      <w:r>
        <w:rPr>
          <w:rFonts w:ascii="Arial"/>
          <w:i/>
          <w:spacing w:val="7"/>
          <w:sz w:val="20"/>
        </w:rPr>
        <w:t> </w:t>
      </w:r>
      <w:r>
        <w:rPr>
          <w:rFonts w:ascii="Arial"/>
          <w:i/>
          <w:sz w:val="20"/>
        </w:rPr>
        <w:t>Cargo</w:t>
      </w:r>
      <w:r>
        <w:rPr>
          <w:rFonts w:ascii="Arial"/>
          <w:i/>
          <w:spacing w:val="7"/>
          <w:sz w:val="20"/>
        </w:rPr>
        <w:t> </w:t>
      </w:r>
      <w:r>
        <w:rPr>
          <w:rFonts w:ascii="Arial"/>
          <w:i/>
          <w:sz w:val="20"/>
        </w:rPr>
        <w:t>Carriers</w:t>
      </w:r>
      <w:r>
        <w:rPr>
          <w:rFonts w:ascii="Arial"/>
          <w:i/>
          <w:spacing w:val="7"/>
          <w:sz w:val="20"/>
        </w:rPr>
        <w:t> </w:t>
      </w:r>
      <w:r>
        <w:rPr>
          <w:rFonts w:ascii="Arial"/>
          <w:i/>
          <w:sz w:val="20"/>
        </w:rPr>
        <w:t>Corp</w:t>
      </w:r>
      <w:r>
        <w:rPr>
          <w:rFonts w:ascii="Arial"/>
          <w:i/>
          <w:spacing w:val="7"/>
          <w:sz w:val="20"/>
        </w:rPr>
        <w:t> </w:t>
      </w:r>
      <w:r>
        <w:rPr>
          <w:rFonts w:ascii="Arial"/>
          <w:i/>
          <w:sz w:val="20"/>
        </w:rPr>
        <w:t>v</w:t>
      </w:r>
      <w:r>
        <w:rPr>
          <w:rFonts w:ascii="Arial"/>
          <w:i/>
          <w:spacing w:val="7"/>
          <w:sz w:val="20"/>
        </w:rPr>
        <w:t> </w:t>
      </w:r>
      <w:r>
        <w:rPr>
          <w:rFonts w:ascii="Arial"/>
          <w:i/>
          <w:sz w:val="20"/>
        </w:rPr>
        <w:t>Citati</w:t>
      </w:r>
      <w:r>
        <w:rPr>
          <w:rFonts w:ascii="Arial"/>
          <w:i/>
          <w:spacing w:val="7"/>
          <w:sz w:val="20"/>
        </w:rPr>
        <w:t> </w:t>
      </w:r>
      <w:r>
        <w:rPr>
          <w:rFonts w:ascii="Arial"/>
          <w:i/>
          <w:sz w:val="20"/>
        </w:rPr>
        <w:t>[1957]</w:t>
      </w:r>
      <w:r>
        <w:rPr>
          <w:rFonts w:ascii="Arial"/>
          <w:i/>
          <w:spacing w:val="7"/>
          <w:sz w:val="20"/>
        </w:rPr>
        <w:t> </w:t>
      </w:r>
      <w:r>
        <w:rPr>
          <w:rFonts w:ascii="Arial"/>
          <w:i/>
          <w:sz w:val="20"/>
        </w:rPr>
        <w:t>2</w:t>
      </w:r>
      <w:r>
        <w:rPr>
          <w:rFonts w:ascii="Arial"/>
          <w:i/>
          <w:spacing w:val="7"/>
          <w:sz w:val="20"/>
        </w:rPr>
        <w:t> </w:t>
      </w:r>
      <w:r>
        <w:rPr>
          <w:rFonts w:ascii="Arial"/>
          <w:i/>
          <w:sz w:val="20"/>
        </w:rPr>
        <w:t>Q.B.</w:t>
      </w:r>
      <w:r>
        <w:rPr>
          <w:rFonts w:ascii="Arial"/>
          <w:i/>
          <w:spacing w:val="7"/>
          <w:sz w:val="20"/>
        </w:rPr>
        <w:t> </w:t>
      </w:r>
      <w:r>
        <w:rPr>
          <w:rFonts w:ascii="Arial"/>
          <w:i/>
          <w:spacing w:val="-4"/>
          <w:sz w:val="20"/>
        </w:rPr>
        <w:t>401,</w:t>
      </w:r>
    </w:p>
    <w:p>
      <w:pPr>
        <w:spacing w:line="235" w:lineRule="auto" w:before="1"/>
        <w:ind w:left="563" w:right="25" w:firstLine="0"/>
        <w:jc w:val="both"/>
        <w:rPr>
          <w:sz w:val="20"/>
        </w:rPr>
      </w:pPr>
      <w:r>
        <w:rPr>
          <w:rFonts w:ascii="Arial"/>
          <w:i/>
          <w:sz w:val="20"/>
        </w:rPr>
        <w:t>438</w:t>
      </w:r>
      <w:r>
        <w:rPr>
          <w:sz w:val="20"/>
        </w:rPr>
        <w:t>. The distinction between an anticipatory breach and an actual breach may have significant implications for limitation purposes: </w:t>
      </w:r>
      <w:r>
        <w:rPr>
          <w:rFonts w:ascii="Arial"/>
          <w:i/>
          <w:sz w:val="20"/>
        </w:rPr>
        <w:t>Proctor &amp; Gamble Ltd v Carrier Holdings Ltd [2003] EWHC 83 (TCC), [2003] B.L.R. 255</w:t>
      </w:r>
      <w:r>
        <w:rPr>
          <w:sz w:val="20"/>
        </w:rPr>
        <w:t>.</w:t>
      </w:r>
    </w:p>
    <w:p>
      <w:pPr>
        <w:pStyle w:val="BodyText"/>
        <w:spacing w:before="9"/>
      </w:pPr>
    </w:p>
    <w:p>
      <w:pPr>
        <w:pStyle w:val="BodyText"/>
        <w:spacing w:line="235" w:lineRule="auto"/>
        <w:ind w:left="563" w:right="25" w:hanging="541"/>
        <w:jc w:val="both"/>
      </w:pPr>
      <w:bookmarkStart w:name="_bookmark332" w:id="334"/>
      <w:bookmarkEnd w:id="334"/>
      <w:r>
        <w:rPr/>
      </w:r>
      <w:hyperlink w:history="true" w:anchor="_bookmark280">
        <w:r>
          <w:rPr>
            <w:color w:val="005DA1"/>
            <w:position w:val="5"/>
            <w:sz w:val="14"/>
            <w:u w:val="single" w:color="005DA1"/>
          </w:rPr>
          <w:t>175</w:t>
        </w:r>
      </w:hyperlink>
      <w:r>
        <w:rPr>
          <w:position w:val="5"/>
          <w:sz w:val="14"/>
        </w:rPr>
        <w:t>.</w:t>
      </w:r>
      <w:r>
        <w:rPr>
          <w:spacing w:val="80"/>
          <w:position w:val="5"/>
          <w:sz w:val="14"/>
        </w:rPr>
        <w:t>  </w:t>
      </w:r>
      <w:r>
        <w:rPr>
          <w:rFonts w:ascii="Arial"/>
          <w:i/>
        </w:rPr>
        <w:t>Universal Cargo Carriers Corp v Citati [1957] 2 Q.B. 401, 438</w:t>
      </w:r>
      <w:r>
        <w:rPr/>
        <w:t>. The position is otherwise </w:t>
      </w:r>
      <w:r>
        <w:rPr/>
        <w:t>where the mode of anticipatory breach in issue is impossibility created by the act or default of one party. In such a case it is much more difficult to establish that the breach is inevitable, a point which was recognised by Devlin J. in Citati at 437. These difficulties are discussed below in </w:t>
      </w:r>
      <w:r>
        <w:rPr>
          <w:spacing w:val="-2"/>
        </w:rPr>
        <w:t>para.24-030.</w:t>
      </w:r>
    </w:p>
    <w:p>
      <w:pPr>
        <w:pStyle w:val="BodyText"/>
        <w:spacing w:before="4"/>
      </w:pPr>
    </w:p>
    <w:p>
      <w:pPr>
        <w:tabs>
          <w:tab w:pos="563" w:val="left" w:leader="none"/>
        </w:tabs>
        <w:spacing w:before="0"/>
        <w:ind w:left="23" w:right="0" w:firstLine="0"/>
        <w:jc w:val="left"/>
        <w:rPr>
          <w:sz w:val="20"/>
        </w:rPr>
      </w:pPr>
      <w:bookmarkStart w:name="_bookmark333" w:id="335"/>
      <w:bookmarkEnd w:id="335"/>
      <w:r>
        <w:rPr/>
      </w:r>
      <w:hyperlink w:history="true" w:anchor="_bookmark281">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Withers</w:t>
      </w:r>
      <w:r>
        <w:rPr>
          <w:rFonts w:ascii="Arial"/>
          <w:i/>
          <w:spacing w:val="-1"/>
          <w:sz w:val="20"/>
        </w:rPr>
        <w:t> </w:t>
      </w:r>
      <w:r>
        <w:rPr>
          <w:rFonts w:ascii="Arial"/>
          <w:i/>
          <w:sz w:val="20"/>
        </w:rPr>
        <w:t>v Reynolds (1831) 2 B. &amp; Ad. 882</w:t>
      </w:r>
      <w:r>
        <w:rPr>
          <w:sz w:val="20"/>
        </w:rPr>
        <w:t>; </w:t>
      </w:r>
      <w:r>
        <w:rPr>
          <w:rFonts w:ascii="Arial"/>
          <w:i/>
          <w:sz w:val="20"/>
        </w:rPr>
        <w:t>Cort v Ambergate, etc., Ry (1851) 17 Q.B. </w:t>
      </w:r>
      <w:r>
        <w:rPr>
          <w:rFonts w:ascii="Arial"/>
          <w:i/>
          <w:spacing w:val="-4"/>
          <w:sz w:val="20"/>
        </w:rPr>
        <w:t>127</w:t>
      </w:r>
      <w:r>
        <w:rPr>
          <w:spacing w:val="-4"/>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197" w:right="2200"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24 - Discharge by Breach</w:t>
      </w:r>
    </w:p>
    <w:p>
      <w:pPr>
        <w:spacing w:before="2"/>
        <w:ind w:left="798" w:right="801" w:firstLine="0"/>
        <w:jc w:val="center"/>
        <w:rPr>
          <w:rFonts w:ascii="Arial"/>
          <w:b/>
          <w:sz w:val="24"/>
        </w:rPr>
      </w:pPr>
      <w:r>
        <w:rPr>
          <w:rFonts w:ascii="Arial"/>
          <w:b/>
          <w:sz w:val="24"/>
        </w:rPr>
        <w:t>Section 3. - Impossibility Created by One </w:t>
      </w:r>
      <w:r>
        <w:rPr>
          <w:rFonts w:ascii="Arial"/>
          <w:b/>
          <w:spacing w:val="-2"/>
          <w:sz w:val="24"/>
        </w:rPr>
        <w:t>Party</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pacing w:val="-2"/>
          <w:sz w:val="18"/>
        </w:rPr>
        <w:t>Impossibility</w:t>
      </w:r>
    </w:p>
    <w:p>
      <w:pPr>
        <w:pStyle w:val="BodyText"/>
        <w:spacing w:before="41"/>
        <w:rPr>
          <w:rFonts w:ascii="Arial"/>
          <w:b/>
          <w:sz w:val="18"/>
        </w:rPr>
      </w:pPr>
    </w:p>
    <w:p>
      <w:pPr>
        <w:pStyle w:val="Heading2"/>
        <w:spacing w:before="1"/>
        <w:ind w:left="22"/>
      </w:pPr>
      <w:r>
        <w:rPr/>
        <w:t>24-</w:t>
      </w:r>
      <w:r>
        <w:rPr>
          <w:spacing w:val="-5"/>
        </w:rPr>
        <w:t>029</w:t>
      </w:r>
    </w:p>
    <w:p>
      <w:pPr>
        <w:pStyle w:val="BodyText"/>
        <w:spacing w:line="235" w:lineRule="auto" w:before="202"/>
        <w:ind w:left="22" w:right="25"/>
        <w:jc w:val="both"/>
      </w:pPr>
      <w:bookmarkStart w:name="_bookmark334" w:id="336"/>
      <w:bookmarkEnd w:id="336"/>
      <w:r>
        <w:rPr/>
      </w:r>
      <w:bookmarkStart w:name="_bookmark335" w:id="337"/>
      <w:bookmarkEnd w:id="337"/>
      <w:r>
        <w:rPr/>
      </w:r>
      <w:r>
        <w:rPr/>
        <w:t>Where one party has, by his own act or default, </w:t>
      </w:r>
      <w:r>
        <w:rPr>
          <w:color w:val="005DA1"/>
          <w:u w:val="single" w:color="005DA1"/>
          <w:vertAlign w:val="superscript"/>
        </w:rPr>
        <w:t>177</w:t>
      </w:r>
      <w:r>
        <w:rPr>
          <w:color w:val="005DA1"/>
          <w:vertAlign w:val="baseline"/>
        </w:rPr>
        <w:t> </w:t>
      </w:r>
      <w:r>
        <w:rPr>
          <w:vertAlign w:val="baseline"/>
        </w:rPr>
        <w:t>disabled himself from performing his contractual obligations in some essential respect, the other party will be entitled to treat himself as discharged.</w:t>
      </w:r>
      <w:r>
        <w:rPr>
          <w:spacing w:val="-1"/>
          <w:vertAlign w:val="baseline"/>
        </w:rPr>
        <w:t> </w:t>
      </w:r>
      <w:r>
        <w:rPr>
          <w:color w:val="005DA1"/>
          <w:u w:val="single" w:color="005DA1"/>
          <w:vertAlign w:val="superscript"/>
        </w:rPr>
        <w:t>178</w:t>
      </w:r>
      <w:r>
        <w:rPr>
          <w:color w:val="005DA1"/>
          <w:vertAlign w:val="baseline"/>
        </w:rPr>
        <w:t> </w:t>
      </w:r>
      <w:r>
        <w:rPr>
          <w:vertAlign w:val="baseline"/>
        </w:rPr>
        <w:t>The inability to perform his contractual obligations must be established on the balance of probabilities and the fact that a party has:</w:t>
      </w:r>
    </w:p>
    <w:p>
      <w:pPr>
        <w:pStyle w:val="BodyText"/>
      </w:pPr>
    </w:p>
    <w:p>
      <w:pPr>
        <w:pStyle w:val="BodyText"/>
        <w:spacing w:before="125"/>
      </w:pPr>
    </w:p>
    <w:p>
      <w:pPr>
        <w:pStyle w:val="BodyText"/>
        <w:spacing w:line="235" w:lineRule="auto" w:before="1"/>
        <w:ind w:left="1103" w:right="25"/>
        <w:jc w:val="both"/>
      </w:pPr>
      <w:r>
        <w:rPr/>
        <w:t>“… entered into inconsistent obligations does not in itself necessarily establish such inability, unless these obligations are of such a nature or have such an effect that it </w:t>
      </w:r>
      <w:r>
        <w:rPr/>
        <w:t>can </w:t>
      </w:r>
      <w:bookmarkStart w:name="_bookmark336" w:id="338"/>
      <w:bookmarkEnd w:id="338"/>
      <w:r>
        <w:rPr/>
        <w:t>truly</w:t>
      </w:r>
      <w:r>
        <w:rPr/>
        <w:t> be said that the party in question has put it out of his power to perform his obligations.” </w:t>
      </w:r>
      <w:r>
        <w:rPr>
          <w:color w:val="005DA1"/>
          <w:u w:val="single" w:color="005DA1"/>
          <w:vertAlign w:val="superscript"/>
        </w:rPr>
        <w:t>179</w:t>
      </w:r>
    </w:p>
    <w:p>
      <w:pPr>
        <w:pStyle w:val="BodyText"/>
        <w:spacing w:before="111"/>
      </w:pPr>
    </w:p>
    <w:p>
      <w:pPr>
        <w:pStyle w:val="BodyText"/>
        <w:ind w:left="23"/>
        <w:jc w:val="both"/>
      </w:pPr>
      <w:r>
        <w:rPr/>
        <w:t>The inability to perform need not be due to a deliberate </w:t>
      </w:r>
      <w:r>
        <w:rPr>
          <w:spacing w:val="-4"/>
        </w:rPr>
        <w:t>act:</w:t>
      </w:r>
    </w:p>
    <w:p>
      <w:pPr>
        <w:pStyle w:val="BodyText"/>
      </w:pPr>
    </w:p>
    <w:p>
      <w:pPr>
        <w:pStyle w:val="BodyText"/>
        <w:spacing w:before="125"/>
      </w:pPr>
    </w:p>
    <w:p>
      <w:pPr>
        <w:pStyle w:val="BodyText"/>
        <w:spacing w:line="235" w:lineRule="auto" w:before="1"/>
        <w:ind w:left="1103" w:right="25"/>
        <w:jc w:val="both"/>
      </w:pPr>
      <w:r>
        <w:rPr/>
        <w:t>“A party is deemed to have incapacitated himself from performing his side of the </w:t>
      </w:r>
      <w:r>
        <w:rPr/>
        <w:t>contract, not only when he deliberately puts it out of his power to perform the contract, but also </w:t>
      </w:r>
      <w:bookmarkStart w:name="_bookmark337" w:id="339"/>
      <w:bookmarkEnd w:id="339"/>
      <w:r>
        <w:rPr/>
        <w:t>when</w:t>
      </w:r>
      <w:r>
        <w:rPr/>
        <w:t> by his own act or default circumstances arise which render him unable to perform his side of the contract or some essential part thereof.” </w:t>
      </w:r>
      <w:r>
        <w:rPr>
          <w:color w:val="005DA1"/>
          <w:u w:val="single" w:color="005DA1"/>
          <w:vertAlign w:val="superscript"/>
        </w:rPr>
        <w:t>180</w:t>
      </w:r>
    </w:p>
    <w:p>
      <w:pPr>
        <w:pStyle w:val="BodyText"/>
        <w:spacing w:before="115"/>
      </w:pPr>
    </w:p>
    <w:p>
      <w:pPr>
        <w:pStyle w:val="BodyText"/>
        <w:spacing w:line="235" w:lineRule="auto"/>
        <w:ind w:left="23" w:right="25"/>
        <w:jc w:val="both"/>
      </w:pPr>
      <w:r>
        <w:rPr/>
        <w:t>So, where a person undertook to transfer certain furniture, but before he could do so a </w:t>
      </w:r>
      <w:r>
        <w:rPr/>
        <w:t>judgment </w:t>
      </w:r>
      <w:bookmarkStart w:name="_bookmark338" w:id="340"/>
      <w:bookmarkEnd w:id="340"/>
      <w:r>
        <w:rPr/>
        <w:t>creditor</w:t>
      </w:r>
      <w:r>
        <w:rPr/>
        <w:t> took the furniture in execution and sold it, his inability to perform, though not due to his own deliberate act, constituted a breach of the agreement. </w:t>
      </w:r>
      <w:r>
        <w:rPr>
          <w:color w:val="005DA1"/>
          <w:u w:val="single" w:color="005DA1"/>
          <w:vertAlign w:val="superscript"/>
        </w:rPr>
        <w:t>181</w:t>
      </w:r>
      <w:r>
        <w:rPr>
          <w:color w:val="005DA1"/>
          <w:vertAlign w:val="baseline"/>
        </w:rPr>
        <w:t> </w:t>
      </w:r>
      <w:r>
        <w:rPr>
          <w:vertAlign w:val="baseline"/>
        </w:rPr>
        <w:t>However, where part only of one party’s </w:t>
      </w:r>
      <w:bookmarkStart w:name="_bookmark339" w:id="341"/>
      <w:bookmarkEnd w:id="341"/>
      <w:r>
        <w:rPr>
          <w:vertAlign w:val="baseline"/>
        </w:rPr>
        <w:t>obligations</w:t>
      </w:r>
      <w:r>
        <w:rPr>
          <w:vertAlign w:val="baseline"/>
        </w:rPr>
        <w:t> are rendered impossible of performance, the other party will not be able to treat himself as </w:t>
      </w:r>
      <w:bookmarkStart w:name="_bookmark340" w:id="342"/>
      <w:bookmarkEnd w:id="342"/>
      <w:r>
        <w:rPr>
          <w:vertAlign w:val="baseline"/>
        </w:rPr>
        <w:t>discharged</w:t>
      </w:r>
      <w:r>
        <w:rPr>
          <w:vertAlign w:val="baseline"/>
        </w:rPr>
        <w:t> unless the resulting non-performance would amount to a breach of condition </w:t>
      </w:r>
      <w:r>
        <w:rPr>
          <w:color w:val="005DA1"/>
          <w:u w:val="single" w:color="005DA1"/>
          <w:vertAlign w:val="superscript"/>
        </w:rPr>
        <w:t>182</w:t>
      </w:r>
      <w:r>
        <w:rPr>
          <w:color w:val="005DA1"/>
          <w:vertAlign w:val="baseline"/>
        </w:rPr>
        <w:t> </w:t>
      </w:r>
      <w:r>
        <w:rPr>
          <w:vertAlign w:val="baseline"/>
        </w:rPr>
        <w:t>or would deprive him of substantially the whole benefit of the contract. </w:t>
      </w:r>
      <w:r>
        <w:rPr>
          <w:color w:val="005DA1"/>
          <w:u w:val="single" w:color="005DA1"/>
          <w:vertAlign w:val="superscript"/>
        </w:rPr>
        <w:t>183</w:t>
      </w:r>
    </w:p>
    <w:p>
      <w:pPr>
        <w:pStyle w:val="BodyText"/>
      </w:pPr>
    </w:p>
    <w:p>
      <w:pPr>
        <w:pStyle w:val="BodyText"/>
        <w:spacing w:before="36"/>
      </w:pPr>
    </w:p>
    <w:p>
      <w:pPr>
        <w:spacing w:before="0"/>
        <w:ind w:left="23" w:right="0" w:firstLine="0"/>
        <w:jc w:val="left"/>
        <w:rPr>
          <w:rFonts w:ascii="Arial"/>
          <w:b/>
          <w:sz w:val="18"/>
        </w:rPr>
      </w:pPr>
      <w:r>
        <w:rPr>
          <w:rFonts w:ascii="Arial"/>
          <w:b/>
          <w:sz w:val="18"/>
        </w:rPr>
        <w:t>Impossibility and </w:t>
      </w:r>
      <w:r>
        <w:rPr>
          <w:rFonts w:ascii="Arial"/>
          <w:b/>
          <w:spacing w:val="-2"/>
          <w:sz w:val="18"/>
        </w:rPr>
        <w:t>renunciation</w:t>
      </w:r>
    </w:p>
    <w:p>
      <w:pPr>
        <w:pStyle w:val="BodyText"/>
        <w:spacing w:before="41"/>
        <w:rPr>
          <w:rFonts w:ascii="Arial"/>
          <w:b/>
          <w:sz w:val="18"/>
        </w:rPr>
      </w:pPr>
    </w:p>
    <w:p>
      <w:pPr>
        <w:pStyle w:val="Heading2"/>
        <w:spacing w:before="1"/>
      </w:pPr>
      <w:r>
        <w:rPr/>
        <w:t>24-</w:t>
      </w:r>
      <w:r>
        <w:rPr>
          <w:spacing w:val="-5"/>
        </w:rPr>
        <w:t>030</w:t>
      </w:r>
    </w:p>
    <w:p>
      <w:pPr>
        <w:pStyle w:val="BodyText"/>
        <w:spacing w:line="235" w:lineRule="auto" w:before="202"/>
        <w:ind w:left="23" w:right="25"/>
        <w:jc w:val="both"/>
      </w:pPr>
      <w:r>
        <w:rPr/>
        <w:t>In most cases where the impossibility created by one party has manifested itself by conduct, the </w:t>
      </w:r>
      <w:bookmarkStart w:name="_bookmark341" w:id="343"/>
      <w:bookmarkEnd w:id="343"/>
      <w:r>
        <w:rPr/>
        <w:t>innocent</w:t>
      </w:r>
      <w:r>
        <w:rPr>
          <w:spacing w:val="-3"/>
        </w:rPr>
        <w:t> </w:t>
      </w:r>
      <w:r>
        <w:rPr/>
        <w:t>party</w:t>
      </w:r>
      <w:r>
        <w:rPr>
          <w:spacing w:val="-3"/>
        </w:rPr>
        <w:t> </w:t>
      </w:r>
      <w:r>
        <w:rPr/>
        <w:t>will</w:t>
      </w:r>
      <w:r>
        <w:rPr>
          <w:spacing w:val="-3"/>
        </w:rPr>
        <w:t> </w:t>
      </w:r>
      <w:r>
        <w:rPr/>
        <w:t>rely</w:t>
      </w:r>
      <w:r>
        <w:rPr>
          <w:spacing w:val="-3"/>
        </w:rPr>
        <w:t> </w:t>
      </w:r>
      <w:r>
        <w:rPr/>
        <w:t>upon</w:t>
      </w:r>
      <w:r>
        <w:rPr>
          <w:spacing w:val="-3"/>
        </w:rPr>
        <w:t> </w:t>
      </w:r>
      <w:r>
        <w:rPr/>
        <w:t>renunciation</w:t>
      </w:r>
      <w:r>
        <w:rPr>
          <w:spacing w:val="-3"/>
        </w:rPr>
        <w:t> </w:t>
      </w:r>
      <w:r>
        <w:rPr/>
        <w:t>by</w:t>
      </w:r>
      <w:r>
        <w:rPr>
          <w:spacing w:val="-3"/>
        </w:rPr>
        <w:t> </w:t>
      </w:r>
      <w:r>
        <w:rPr/>
        <w:t>conduct</w:t>
      </w:r>
      <w:r>
        <w:rPr>
          <w:spacing w:val="-3"/>
        </w:rPr>
        <w:t> </w:t>
      </w:r>
      <w:r>
        <w:rPr/>
        <w:t>rather</w:t>
      </w:r>
      <w:r>
        <w:rPr>
          <w:spacing w:val="-3"/>
        </w:rPr>
        <w:t> </w:t>
      </w:r>
      <w:r>
        <w:rPr/>
        <w:t>than</w:t>
      </w:r>
      <w:r>
        <w:rPr>
          <w:spacing w:val="-3"/>
        </w:rPr>
        <w:t> </w:t>
      </w:r>
      <w:r>
        <w:rPr/>
        <w:t>impossibility,</w:t>
      </w:r>
      <w:r>
        <w:rPr>
          <w:spacing w:val="-3"/>
        </w:rPr>
        <w:t> </w:t>
      </w:r>
      <w:r>
        <w:rPr/>
        <w:t>because</w:t>
      </w:r>
      <w:r>
        <w:rPr>
          <w:spacing w:val="-3"/>
        </w:rPr>
        <w:t> </w:t>
      </w:r>
      <w:r>
        <w:rPr/>
        <w:t>renunciation</w:t>
      </w:r>
      <w:r>
        <w:rPr>
          <w:spacing w:val="-3"/>
        </w:rPr>
        <w:t> </w:t>
      </w:r>
      <w:r>
        <w:rPr/>
        <w:t>is so much easier to establish. </w:t>
      </w:r>
      <w:r>
        <w:rPr>
          <w:color w:val="005DA1"/>
          <w:u w:val="single" w:color="005DA1"/>
          <w:vertAlign w:val="superscript"/>
        </w:rPr>
        <w:t>184</w:t>
      </w:r>
      <w:r>
        <w:rPr>
          <w:color w:val="005DA1"/>
          <w:vertAlign w:val="baseline"/>
        </w:rPr>
        <w:t> </w:t>
      </w:r>
      <w:r>
        <w:rPr>
          <w:vertAlign w:val="baseline"/>
        </w:rPr>
        <w:t>Renunciation is to be preferred because the innocent party need only show that the conduct of the party in default was such as to lead a reasonable man to believe that he did not intend, or was not able, to perform his promise; whereas if the innocent party relies upon </w:t>
      </w:r>
      <w:bookmarkStart w:name="_bookmark342" w:id="344"/>
      <w:bookmarkEnd w:id="344"/>
      <w:r>
        <w:rPr>
          <w:vertAlign w:val="baseline"/>
        </w:rPr>
        <w:t>impossibility</w:t>
      </w:r>
      <w:r>
        <w:rPr>
          <w:vertAlign w:val="baseline"/>
        </w:rPr>
        <w:t> he must show that the contract was </w:t>
      </w:r>
      <w:r>
        <w:rPr>
          <w:rFonts w:ascii="Arial" w:hAnsi="Arial"/>
          <w:i/>
          <w:vertAlign w:val="baseline"/>
        </w:rPr>
        <w:t>in fact </w:t>
      </w:r>
      <w:r>
        <w:rPr>
          <w:vertAlign w:val="baseline"/>
        </w:rPr>
        <w:t>impossible of performance due to the other </w:t>
      </w:r>
      <w:bookmarkStart w:name="_bookmark343" w:id="345"/>
      <w:bookmarkEnd w:id="345"/>
      <w:r>
        <w:rPr>
          <w:vertAlign w:val="baseline"/>
        </w:rPr>
        <w:t>party’s</w:t>
      </w:r>
      <w:r>
        <w:rPr>
          <w:vertAlign w:val="baseline"/>
        </w:rPr>
        <w:t> default. </w:t>
      </w:r>
      <w:r>
        <w:rPr>
          <w:color w:val="005DA1"/>
          <w:u w:val="single" w:color="005DA1"/>
          <w:vertAlign w:val="superscript"/>
        </w:rPr>
        <w:t>185</w:t>
      </w:r>
      <w:r>
        <w:rPr>
          <w:color w:val="005DA1"/>
          <w:vertAlign w:val="baseline"/>
        </w:rPr>
        <w:t> </w:t>
      </w:r>
      <w:r>
        <w:rPr>
          <w:vertAlign w:val="baseline"/>
        </w:rPr>
        <w:t>Nevertheless the innocent party would be well advised to rely on both grounds </w:t>
      </w:r>
      <w:r>
        <w:rPr>
          <w:vertAlign w:val="baseline"/>
        </w:rPr>
        <w:t>for treating</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as</w:t>
      </w:r>
      <w:r>
        <w:rPr>
          <w:spacing w:val="3"/>
          <w:vertAlign w:val="baseline"/>
        </w:rPr>
        <w:t> </w:t>
      </w:r>
      <w:r>
        <w:rPr>
          <w:vertAlign w:val="baseline"/>
        </w:rPr>
        <w:t>at</w:t>
      </w:r>
      <w:r>
        <w:rPr>
          <w:spacing w:val="3"/>
          <w:vertAlign w:val="baseline"/>
        </w:rPr>
        <w:t> </w:t>
      </w:r>
      <w:r>
        <w:rPr>
          <w:vertAlign w:val="baseline"/>
        </w:rPr>
        <w:t>an</w:t>
      </w:r>
      <w:r>
        <w:rPr>
          <w:spacing w:val="3"/>
          <w:vertAlign w:val="baseline"/>
        </w:rPr>
        <w:t> </w:t>
      </w:r>
      <w:r>
        <w:rPr>
          <w:vertAlign w:val="baseline"/>
        </w:rPr>
        <w:t>end,</w:t>
      </w:r>
      <w:r>
        <w:rPr>
          <w:spacing w:val="3"/>
          <w:vertAlign w:val="baseline"/>
        </w:rPr>
        <w:t> </w:t>
      </w:r>
      <w:r>
        <w:rPr>
          <w:vertAlign w:val="baseline"/>
        </w:rPr>
        <w:t>because:</w:t>
      </w:r>
      <w:r>
        <w:rPr>
          <w:spacing w:val="3"/>
          <w:vertAlign w:val="baseline"/>
        </w:rPr>
        <w:t> </w:t>
      </w:r>
      <w:r>
        <w:rPr>
          <w:vertAlign w:val="baseline"/>
        </w:rPr>
        <w:t>(1)</w:t>
      </w:r>
      <w:r>
        <w:rPr>
          <w:spacing w:val="3"/>
          <w:vertAlign w:val="baseline"/>
        </w:rPr>
        <w:t> </w:t>
      </w:r>
      <w:r>
        <w:rPr>
          <w:vertAlign w:val="baseline"/>
        </w:rPr>
        <w:t>renunciation</w:t>
      </w:r>
      <w:r>
        <w:rPr>
          <w:spacing w:val="3"/>
          <w:vertAlign w:val="baseline"/>
        </w:rPr>
        <w:t> </w:t>
      </w:r>
      <w:r>
        <w:rPr>
          <w:vertAlign w:val="baseline"/>
        </w:rPr>
        <w:t>may</w:t>
      </w:r>
      <w:r>
        <w:rPr>
          <w:spacing w:val="3"/>
          <w:vertAlign w:val="baseline"/>
        </w:rPr>
        <w:t> </w:t>
      </w:r>
      <w:r>
        <w:rPr>
          <w:vertAlign w:val="baseline"/>
        </w:rPr>
        <w:t>not,</w:t>
      </w:r>
      <w:r>
        <w:rPr>
          <w:spacing w:val="3"/>
          <w:vertAlign w:val="baseline"/>
        </w:rPr>
        <w:t> </w:t>
      </w:r>
      <w:r>
        <w:rPr>
          <w:vertAlign w:val="baseline"/>
        </w:rPr>
        <w:t>for</w:t>
      </w:r>
      <w:r>
        <w:rPr>
          <w:spacing w:val="3"/>
          <w:vertAlign w:val="baseline"/>
        </w:rPr>
        <w:t> </w:t>
      </w:r>
      <w:r>
        <w:rPr>
          <w:vertAlign w:val="baseline"/>
        </w:rPr>
        <w:t>some</w:t>
      </w:r>
      <w:r>
        <w:rPr>
          <w:spacing w:val="3"/>
          <w:vertAlign w:val="baseline"/>
        </w:rPr>
        <w:t> </w:t>
      </w:r>
      <w:r>
        <w:rPr>
          <w:vertAlign w:val="baseline"/>
        </w:rPr>
        <w:t>reason,</w:t>
      </w:r>
      <w:r>
        <w:rPr>
          <w:spacing w:val="3"/>
          <w:vertAlign w:val="baseline"/>
        </w:rPr>
        <w:t> </w:t>
      </w:r>
      <w:r>
        <w:rPr>
          <w:color w:val="005DA1"/>
          <w:u w:val="single" w:color="005DA1"/>
          <w:vertAlign w:val="superscript"/>
        </w:rPr>
        <w:t>186</w:t>
      </w:r>
      <w:r>
        <w:rPr>
          <w:color w:val="005DA1"/>
          <w:spacing w:val="3"/>
          <w:vertAlign w:val="baseline"/>
        </w:rPr>
        <w:t> </w:t>
      </w:r>
      <w:r>
        <w:rPr>
          <w:vertAlign w:val="baseline"/>
        </w:rPr>
        <w:t>be</w:t>
      </w:r>
      <w:r>
        <w:rPr>
          <w:spacing w:val="3"/>
          <w:vertAlign w:val="baseline"/>
        </w:rPr>
        <w:t> </w:t>
      </w:r>
      <w:r>
        <w:rPr>
          <w:vertAlign w:val="baseline"/>
        </w:rPr>
        <w:t>open</w:t>
      </w:r>
      <w:r>
        <w:rPr>
          <w:spacing w:val="3"/>
          <w:vertAlign w:val="baseline"/>
        </w:rPr>
        <w:t> </w:t>
      </w:r>
      <w:r>
        <w:rPr>
          <w:spacing w:val="-5"/>
          <w:vertAlign w:val="baseline"/>
        </w:rPr>
        <w:t>to</w:t>
      </w:r>
    </w:p>
    <w:p>
      <w:pPr>
        <w:pStyle w:val="BodyText"/>
        <w:spacing w:after="0" w:line="235" w:lineRule="auto"/>
        <w:jc w:val="both"/>
        <w:sectPr>
          <w:headerReference w:type="default" r:id="rId8"/>
          <w:pgSz w:w="11900" w:h="16840"/>
          <w:pgMar w:header="971" w:footer="0" w:top="1300" w:bottom="280" w:left="1417" w:right="1417"/>
          <w:pgNumType w:start="1"/>
        </w:sectPr>
      </w:pPr>
    </w:p>
    <w:p>
      <w:pPr>
        <w:pStyle w:val="BodyText"/>
        <w:spacing w:line="235" w:lineRule="auto" w:before="110"/>
        <w:ind w:left="23" w:right="25"/>
        <w:jc w:val="both"/>
      </w:pPr>
      <w:r>
        <w:rPr/>
        <w:t>him; and (2) if he has misinterpreted the conduct of the other party and so rescinded for an</w:t>
      </w:r>
      <w:r>
        <w:rPr>
          <w:spacing w:val="40"/>
        </w:rPr>
        <w:t> </w:t>
      </w:r>
      <w:bookmarkStart w:name="_bookmark344" w:id="346"/>
      <w:bookmarkEnd w:id="346"/>
      <w:r>
        <w:rPr/>
        <w:t>inadequate</w:t>
      </w:r>
      <w:r>
        <w:rPr/>
        <w:t> reason he may still fall back on impossibility if it should subsequently appear that </w:t>
      </w:r>
      <w:r>
        <w:rPr/>
        <w:t>the</w:t>
      </w:r>
      <w:r>
        <w:rPr>
          <w:spacing w:val="80"/>
        </w:rPr>
        <w:t> </w:t>
      </w:r>
      <w:r>
        <w:rPr/>
        <w:t>other party was in fact incapable of performing his promise. </w:t>
      </w:r>
      <w:r>
        <w:rPr>
          <w:color w:val="005DA1"/>
          <w:u w:val="single" w:color="005DA1"/>
          <w:vertAlign w:val="superscript"/>
        </w:rPr>
        <w:t>187</w:t>
      </w:r>
    </w:p>
    <w:p>
      <w:pPr>
        <w:pStyle w:val="BodyText"/>
      </w:pPr>
    </w:p>
    <w:p>
      <w:pPr>
        <w:pStyle w:val="BodyText"/>
        <w:spacing w:before="38"/>
      </w:pPr>
    </w:p>
    <w:p>
      <w:pPr>
        <w:spacing w:before="0"/>
        <w:ind w:left="23" w:right="0" w:firstLine="0"/>
        <w:jc w:val="both"/>
        <w:rPr>
          <w:rFonts w:ascii="Arial"/>
          <w:b/>
          <w:sz w:val="18"/>
        </w:rPr>
      </w:pPr>
      <w:r>
        <w:rPr>
          <w:rFonts w:ascii="Arial"/>
          <w:b/>
          <w:sz w:val="18"/>
        </w:rPr>
        <w:t>Anticipatory </w:t>
      </w:r>
      <w:r>
        <w:rPr>
          <w:rFonts w:ascii="Arial"/>
          <w:b/>
          <w:spacing w:val="-2"/>
          <w:sz w:val="18"/>
        </w:rPr>
        <w:t>breach</w:t>
      </w:r>
    </w:p>
    <w:p>
      <w:pPr>
        <w:pStyle w:val="BodyText"/>
        <w:spacing w:before="41"/>
        <w:rPr>
          <w:rFonts w:ascii="Arial"/>
          <w:b/>
          <w:sz w:val="18"/>
        </w:rPr>
      </w:pPr>
    </w:p>
    <w:p>
      <w:pPr>
        <w:pStyle w:val="Heading2"/>
      </w:pPr>
      <w:r>
        <w:rPr/>
        <w:t>24-</w:t>
      </w:r>
      <w:r>
        <w:rPr>
          <w:spacing w:val="-5"/>
        </w:rPr>
        <w:t>031</w:t>
      </w:r>
    </w:p>
    <w:p>
      <w:pPr>
        <w:pStyle w:val="BodyText"/>
        <w:spacing w:before="93"/>
        <w:rPr>
          <w:rFonts w:ascii="Arial"/>
          <w:b/>
        </w:rPr>
      </w:pPr>
    </w:p>
    <w:p>
      <w:pPr>
        <w:pStyle w:val="BodyText"/>
        <w:spacing w:line="235" w:lineRule="auto"/>
        <w:ind w:left="23" w:right="25"/>
        <w:jc w:val="both"/>
        <w:rPr>
          <w:rFonts w:ascii="Arial"/>
          <w:i/>
        </w:rPr>
      </w:pPr>
      <w:r>
        <w:rPr>
          <w:position w:val="-2"/>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Anticipatory breach of contract may be constituted by impossibility as well as by renunciation, and similar principles apply to both. So where a shipowner agreed to charter a ship upon her release from government service, but before the release sold her to another person, it was held that he had put </w:t>
      </w:r>
      <w:r>
        <w:rPr/>
        <w:t>it out of his power to perform the agreement and the charterer was entitled to sue for damages</w:t>
      </w:r>
      <w:r>
        <w:rPr>
          <w:spacing w:val="40"/>
        </w:rPr>
        <w:t> </w:t>
      </w:r>
      <w:bookmarkStart w:name="_bookmark345" w:id="347"/>
      <w:bookmarkEnd w:id="347"/>
      <w:r>
        <w:rPr/>
        <w:t>forthwith.</w:t>
      </w:r>
      <w:r>
        <w:rPr/>
        <w:t> It was argued for the shipowner that he might have bought back the ship in time to fulfil the </w:t>
      </w:r>
      <w:bookmarkStart w:name="_bookmark346" w:id="348"/>
      <w:bookmarkEnd w:id="348"/>
      <w:r>
        <w:rPr/>
        <w:t>contract,</w:t>
      </w:r>
      <w:r>
        <w:rPr>
          <w:spacing w:val="18"/>
        </w:rPr>
        <w:t> </w:t>
      </w:r>
      <w:r>
        <w:rPr/>
        <w:t>but</w:t>
      </w:r>
      <w:r>
        <w:rPr>
          <w:spacing w:val="19"/>
        </w:rPr>
        <w:t> </w:t>
      </w:r>
      <w:r>
        <w:rPr/>
        <w:t>this</w:t>
      </w:r>
      <w:r>
        <w:rPr>
          <w:spacing w:val="19"/>
        </w:rPr>
        <w:t> </w:t>
      </w:r>
      <w:r>
        <w:rPr/>
        <w:t>was</w:t>
      </w:r>
      <w:r>
        <w:rPr>
          <w:spacing w:val="19"/>
        </w:rPr>
        <w:t> </w:t>
      </w:r>
      <w:r>
        <w:rPr/>
        <w:t>regarded</w:t>
      </w:r>
      <w:r>
        <w:rPr>
          <w:spacing w:val="19"/>
        </w:rPr>
        <w:t> </w:t>
      </w:r>
      <w:r>
        <w:rPr/>
        <w:t>as</w:t>
      </w:r>
      <w:r>
        <w:rPr>
          <w:spacing w:val="19"/>
        </w:rPr>
        <w:t> </w:t>
      </w:r>
      <w:r>
        <w:rPr/>
        <w:t>too</w:t>
      </w:r>
      <w:r>
        <w:rPr>
          <w:spacing w:val="18"/>
        </w:rPr>
        <w:t> </w:t>
      </w:r>
      <w:r>
        <w:rPr/>
        <w:t>speculative</w:t>
      </w:r>
      <w:r>
        <w:rPr>
          <w:spacing w:val="19"/>
        </w:rPr>
        <w:t> </w:t>
      </w:r>
      <w:r>
        <w:rPr/>
        <w:t>a</w:t>
      </w:r>
      <w:r>
        <w:rPr>
          <w:spacing w:val="19"/>
        </w:rPr>
        <w:t> </w:t>
      </w:r>
      <w:r>
        <w:rPr/>
        <w:t>possibility.</w:t>
      </w:r>
      <w:r>
        <w:rPr>
          <w:spacing w:val="19"/>
        </w:rPr>
        <w:t> </w:t>
      </w:r>
      <w:r>
        <w:rPr>
          <w:color w:val="005DA1"/>
          <w:u w:val="single" w:color="005DA1"/>
          <w:vertAlign w:val="superscript"/>
        </w:rPr>
        <w:t>188</w:t>
      </w:r>
      <w:r>
        <w:rPr>
          <w:color w:val="005DA1"/>
          <w:spacing w:val="19"/>
          <w:vertAlign w:val="baseline"/>
        </w:rPr>
        <w:t> </w:t>
      </w:r>
      <w:r>
        <w:rPr>
          <w:vertAlign w:val="baseline"/>
        </w:rPr>
        <w:t>Also</w:t>
      </w:r>
      <w:r>
        <w:rPr>
          <w:spacing w:val="19"/>
          <w:vertAlign w:val="baseline"/>
        </w:rPr>
        <w:t> </w:t>
      </w:r>
      <w:r>
        <w:rPr>
          <w:vertAlign w:val="baseline"/>
        </w:rPr>
        <w:t>in</w:t>
      </w:r>
      <w:r>
        <w:rPr>
          <w:spacing w:val="18"/>
          <w:vertAlign w:val="baseline"/>
        </w:rPr>
        <w:t> </w:t>
      </w:r>
      <w:r>
        <w:rPr>
          <w:rFonts w:ascii="Arial"/>
          <w:i/>
          <w:vertAlign w:val="baseline"/>
        </w:rPr>
        <w:t>Universal</w:t>
      </w:r>
      <w:r>
        <w:rPr>
          <w:rFonts w:ascii="Arial"/>
          <w:i/>
          <w:spacing w:val="19"/>
          <w:vertAlign w:val="baseline"/>
        </w:rPr>
        <w:t> </w:t>
      </w:r>
      <w:r>
        <w:rPr>
          <w:rFonts w:ascii="Arial"/>
          <w:i/>
          <w:vertAlign w:val="baseline"/>
        </w:rPr>
        <w:t>Cargo</w:t>
      </w:r>
      <w:r>
        <w:rPr>
          <w:rFonts w:ascii="Arial"/>
          <w:i/>
          <w:spacing w:val="19"/>
          <w:vertAlign w:val="baseline"/>
        </w:rPr>
        <w:t> </w:t>
      </w:r>
      <w:r>
        <w:rPr>
          <w:rFonts w:ascii="Arial"/>
          <w:i/>
          <w:spacing w:val="-2"/>
          <w:vertAlign w:val="baseline"/>
        </w:rPr>
        <w:t>Carriers</w:t>
      </w:r>
    </w:p>
    <w:p>
      <w:pPr>
        <w:pStyle w:val="BodyText"/>
        <w:spacing w:line="235" w:lineRule="auto" w:before="117"/>
        <w:ind w:left="22" w:right="25"/>
        <w:jc w:val="both"/>
      </w:pPr>
      <w:r>
        <w:rPr>
          <w:rFonts w:ascii="Arial" w:hAnsi="Arial"/>
          <w:i/>
        </w:rPr>
        <w:t>Corp v Citati</w:t>
      </w:r>
      <w:r>
        <w:rPr/>
        <w:t>, </w:t>
      </w:r>
      <w:r>
        <w:rPr>
          <w:color w:val="005DA1"/>
          <w:u w:val="single" w:color="005DA1"/>
          <w:vertAlign w:val="superscript"/>
        </w:rPr>
        <w:t>189</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37"/>
          <w:vertAlign w:val="baseline"/>
        </w:rPr>
        <w:t> </w:t>
      </w:r>
      <w:r>
        <w:rPr>
          <w:vertAlign w:val="baseline"/>
        </w:rPr>
        <w:t>where a charterer of a ship agreed to nominate a berth, to provide a cargo, </w:t>
      </w:r>
      <w:r>
        <w:rPr>
          <w:vertAlign w:val="baseline"/>
        </w:rPr>
        <w:t>and to finish loading, all before a certain day, and three days before this day had failed to do any of these things, it was held that the shipowner would be entitled to treat this default as an anticipatory breach</w:t>
      </w:r>
      <w:r>
        <w:rPr>
          <w:spacing w:val="40"/>
          <w:vertAlign w:val="baseline"/>
        </w:rPr>
        <w:t> </w:t>
      </w:r>
      <w:r>
        <w:rPr>
          <w:vertAlign w:val="baseline"/>
        </w:rPr>
        <w:t>of contract if it could prove that the charterer would not have been able to perform its obligations</w:t>
      </w:r>
      <w:r>
        <w:rPr>
          <w:spacing w:val="40"/>
          <w:vertAlign w:val="baseline"/>
        </w:rPr>
        <w:t> </w:t>
      </w:r>
      <w:r>
        <w:rPr>
          <w:vertAlign w:val="baseline"/>
        </w:rPr>
        <w:t>under the charterparty before the point in time at which the delay would have frustrated the commercial object of the venture. In this case it was held that it would not be sufficient for the</w:t>
      </w:r>
      <w:r>
        <w:rPr>
          <w:spacing w:val="40"/>
          <w:vertAlign w:val="baseline"/>
        </w:rPr>
        <w:t> </w:t>
      </w:r>
      <w:r>
        <w:rPr>
          <w:vertAlign w:val="baseline"/>
        </w:rPr>
        <w:t>innocent party to show that he had reasonable grounds for believing that the other party would be unable to perform at the appointed time; he would only be justified in treating himself as discharged if </w:t>
      </w:r>
      <w:bookmarkStart w:name="_bookmark347" w:id="349"/>
      <w:bookmarkEnd w:id="349"/>
      <w:r>
        <w:rPr>
          <w:vertAlign w:val="baseline"/>
        </w:rPr>
        <w:t>the</w:t>
      </w:r>
      <w:r>
        <w:rPr>
          <w:spacing w:val="8"/>
          <w:vertAlign w:val="baseline"/>
        </w:rPr>
        <w:t> </w:t>
      </w:r>
      <w:r>
        <w:rPr>
          <w:vertAlign w:val="baseline"/>
        </w:rPr>
        <w:t>other</w:t>
      </w:r>
      <w:r>
        <w:rPr>
          <w:spacing w:val="8"/>
          <w:vertAlign w:val="baseline"/>
        </w:rPr>
        <w:t> </w:t>
      </w:r>
      <w:r>
        <w:rPr>
          <w:vertAlign w:val="baseline"/>
        </w:rPr>
        <w:t>party</w:t>
      </w:r>
      <w:r>
        <w:rPr>
          <w:spacing w:val="8"/>
          <w:vertAlign w:val="baseline"/>
        </w:rPr>
        <w:t> </w:t>
      </w:r>
      <w:r>
        <w:rPr>
          <w:vertAlign w:val="baseline"/>
        </w:rPr>
        <w:t>was</w:t>
      </w:r>
      <w:r>
        <w:rPr>
          <w:spacing w:val="8"/>
          <w:vertAlign w:val="baseline"/>
        </w:rPr>
        <w:t> </w:t>
      </w:r>
      <w:r>
        <w:rPr>
          <w:vertAlign w:val="baseline"/>
        </w:rPr>
        <w:t>in</w:t>
      </w:r>
      <w:r>
        <w:rPr>
          <w:spacing w:val="8"/>
          <w:vertAlign w:val="baseline"/>
        </w:rPr>
        <w:t> </w:t>
      </w:r>
      <w:r>
        <w:rPr>
          <w:vertAlign w:val="baseline"/>
        </w:rPr>
        <w:t>fact</w:t>
      </w:r>
      <w:r>
        <w:rPr>
          <w:spacing w:val="8"/>
          <w:vertAlign w:val="baseline"/>
        </w:rPr>
        <w:t> </w:t>
      </w:r>
      <w:r>
        <w:rPr>
          <w:vertAlign w:val="baseline"/>
        </w:rPr>
        <w:t>unable</w:t>
      </w:r>
      <w:r>
        <w:rPr>
          <w:spacing w:val="8"/>
          <w:vertAlign w:val="baseline"/>
        </w:rPr>
        <w:t> </w:t>
      </w:r>
      <w:r>
        <w:rPr>
          <w:vertAlign w:val="baseline"/>
        </w:rPr>
        <w:t>to</w:t>
      </w:r>
      <w:r>
        <w:rPr>
          <w:spacing w:val="8"/>
          <w:vertAlign w:val="baseline"/>
        </w:rPr>
        <w:t> </w:t>
      </w:r>
      <w:r>
        <w:rPr>
          <w:vertAlign w:val="baseline"/>
        </w:rPr>
        <w:t>perform</w:t>
      </w:r>
      <w:r>
        <w:rPr>
          <w:spacing w:val="8"/>
          <w:vertAlign w:val="baseline"/>
        </w:rPr>
        <w:t> </w:t>
      </w:r>
      <w:r>
        <w:rPr>
          <w:vertAlign w:val="baseline"/>
        </w:rPr>
        <w:t>at</w:t>
      </w:r>
      <w:r>
        <w:rPr>
          <w:spacing w:val="8"/>
          <w:vertAlign w:val="baseline"/>
        </w:rPr>
        <w:t> </w:t>
      </w:r>
      <w:r>
        <w:rPr>
          <w:vertAlign w:val="baseline"/>
        </w:rPr>
        <w:t>that</w:t>
      </w:r>
      <w:r>
        <w:rPr>
          <w:spacing w:val="8"/>
          <w:vertAlign w:val="baseline"/>
        </w:rPr>
        <w:t> </w:t>
      </w:r>
      <w:r>
        <w:rPr>
          <w:vertAlign w:val="baseline"/>
        </w:rPr>
        <w:t>time:</w:t>
      </w:r>
      <w:r>
        <w:rPr>
          <w:spacing w:val="8"/>
          <w:vertAlign w:val="baseline"/>
        </w:rPr>
        <w:t> </w:t>
      </w:r>
      <w:r>
        <w:rPr>
          <w:vertAlign w:val="baseline"/>
        </w:rPr>
        <w:t>“[a]n</w:t>
      </w:r>
      <w:r>
        <w:rPr>
          <w:spacing w:val="8"/>
          <w:vertAlign w:val="baseline"/>
        </w:rPr>
        <w:t> </w:t>
      </w:r>
      <w:r>
        <w:rPr>
          <w:vertAlign w:val="baseline"/>
        </w:rPr>
        <w:t>anticipatory</w:t>
      </w:r>
      <w:r>
        <w:rPr>
          <w:spacing w:val="8"/>
          <w:vertAlign w:val="baseline"/>
        </w:rPr>
        <w:t> </w:t>
      </w:r>
      <w:r>
        <w:rPr>
          <w:vertAlign w:val="baseline"/>
        </w:rPr>
        <w:t>breach</w:t>
      </w:r>
      <w:r>
        <w:rPr>
          <w:spacing w:val="8"/>
          <w:vertAlign w:val="baseline"/>
        </w:rPr>
        <w:t> </w:t>
      </w:r>
      <w:r>
        <w:rPr>
          <w:vertAlign w:val="baseline"/>
        </w:rPr>
        <w:t>must</w:t>
      </w:r>
      <w:r>
        <w:rPr>
          <w:spacing w:val="8"/>
          <w:vertAlign w:val="baseline"/>
        </w:rPr>
        <w:t> </w:t>
      </w:r>
      <w:r>
        <w:rPr>
          <w:vertAlign w:val="baseline"/>
        </w:rPr>
        <w:t>be</w:t>
      </w:r>
      <w:r>
        <w:rPr>
          <w:spacing w:val="8"/>
          <w:vertAlign w:val="baseline"/>
        </w:rPr>
        <w:t> </w:t>
      </w:r>
      <w:r>
        <w:rPr>
          <w:vertAlign w:val="baseline"/>
        </w:rPr>
        <w:t>proved</w:t>
      </w:r>
      <w:r>
        <w:rPr>
          <w:spacing w:val="8"/>
          <w:vertAlign w:val="baseline"/>
        </w:rPr>
        <w:t> </w:t>
      </w:r>
      <w:r>
        <w:rPr>
          <w:spacing w:val="-5"/>
          <w:vertAlign w:val="baseline"/>
        </w:rPr>
        <w:t>in</w:t>
      </w:r>
    </w:p>
    <w:p>
      <w:pPr>
        <w:pStyle w:val="BodyText"/>
        <w:spacing w:before="113"/>
        <w:ind w:left="22"/>
        <w:jc w:val="both"/>
        <w:rPr>
          <w:position w:val="-2"/>
        </w:rPr>
      </w:pPr>
      <w:r>
        <w:rPr/>
        <w:t>fact and not in supposition”. </w:t>
      </w:r>
      <w:r>
        <w:rPr>
          <w:color w:val="005DA1"/>
          <w:u w:val="single" w:color="005DA1"/>
          <w:vertAlign w:val="superscript"/>
        </w:rPr>
        <w:t>190</w:t>
      </w:r>
      <w:r>
        <w:rPr>
          <w:color w:val="005DA1"/>
          <w:spacing w:val="80"/>
          <w:w w:val="150"/>
          <w:vertAlign w:val="baseline"/>
        </w:rPr>
        <w:t> </w:t>
      </w:r>
      <w:r>
        <w:rPr>
          <w:color w:val="005DA1"/>
          <w:position w:val="-2"/>
          <w:vertAlign w:val="baseline"/>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No anticipation of express right to </w:t>
      </w:r>
      <w:r>
        <w:rPr>
          <w:rFonts w:ascii="Arial"/>
          <w:b/>
          <w:spacing w:val="-2"/>
          <w:sz w:val="18"/>
        </w:rPr>
        <w:t>terminate</w:t>
      </w:r>
    </w:p>
    <w:p>
      <w:pPr>
        <w:pStyle w:val="BodyText"/>
        <w:spacing w:before="41"/>
        <w:rPr>
          <w:rFonts w:ascii="Arial"/>
          <w:b/>
          <w:sz w:val="18"/>
        </w:rPr>
      </w:pPr>
    </w:p>
    <w:p>
      <w:pPr>
        <w:pStyle w:val="Heading2"/>
      </w:pPr>
      <w:r>
        <w:rPr/>
        <w:t>24-</w:t>
      </w:r>
      <w:r>
        <w:rPr>
          <w:spacing w:val="-5"/>
        </w:rPr>
        <w:t>032</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it is alleged that one party has, by his own act or default, disabled himself from performing his contractual obligations at some future time and the contract also contains an express provision giving to the innocent party the right to terminate the contract in certain circumstances, care must </w:t>
      </w:r>
      <w:r>
        <w:rPr/>
        <w:t>be taken to establish the basis upon which the innocent party seeks to terminate the contract. Where the basis for the decision to terminate is the express right to determine the contract, the requirements of the clause containing the right to terminate must be complied with. On the other hand, where reliance is placed on the inability of the party to perform his obligations under the contract at some future time, it must be demonstrated that the inability to perform relates to some essential aspect of the</w:t>
      </w:r>
      <w:r>
        <w:rPr>
          <w:spacing w:val="40"/>
        </w:rPr>
        <w:t> </w:t>
      </w:r>
      <w:r>
        <w:rPr/>
        <w:t>obligations of the party in breach. To be entitled to terminate, the innocent party must establish that</w:t>
      </w:r>
      <w:r>
        <w:rPr>
          <w:spacing w:val="40"/>
        </w:rPr>
        <w:t> </w:t>
      </w:r>
      <w:r>
        <w:rPr/>
        <w:t>he had a right to terminate on one or other ground. Where he can establish neither ground, he cannot justify his decision to terminate by combining the two grounds so as to apply the doctrine of </w:t>
      </w:r>
      <w:bookmarkStart w:name="_bookmark348" w:id="350"/>
      <w:bookmarkEnd w:id="350"/>
      <w:r>
        <w:rPr/>
        <w:t>anticipatory</w:t>
      </w:r>
      <w:r>
        <w:rPr>
          <w:spacing w:val="19"/>
        </w:rPr>
        <w:t> </w:t>
      </w:r>
      <w:r>
        <w:rPr/>
        <w:t>breach</w:t>
      </w:r>
      <w:r>
        <w:rPr>
          <w:spacing w:val="19"/>
        </w:rPr>
        <w:t> </w:t>
      </w:r>
      <w:r>
        <w:rPr/>
        <w:t>to</w:t>
      </w:r>
      <w:r>
        <w:rPr>
          <w:spacing w:val="19"/>
        </w:rPr>
        <w:t> </w:t>
      </w:r>
      <w:r>
        <w:rPr/>
        <w:t>the</w:t>
      </w:r>
      <w:r>
        <w:rPr>
          <w:spacing w:val="19"/>
        </w:rPr>
        <w:t> </w:t>
      </w:r>
      <w:r>
        <w:rPr/>
        <w:t>contractual</w:t>
      </w:r>
      <w:r>
        <w:rPr>
          <w:spacing w:val="19"/>
        </w:rPr>
        <w:t> </w:t>
      </w:r>
      <w:r>
        <w:rPr/>
        <w:t>right</w:t>
      </w:r>
      <w:r>
        <w:rPr>
          <w:spacing w:val="19"/>
        </w:rPr>
        <w:t> </w:t>
      </w:r>
      <w:r>
        <w:rPr/>
        <w:t>to</w:t>
      </w:r>
      <w:r>
        <w:rPr>
          <w:spacing w:val="19"/>
        </w:rPr>
        <w:t> </w:t>
      </w:r>
      <w:r>
        <w:rPr/>
        <w:t>terminate.</w:t>
      </w:r>
      <w:r>
        <w:rPr>
          <w:spacing w:val="19"/>
        </w:rPr>
        <w:t> </w:t>
      </w:r>
      <w:r>
        <w:rPr/>
        <w:t>It</w:t>
      </w:r>
      <w:r>
        <w:rPr>
          <w:spacing w:val="19"/>
        </w:rPr>
        <w:t> </w:t>
      </w:r>
      <w:r>
        <w:rPr/>
        <w:t>is</w:t>
      </w:r>
      <w:r>
        <w:rPr>
          <w:spacing w:val="19"/>
        </w:rPr>
        <w:t> </w:t>
      </w:r>
      <w:r>
        <w:rPr/>
        <w:t>not</w:t>
      </w:r>
      <w:r>
        <w:rPr>
          <w:spacing w:val="19"/>
        </w:rPr>
        <w:t> </w:t>
      </w:r>
      <w:r>
        <w:rPr/>
        <w:t>possible</w:t>
      </w:r>
      <w:r>
        <w:rPr>
          <w:spacing w:val="19"/>
        </w:rPr>
        <w:t> </w:t>
      </w:r>
      <w:r>
        <w:rPr/>
        <w:t>to</w:t>
      </w:r>
      <w:r>
        <w:rPr>
          <w:spacing w:val="19"/>
        </w:rPr>
        <w:t> </w:t>
      </w:r>
      <w:r>
        <w:rPr/>
        <w:t>anticipate</w:t>
      </w:r>
      <w:r>
        <w:rPr>
          <w:spacing w:val="19"/>
        </w:rPr>
        <w:t> </w:t>
      </w:r>
      <w:r>
        <w:rPr/>
        <w:t>a</w:t>
      </w:r>
      <w:r>
        <w:rPr>
          <w:spacing w:val="19"/>
        </w:rPr>
        <w:t> </w:t>
      </w:r>
      <w:r>
        <w:rPr>
          <w:spacing w:val="-2"/>
        </w:rPr>
        <w:t>contractual</w:t>
      </w:r>
    </w:p>
    <w:p>
      <w:pPr>
        <w:pStyle w:val="BodyText"/>
        <w:spacing w:line="235" w:lineRule="auto" w:before="115"/>
        <w:ind w:left="22" w:right="25"/>
        <w:jc w:val="both"/>
      </w:pPr>
      <w:r>
        <w:rPr/>
        <w:t>right to terminate. </w:t>
      </w:r>
      <w:r>
        <w:rPr>
          <w:color w:val="005DA1"/>
          <w:u w:val="single" w:color="005DA1"/>
          <w:vertAlign w:val="superscript"/>
        </w:rPr>
        <w:t>191</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32"/>
          <w:vertAlign w:val="baseline"/>
        </w:rPr>
        <w:t> </w:t>
      </w:r>
      <w:r>
        <w:rPr>
          <w:vertAlign w:val="baseline"/>
        </w:rPr>
        <w:t>Either the conditions necessary to exercise the right have been satisfied </w:t>
      </w:r>
      <w:r>
        <w:rPr>
          <w:vertAlign w:val="baseline"/>
        </w:rPr>
        <w:t>or they have not.</w:t>
      </w:r>
    </w:p>
    <w:p>
      <w:pPr>
        <w:pStyle w:val="BodyText"/>
      </w:pPr>
    </w:p>
    <w:p>
      <w:pPr>
        <w:pStyle w:val="BodyText"/>
        <w:spacing w:before="38"/>
      </w:pPr>
    </w:p>
    <w:p>
      <w:pPr>
        <w:spacing w:before="0"/>
        <w:ind w:left="22" w:right="0" w:firstLine="0"/>
        <w:jc w:val="both"/>
        <w:rPr>
          <w:rFonts w:ascii="Arial"/>
          <w:b/>
          <w:sz w:val="18"/>
        </w:rPr>
      </w:pPr>
      <w:r>
        <w:rPr>
          <w:rFonts w:ascii="Arial"/>
          <w:b/>
          <w:sz w:val="18"/>
        </w:rPr>
        <w:t>Co-operation and prevention of </w:t>
      </w:r>
      <w:r>
        <w:rPr>
          <w:rFonts w:ascii="Arial"/>
          <w:b/>
          <w:spacing w:val="-2"/>
          <w:sz w:val="18"/>
        </w:rPr>
        <w:t>performance</w:t>
      </w:r>
    </w:p>
    <w:p>
      <w:pPr>
        <w:pStyle w:val="BodyText"/>
        <w:spacing w:before="41"/>
        <w:rPr>
          <w:rFonts w:ascii="Arial"/>
          <w:b/>
          <w:sz w:val="18"/>
        </w:rPr>
      </w:pPr>
    </w:p>
    <w:p>
      <w:pPr>
        <w:pStyle w:val="Heading2"/>
        <w:ind w:left="22"/>
      </w:pPr>
      <w:r>
        <w:rPr/>
        <w:t>24-</w:t>
      </w:r>
      <w:r>
        <w:rPr>
          <w:spacing w:val="-5"/>
        </w:rPr>
        <w:t>033</w:t>
      </w:r>
    </w:p>
    <w:p>
      <w:pPr>
        <w:pStyle w:val="BodyText"/>
        <w:spacing w:line="235" w:lineRule="auto" w:before="203"/>
        <w:ind w:left="22" w:right="25"/>
        <w:jc w:val="both"/>
      </w:pPr>
      <w:bookmarkStart w:name="_bookmark349" w:id="351"/>
      <w:bookmarkEnd w:id="351"/>
      <w:r>
        <w:rPr/>
      </w:r>
      <w:r>
        <w:rPr/>
        <w:t>It has been noted that the court will readily imply a term that each will co-operate with the other </w:t>
      </w:r>
      <w:r>
        <w:rPr/>
        <w:t>to </w:t>
      </w:r>
      <w:bookmarkStart w:name="_bookmark350" w:id="352"/>
      <w:bookmarkEnd w:id="352"/>
      <w:r>
        <w:rPr/>
        <w:t>secure</w:t>
      </w:r>
      <w:r>
        <w:rPr/>
        <w:t> performance of the contract </w:t>
      </w:r>
      <w:r>
        <w:rPr>
          <w:color w:val="005DA1"/>
          <w:u w:val="single" w:color="005DA1"/>
          <w:vertAlign w:val="superscript"/>
        </w:rPr>
        <w:t>192</w:t>
      </w:r>
      <w:r>
        <w:rPr>
          <w:color w:val="005DA1"/>
          <w:vertAlign w:val="baseline"/>
        </w:rPr>
        <w:t> </w:t>
      </w:r>
      <w:r>
        <w:rPr>
          <w:vertAlign w:val="baseline"/>
        </w:rPr>
        <w:t>and that neither party will, by his own act or default, prevent </w:t>
      </w:r>
      <w:bookmarkStart w:name="_bookmark351" w:id="353"/>
      <w:bookmarkEnd w:id="353"/>
      <w:r>
        <w:rPr>
          <w:vertAlign w:val="baseline"/>
        </w:rPr>
        <w:t>performance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color w:val="005DA1"/>
          <w:u w:val="single" w:color="005DA1"/>
          <w:vertAlign w:val="superscript"/>
        </w:rPr>
        <w:t>193</w:t>
      </w:r>
      <w:r>
        <w:rPr>
          <w:color w:val="005DA1"/>
          <w:spacing w:val="-2"/>
          <w:vertAlign w:val="baseline"/>
        </w:rPr>
        <w:t> </w:t>
      </w:r>
      <w:r>
        <w:rPr>
          <w:vertAlign w:val="baseline"/>
        </w:rPr>
        <w:t>If</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co-operate,</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performance </w:t>
      </w:r>
      <w:bookmarkStart w:name="_bookmark352" w:id="354"/>
      <w:bookmarkEnd w:id="354"/>
      <w:r>
        <w:rPr>
          <w:vertAlign w:val="baseline"/>
        </w:rPr>
        <w:t>of</w:t>
      </w:r>
      <w:r>
        <w:rPr>
          <w:vertAlign w:val="baseline"/>
        </w:rPr>
        <w:t> the contract cannot be effected, the other party will be entitled to treat himself as discharged. </w:t>
      </w:r>
      <w:r>
        <w:rPr>
          <w:color w:val="005DA1"/>
          <w:u w:val="single" w:color="005DA1"/>
          <w:vertAlign w:val="superscript"/>
        </w:rPr>
        <w:t>194</w:t>
      </w:r>
      <w:r>
        <w:rPr>
          <w:color w:val="005DA1"/>
          <w:vertAlign w:val="baseline"/>
        </w:rPr>
        <w:t> </w:t>
      </w:r>
      <w:r>
        <w:rPr>
          <w:vertAlign w:val="baseline"/>
        </w:rPr>
        <w:t>It has</w:t>
      </w:r>
      <w:r>
        <w:rPr>
          <w:spacing w:val="9"/>
          <w:vertAlign w:val="baseline"/>
        </w:rPr>
        <w:t> </w:t>
      </w:r>
      <w:r>
        <w:rPr>
          <w:vertAlign w:val="baseline"/>
        </w:rPr>
        <w:t>also</w:t>
      </w:r>
      <w:r>
        <w:rPr>
          <w:spacing w:val="9"/>
          <w:vertAlign w:val="baseline"/>
        </w:rPr>
        <w:t> </w:t>
      </w:r>
      <w:r>
        <w:rPr>
          <w:vertAlign w:val="baseline"/>
        </w:rPr>
        <w:t>been</w:t>
      </w:r>
      <w:r>
        <w:rPr>
          <w:spacing w:val="9"/>
          <w:vertAlign w:val="baseline"/>
        </w:rPr>
        <w:t> </w:t>
      </w:r>
      <w:r>
        <w:rPr>
          <w:vertAlign w:val="baseline"/>
        </w:rPr>
        <w:t>said</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a</w:t>
      </w:r>
      <w:r>
        <w:rPr>
          <w:spacing w:val="9"/>
          <w:vertAlign w:val="baseline"/>
        </w:rPr>
        <w:t> </w:t>
      </w:r>
      <w:r>
        <w:rPr>
          <w:vertAlign w:val="baseline"/>
        </w:rPr>
        <w:t>general</w:t>
      </w:r>
      <w:r>
        <w:rPr>
          <w:spacing w:val="9"/>
          <w:vertAlign w:val="baseline"/>
        </w:rPr>
        <w:t> </w:t>
      </w:r>
      <w:r>
        <w:rPr>
          <w:vertAlign w:val="baseline"/>
        </w:rPr>
        <w:t>principle</w:t>
      </w:r>
      <w:r>
        <w:rPr>
          <w:spacing w:val="9"/>
          <w:vertAlign w:val="baseline"/>
        </w:rPr>
        <w:t> </w:t>
      </w:r>
      <w:r>
        <w:rPr>
          <w:vertAlign w:val="baseline"/>
        </w:rPr>
        <w:t>of</w:t>
      </w:r>
      <w:r>
        <w:rPr>
          <w:spacing w:val="9"/>
          <w:vertAlign w:val="baseline"/>
        </w:rPr>
        <w:t> </w:t>
      </w:r>
      <w:r>
        <w:rPr>
          <w:vertAlign w:val="baseline"/>
        </w:rPr>
        <w:t>law</w:t>
      </w:r>
      <w:r>
        <w:rPr>
          <w:spacing w:val="9"/>
          <w:vertAlign w:val="baseline"/>
        </w:rPr>
        <w:t> </w:t>
      </w:r>
      <w:r>
        <w:rPr>
          <w:vertAlign w:val="baseline"/>
        </w:rPr>
        <w:t>that,</w:t>
      </w:r>
      <w:r>
        <w:rPr>
          <w:spacing w:val="9"/>
          <w:vertAlign w:val="baseline"/>
        </w:rPr>
        <w:t> </w:t>
      </w:r>
      <w:r>
        <w:rPr>
          <w:vertAlign w:val="baseline"/>
        </w:rPr>
        <w:t>where</w:t>
      </w:r>
      <w:r>
        <w:rPr>
          <w:spacing w:val="9"/>
          <w:vertAlign w:val="baseline"/>
        </w:rPr>
        <w:t> </w:t>
      </w:r>
      <w:r>
        <w:rPr>
          <w:vertAlign w:val="baseline"/>
        </w:rPr>
        <w:t>performance</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condition</w:t>
      </w:r>
      <w:r>
        <w:rPr>
          <w:spacing w:val="9"/>
          <w:vertAlign w:val="baseline"/>
        </w:rPr>
        <w:t> </w:t>
      </w:r>
      <w:r>
        <w:rPr>
          <w:spacing w:val="-2"/>
          <w:vertAlign w:val="baseline"/>
        </w:rPr>
        <w:t>precedent</w:t>
      </w:r>
    </w:p>
    <w:p>
      <w:pPr>
        <w:pStyle w:val="BodyText"/>
        <w:spacing w:line="235" w:lineRule="auto"/>
        <w:ind w:left="23" w:right="25"/>
        <w:jc w:val="both"/>
      </w:pPr>
      <w:r>
        <w:rPr>
          <w:color w:val="005DA1"/>
          <w:u w:val="single" w:color="005DA1"/>
          <w:vertAlign w:val="superscript"/>
        </w:rPr>
        <w:t>195</w:t>
      </w:r>
      <w:r>
        <w:rPr>
          <w:color w:val="005DA1"/>
          <w:vertAlign w:val="baseline"/>
        </w:rPr>
        <w:t> </w:t>
      </w:r>
      <w:bookmarkStart w:name="_bookmark353" w:id="355"/>
      <w:bookmarkEnd w:id="355"/>
      <w:r>
        <w:rPr>
          <w:color w:val="005DA1"/>
          <w:spacing w:val="12"/>
          <w:vertAlign w:val="baseline"/>
        </w:rPr>
      </w:r>
      <w:r>
        <w:rPr>
          <w:vertAlign w:val="baseline"/>
        </w:rPr>
        <w:t>is prevented by the act or default of one party, the contract is taken to have been duly performed</w:t>
      </w:r>
      <w:r>
        <w:rPr>
          <w:spacing w:val="40"/>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other</w:t>
      </w:r>
      <w:r>
        <w:rPr>
          <w:spacing w:val="6"/>
          <w:vertAlign w:val="baseline"/>
        </w:rPr>
        <w:t> </w:t>
      </w:r>
      <w:r>
        <w:rPr>
          <w:vertAlign w:val="baseline"/>
        </w:rPr>
        <w:t>even</w:t>
      </w:r>
      <w:r>
        <w:rPr>
          <w:spacing w:val="6"/>
          <w:vertAlign w:val="baseline"/>
        </w:rPr>
        <w:t> </w:t>
      </w:r>
      <w:r>
        <w:rPr>
          <w:vertAlign w:val="baseline"/>
        </w:rPr>
        <w:t>though</w:t>
      </w:r>
      <w:r>
        <w:rPr>
          <w:spacing w:val="6"/>
          <w:vertAlign w:val="baseline"/>
        </w:rPr>
        <w:t> </w:t>
      </w:r>
      <w:r>
        <w:rPr>
          <w:vertAlign w:val="baseline"/>
        </w:rPr>
        <w:t>the</w:t>
      </w:r>
      <w:r>
        <w:rPr>
          <w:spacing w:val="7"/>
          <w:vertAlign w:val="baseline"/>
        </w:rPr>
        <w:t> </w:t>
      </w:r>
      <w:r>
        <w:rPr>
          <w:vertAlign w:val="baseline"/>
        </w:rPr>
        <w:t>condition</w:t>
      </w:r>
      <w:r>
        <w:rPr>
          <w:spacing w:val="6"/>
          <w:vertAlign w:val="baseline"/>
        </w:rPr>
        <w:t> </w:t>
      </w:r>
      <w:r>
        <w:rPr>
          <w:vertAlign w:val="baseline"/>
        </w:rPr>
        <w:t>has</w:t>
      </w:r>
      <w:r>
        <w:rPr>
          <w:spacing w:val="6"/>
          <w:vertAlign w:val="baseline"/>
        </w:rPr>
        <w:t> </w:t>
      </w:r>
      <w:r>
        <w:rPr>
          <w:vertAlign w:val="baseline"/>
        </w:rPr>
        <w:t>not</w:t>
      </w:r>
      <w:r>
        <w:rPr>
          <w:spacing w:val="6"/>
          <w:vertAlign w:val="baseline"/>
        </w:rPr>
        <w:t> </w:t>
      </w:r>
      <w:r>
        <w:rPr>
          <w:vertAlign w:val="baseline"/>
        </w:rPr>
        <w:t>been</w:t>
      </w:r>
      <w:r>
        <w:rPr>
          <w:spacing w:val="6"/>
          <w:vertAlign w:val="baseline"/>
        </w:rPr>
        <w:t> </w:t>
      </w:r>
      <w:r>
        <w:rPr>
          <w:vertAlign w:val="baseline"/>
        </w:rPr>
        <w:t>satisfied.</w:t>
      </w:r>
      <w:r>
        <w:rPr>
          <w:spacing w:val="5"/>
          <w:vertAlign w:val="baseline"/>
        </w:rPr>
        <w:t> </w:t>
      </w:r>
      <w:r>
        <w:rPr>
          <w:color w:val="005DA1"/>
          <w:u w:val="single" w:color="005DA1"/>
          <w:vertAlign w:val="superscript"/>
        </w:rPr>
        <w:t>196</w:t>
      </w:r>
      <w:r>
        <w:rPr>
          <w:color w:val="005DA1"/>
          <w:spacing w:val="7"/>
          <w:vertAlign w:val="baseline"/>
        </w:rPr>
        <w:t> </w:t>
      </w:r>
      <w:r>
        <w:rPr>
          <w:vertAlign w:val="baseline"/>
        </w:rPr>
        <w:t>Thus,</w:t>
      </w:r>
      <w:r>
        <w:rPr>
          <w:spacing w:val="6"/>
          <w:vertAlign w:val="baseline"/>
        </w:rPr>
        <w:t> </w:t>
      </w:r>
      <w:r>
        <w:rPr>
          <w:vertAlign w:val="baseline"/>
        </w:rPr>
        <w:t>in</w:t>
      </w:r>
      <w:r>
        <w:rPr>
          <w:spacing w:val="6"/>
          <w:vertAlign w:val="baseline"/>
        </w:rPr>
        <w:t> </w:t>
      </w:r>
      <w:r>
        <w:rPr>
          <w:rFonts w:ascii="Arial"/>
          <w:i/>
          <w:vertAlign w:val="baseline"/>
        </w:rPr>
        <w:t>Mackay</w:t>
      </w:r>
      <w:r>
        <w:rPr>
          <w:rFonts w:ascii="Arial"/>
          <w:i/>
          <w:spacing w:val="6"/>
          <w:vertAlign w:val="baseline"/>
        </w:rPr>
        <w:t> </w:t>
      </w:r>
      <w:r>
        <w:rPr>
          <w:rFonts w:ascii="Arial"/>
          <w:i/>
          <w:vertAlign w:val="baseline"/>
        </w:rPr>
        <w:t>v</w:t>
      </w:r>
      <w:r>
        <w:rPr>
          <w:rFonts w:ascii="Arial"/>
          <w:i/>
          <w:spacing w:val="6"/>
          <w:vertAlign w:val="baseline"/>
        </w:rPr>
        <w:t> </w:t>
      </w:r>
      <w:r>
        <w:rPr>
          <w:rFonts w:ascii="Arial"/>
          <w:i/>
          <w:vertAlign w:val="baseline"/>
        </w:rPr>
        <w:t>Dick</w:t>
      </w:r>
      <w:r>
        <w:rPr>
          <w:rFonts w:ascii="Arial"/>
          <w:i/>
          <w:spacing w:val="6"/>
          <w:vertAlign w:val="baseline"/>
        </w:rPr>
        <w:t> </w:t>
      </w:r>
      <w:r>
        <w:rPr>
          <w:color w:val="005DA1"/>
          <w:u w:val="single" w:color="005DA1"/>
          <w:vertAlign w:val="superscript"/>
        </w:rPr>
        <w:t>197</w:t>
      </w:r>
      <w:r>
        <w:rPr>
          <w:color w:val="005DA1"/>
          <w:spacing w:val="7"/>
          <w:vertAlign w:val="baseline"/>
        </w:rPr>
        <w:t> </w:t>
      </w:r>
      <w:r>
        <w:rPr>
          <w:vertAlign w:val="baseline"/>
        </w:rPr>
        <w:t>where</w:t>
      </w:r>
      <w:r>
        <w:rPr>
          <w:spacing w:val="6"/>
          <w:vertAlign w:val="baseline"/>
        </w:rPr>
        <w:t> </w:t>
      </w:r>
      <w:r>
        <w:rPr>
          <w:spacing w:val="-10"/>
          <w:vertAlign w:val="baseline"/>
        </w:rPr>
        <w:t>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r>
        <w:rPr/>
        <w:t>contract of sale of goods was subject to a condition precedent to be performed by the buyer, but</w:t>
      </w:r>
      <w:r>
        <w:rPr>
          <w:spacing w:val="40"/>
        </w:rPr>
        <w:t> </w:t>
      </w:r>
      <w:bookmarkStart w:name="_bookmark354" w:id="356"/>
      <w:bookmarkEnd w:id="356"/>
      <w:r>
        <w:rPr/>
        <w:t>which</w:t>
      </w:r>
      <w:r>
        <w:rPr/>
        <w:t> he neglected to perform, the seller was held entitled to sue for the price. This </w:t>
      </w:r>
      <w:r>
        <w:rPr/>
        <w:t>principle, however, is by no means always applicable, </w:t>
      </w:r>
      <w:r>
        <w:rPr>
          <w:color w:val="005DA1"/>
          <w:u w:val="single" w:color="005DA1"/>
          <w:vertAlign w:val="superscript"/>
        </w:rPr>
        <w:t>198</w:t>
      </w:r>
      <w:r>
        <w:rPr>
          <w:color w:val="005DA1"/>
          <w:vertAlign w:val="baseline"/>
        </w:rPr>
        <w:t> </w:t>
      </w:r>
      <w:r>
        <w:rPr>
          <w:vertAlign w:val="baseline"/>
        </w:rPr>
        <w:t>and the party not in default may be compelled to treat the prevention of performance as a repudiation of the contract and to sue for damages for the breach.</w:t>
      </w:r>
    </w:p>
    <w:p>
      <w:pPr>
        <w:pStyle w:val="BodyText"/>
      </w:pPr>
    </w:p>
    <w:p>
      <w:pPr>
        <w:pStyle w:val="BodyText"/>
        <w:spacing w:before="37"/>
      </w:pPr>
    </w:p>
    <w:p>
      <w:pPr>
        <w:spacing w:before="0"/>
        <w:ind w:left="22" w:right="0" w:firstLine="0"/>
        <w:jc w:val="both"/>
        <w:rPr>
          <w:rFonts w:ascii="Arial"/>
          <w:b/>
          <w:sz w:val="18"/>
        </w:rPr>
      </w:pPr>
      <w:r>
        <w:rPr>
          <w:rFonts w:ascii="Arial"/>
          <w:b/>
          <w:sz w:val="18"/>
        </w:rPr>
        <w:t>Impossibility and </w:t>
      </w:r>
      <w:r>
        <w:rPr>
          <w:rFonts w:ascii="Arial"/>
          <w:b/>
          <w:spacing w:val="-2"/>
          <w:sz w:val="18"/>
        </w:rPr>
        <w:t>frustration</w:t>
      </w:r>
    </w:p>
    <w:p>
      <w:pPr>
        <w:pStyle w:val="BodyText"/>
        <w:spacing w:before="42"/>
        <w:rPr>
          <w:rFonts w:ascii="Arial"/>
          <w:b/>
          <w:sz w:val="18"/>
        </w:rPr>
      </w:pPr>
    </w:p>
    <w:p>
      <w:pPr>
        <w:pStyle w:val="Heading2"/>
        <w:ind w:left="22"/>
      </w:pPr>
      <w:r>
        <w:rPr/>
        <w:t>24-</w:t>
      </w:r>
      <w:r>
        <w:rPr>
          <w:spacing w:val="-5"/>
        </w:rPr>
        <w:t>034</w:t>
      </w:r>
    </w:p>
    <w:p>
      <w:pPr>
        <w:pStyle w:val="BodyText"/>
        <w:spacing w:line="235" w:lineRule="auto" w:before="202"/>
        <w:ind w:left="22" w:right="25"/>
        <w:jc w:val="both"/>
      </w:pPr>
      <w:r>
        <w:rPr/>
        <w:t>Similar tests have been applied to determine whether or not a contract has become impossible </w:t>
      </w:r>
      <w:r>
        <w:rPr/>
        <w:t>of </w:t>
      </w:r>
      <w:bookmarkStart w:name="_bookmark355" w:id="357"/>
      <w:bookmarkEnd w:id="357"/>
      <w:r>
        <w:rPr/>
        <w:t>performance</w:t>
      </w:r>
      <w:r>
        <w:rPr/>
        <w:t> by reason of the default of one party as have been applied to determine whether there has been a mutual discharge of the contract by reason of the doctrine of frustration. </w:t>
      </w:r>
      <w:r>
        <w:rPr>
          <w:color w:val="005DA1"/>
          <w:u w:val="single" w:color="005DA1"/>
          <w:vertAlign w:val="superscript"/>
        </w:rPr>
        <w:t>199</w:t>
      </w:r>
    </w:p>
    <w:p>
      <w:pPr>
        <w:pStyle w:val="BodyText"/>
      </w:pPr>
    </w:p>
    <w:p>
      <w:pPr>
        <w:pStyle w:val="BodyText"/>
        <w:spacing w:before="39"/>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186260</wp:posOffset>
                </wp:positionV>
                <wp:extent cx="572452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62pt;width:450.75pt;height:.1pt;mso-position-horizontal-relative:page;mso-position-vertical-relative:paragraph;z-index:-15711232;mso-wrap-distance-left:0;mso-wrap-distance-right:0" id="docshape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356" w:id="358"/>
      <w:bookmarkEnd w:id="358"/>
      <w:r>
        <w:rPr/>
      </w:r>
      <w:hyperlink w:history="true" w:anchor="_bookmark334">
        <w:r>
          <w:rPr>
            <w:color w:val="005DA1"/>
            <w:spacing w:val="-4"/>
            <w:position w:val="5"/>
            <w:sz w:val="14"/>
            <w:u w:val="single" w:color="005DA1"/>
          </w:rPr>
          <w:t>177</w:t>
        </w:r>
      </w:hyperlink>
      <w:r>
        <w:rPr>
          <w:spacing w:val="-4"/>
          <w:position w:val="5"/>
          <w:sz w:val="14"/>
        </w:rPr>
        <w:t>.</w:t>
      </w:r>
      <w:r>
        <w:rPr>
          <w:position w:val="5"/>
          <w:sz w:val="14"/>
        </w:rPr>
        <w:tab/>
      </w:r>
      <w:r>
        <w:rPr/>
        <w:t>See also above, paras 23-061—23-</w:t>
      </w:r>
      <w:r>
        <w:rPr>
          <w:spacing w:val="-4"/>
        </w:rPr>
        <w:t>064.</w:t>
      </w:r>
    </w:p>
    <w:p>
      <w:pPr>
        <w:pStyle w:val="BodyText"/>
        <w:spacing w:before="5"/>
      </w:pPr>
    </w:p>
    <w:p>
      <w:pPr>
        <w:spacing w:line="227" w:lineRule="exact" w:before="0"/>
        <w:ind w:left="23" w:right="0" w:firstLine="0"/>
        <w:jc w:val="both"/>
        <w:rPr>
          <w:rFonts w:ascii="Arial" w:hAnsi="Arial"/>
          <w:i/>
          <w:sz w:val="20"/>
        </w:rPr>
      </w:pPr>
      <w:bookmarkStart w:name="_bookmark357" w:id="359"/>
      <w:bookmarkEnd w:id="359"/>
      <w:r>
        <w:rPr/>
      </w:r>
      <w:hyperlink w:history="true" w:anchor="_bookmark335">
        <w:r>
          <w:rPr>
            <w:color w:val="005DA1"/>
            <w:position w:val="5"/>
            <w:sz w:val="14"/>
            <w:u w:val="single" w:color="005DA1"/>
          </w:rPr>
          <w:t>178</w:t>
        </w:r>
      </w:hyperlink>
      <w:r>
        <w:rPr>
          <w:position w:val="5"/>
          <w:sz w:val="14"/>
        </w:rPr>
        <w:t>.</w:t>
      </w:r>
      <w:r>
        <w:rPr>
          <w:spacing w:val="75"/>
          <w:w w:val="150"/>
          <w:position w:val="5"/>
          <w:sz w:val="14"/>
        </w:rPr>
        <w:t>  </w:t>
      </w:r>
      <w:r>
        <w:rPr>
          <w:rFonts w:ascii="Arial" w:hAnsi="Arial"/>
          <w:i/>
          <w:sz w:val="20"/>
        </w:rPr>
        <w:t>Sir</w:t>
      </w:r>
      <w:r>
        <w:rPr>
          <w:rFonts w:ascii="Arial" w:hAnsi="Arial"/>
          <w:i/>
          <w:spacing w:val="3"/>
          <w:sz w:val="20"/>
        </w:rPr>
        <w:t> </w:t>
      </w:r>
      <w:r>
        <w:rPr>
          <w:rFonts w:ascii="Arial" w:hAnsi="Arial"/>
          <w:i/>
          <w:sz w:val="20"/>
        </w:rPr>
        <w:t>Anthony</w:t>
      </w:r>
      <w:r>
        <w:rPr>
          <w:rFonts w:ascii="Arial" w:hAnsi="Arial"/>
          <w:i/>
          <w:spacing w:val="3"/>
          <w:sz w:val="20"/>
        </w:rPr>
        <w:t> </w:t>
      </w:r>
      <w:r>
        <w:rPr>
          <w:rFonts w:ascii="Arial" w:hAnsi="Arial"/>
          <w:i/>
          <w:sz w:val="20"/>
        </w:rPr>
        <w:t>Main’s</w:t>
      </w:r>
      <w:r>
        <w:rPr>
          <w:rFonts w:ascii="Arial" w:hAnsi="Arial"/>
          <w:i/>
          <w:spacing w:val="3"/>
          <w:sz w:val="20"/>
        </w:rPr>
        <w:t> </w:t>
      </w:r>
      <w:r>
        <w:rPr>
          <w:rFonts w:ascii="Arial" w:hAnsi="Arial"/>
          <w:i/>
          <w:sz w:val="20"/>
        </w:rPr>
        <w:t>Case</w:t>
      </w:r>
      <w:r>
        <w:rPr>
          <w:rFonts w:ascii="Arial" w:hAnsi="Arial"/>
          <w:i/>
          <w:spacing w:val="2"/>
          <w:sz w:val="20"/>
        </w:rPr>
        <w:t> </w:t>
      </w:r>
      <w:r>
        <w:rPr>
          <w:rFonts w:ascii="Arial" w:hAnsi="Arial"/>
          <w:i/>
          <w:sz w:val="20"/>
        </w:rPr>
        <w:t>(1596)</w:t>
      </w:r>
      <w:r>
        <w:rPr>
          <w:rFonts w:ascii="Arial" w:hAnsi="Arial"/>
          <w:i/>
          <w:spacing w:val="3"/>
          <w:sz w:val="20"/>
        </w:rPr>
        <w:t> </w:t>
      </w:r>
      <w:r>
        <w:rPr>
          <w:rFonts w:ascii="Arial" w:hAnsi="Arial"/>
          <w:i/>
          <w:sz w:val="20"/>
        </w:rPr>
        <w:t>5</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21a</w:t>
      </w:r>
      <w:r>
        <w:rPr>
          <w:sz w:val="20"/>
        </w:rPr>
        <w:t>;</w:t>
      </w:r>
      <w:r>
        <w:rPr>
          <w:spacing w:val="3"/>
          <w:sz w:val="20"/>
        </w:rPr>
        <w:t> </w:t>
      </w:r>
      <w:r>
        <w:rPr>
          <w:rFonts w:ascii="Arial" w:hAnsi="Arial"/>
          <w:i/>
          <w:sz w:val="20"/>
        </w:rPr>
        <w:t>Bodwell</w:t>
      </w:r>
      <w:r>
        <w:rPr>
          <w:rFonts w:ascii="Arial" w:hAnsi="Arial"/>
          <w:i/>
          <w:spacing w:val="3"/>
          <w:sz w:val="20"/>
        </w:rPr>
        <w:t> </w:t>
      </w:r>
      <w:r>
        <w:rPr>
          <w:rFonts w:ascii="Arial" w:hAnsi="Arial"/>
          <w:i/>
          <w:sz w:val="20"/>
        </w:rPr>
        <w:t>v</w:t>
      </w:r>
      <w:r>
        <w:rPr>
          <w:rFonts w:ascii="Arial" w:hAnsi="Arial"/>
          <w:i/>
          <w:spacing w:val="2"/>
          <w:sz w:val="20"/>
        </w:rPr>
        <w:t> </w:t>
      </w:r>
      <w:r>
        <w:rPr>
          <w:rFonts w:ascii="Arial" w:hAnsi="Arial"/>
          <w:i/>
          <w:sz w:val="20"/>
        </w:rPr>
        <w:t>Parsons</w:t>
      </w:r>
      <w:r>
        <w:rPr>
          <w:rFonts w:ascii="Arial" w:hAnsi="Arial"/>
          <w:i/>
          <w:spacing w:val="3"/>
          <w:sz w:val="20"/>
        </w:rPr>
        <w:t> </w:t>
      </w:r>
      <w:r>
        <w:rPr>
          <w:rFonts w:ascii="Arial" w:hAnsi="Arial"/>
          <w:i/>
          <w:sz w:val="20"/>
        </w:rPr>
        <w:t>(1808)</w:t>
      </w:r>
      <w:r>
        <w:rPr>
          <w:rFonts w:ascii="Arial" w:hAnsi="Arial"/>
          <w:i/>
          <w:spacing w:val="3"/>
          <w:sz w:val="20"/>
        </w:rPr>
        <w:t> </w:t>
      </w:r>
      <w:r>
        <w:rPr>
          <w:rFonts w:ascii="Arial" w:hAnsi="Arial"/>
          <w:i/>
          <w:sz w:val="20"/>
        </w:rPr>
        <w:t>10</w:t>
      </w:r>
      <w:r>
        <w:rPr>
          <w:rFonts w:ascii="Arial" w:hAnsi="Arial"/>
          <w:i/>
          <w:spacing w:val="3"/>
          <w:sz w:val="20"/>
        </w:rPr>
        <w:t> </w:t>
      </w:r>
      <w:r>
        <w:rPr>
          <w:rFonts w:ascii="Arial" w:hAnsi="Arial"/>
          <w:i/>
          <w:sz w:val="20"/>
        </w:rPr>
        <w:t>East</w:t>
      </w:r>
      <w:r>
        <w:rPr>
          <w:rFonts w:ascii="Arial" w:hAnsi="Arial"/>
          <w:i/>
          <w:spacing w:val="3"/>
          <w:sz w:val="20"/>
        </w:rPr>
        <w:t> </w:t>
      </w:r>
      <w:r>
        <w:rPr>
          <w:rFonts w:ascii="Arial" w:hAnsi="Arial"/>
          <w:i/>
          <w:sz w:val="20"/>
        </w:rPr>
        <w:t>359</w:t>
      </w:r>
      <w:r>
        <w:rPr>
          <w:sz w:val="20"/>
        </w:rPr>
        <w:t>;</w:t>
      </w:r>
      <w:r>
        <w:rPr>
          <w:spacing w:val="3"/>
          <w:sz w:val="20"/>
        </w:rPr>
        <w:t> </w:t>
      </w:r>
      <w:r>
        <w:rPr>
          <w:rFonts w:ascii="Arial" w:hAnsi="Arial"/>
          <w:i/>
          <w:spacing w:val="-2"/>
          <w:sz w:val="20"/>
        </w:rPr>
        <w:t>Amory</w:t>
      </w:r>
    </w:p>
    <w:p>
      <w:pPr>
        <w:spacing w:line="225" w:lineRule="exact" w:before="0"/>
        <w:ind w:left="563" w:right="0" w:firstLine="0"/>
        <w:jc w:val="both"/>
        <w:rPr>
          <w:rFonts w:ascii="Arial"/>
          <w:i/>
          <w:sz w:val="20"/>
        </w:rPr>
      </w:pPr>
      <w:r>
        <w:rPr>
          <w:rFonts w:ascii="Arial"/>
          <w:i/>
          <w:sz w:val="20"/>
        </w:rPr>
        <w:t>v</w:t>
      </w:r>
      <w:r>
        <w:rPr>
          <w:rFonts w:ascii="Arial"/>
          <w:i/>
          <w:spacing w:val="4"/>
          <w:sz w:val="20"/>
        </w:rPr>
        <w:t> </w:t>
      </w:r>
      <w:r>
        <w:rPr>
          <w:rFonts w:ascii="Arial"/>
          <w:i/>
          <w:sz w:val="20"/>
        </w:rPr>
        <w:t>Brodrick</w:t>
      </w:r>
      <w:r>
        <w:rPr>
          <w:rFonts w:ascii="Arial"/>
          <w:i/>
          <w:spacing w:val="5"/>
          <w:sz w:val="20"/>
        </w:rPr>
        <w:t> </w:t>
      </w:r>
      <w:r>
        <w:rPr>
          <w:rFonts w:ascii="Arial"/>
          <w:i/>
          <w:sz w:val="20"/>
        </w:rPr>
        <w:t>(1822)</w:t>
      </w:r>
      <w:r>
        <w:rPr>
          <w:rFonts w:ascii="Arial"/>
          <w:i/>
          <w:spacing w:val="5"/>
          <w:sz w:val="20"/>
        </w:rPr>
        <w:t> </w:t>
      </w:r>
      <w:r>
        <w:rPr>
          <w:rFonts w:ascii="Arial"/>
          <w:i/>
          <w:sz w:val="20"/>
        </w:rPr>
        <w:t>5</w:t>
      </w:r>
      <w:r>
        <w:rPr>
          <w:rFonts w:ascii="Arial"/>
          <w:i/>
          <w:spacing w:val="5"/>
          <w:sz w:val="20"/>
        </w:rPr>
        <w:t> </w:t>
      </w:r>
      <w:r>
        <w:rPr>
          <w:rFonts w:ascii="Arial"/>
          <w:i/>
          <w:sz w:val="20"/>
        </w:rPr>
        <w:t>B.</w:t>
      </w:r>
      <w:r>
        <w:rPr>
          <w:rFonts w:ascii="Arial"/>
          <w:i/>
          <w:spacing w:val="5"/>
          <w:sz w:val="20"/>
        </w:rPr>
        <w:t> </w:t>
      </w:r>
      <w:r>
        <w:rPr>
          <w:rFonts w:ascii="Arial"/>
          <w:i/>
          <w:sz w:val="20"/>
        </w:rPr>
        <w:t>&amp;</w:t>
      </w:r>
      <w:r>
        <w:rPr>
          <w:rFonts w:ascii="Arial"/>
          <w:i/>
          <w:spacing w:val="5"/>
          <w:sz w:val="20"/>
        </w:rPr>
        <w:t> </w:t>
      </w:r>
      <w:r>
        <w:rPr>
          <w:rFonts w:ascii="Arial"/>
          <w:i/>
          <w:sz w:val="20"/>
        </w:rPr>
        <w:t>A.</w:t>
      </w:r>
      <w:r>
        <w:rPr>
          <w:rFonts w:ascii="Arial"/>
          <w:i/>
          <w:spacing w:val="5"/>
          <w:sz w:val="20"/>
        </w:rPr>
        <w:t> </w:t>
      </w:r>
      <w:r>
        <w:rPr>
          <w:rFonts w:ascii="Arial"/>
          <w:i/>
          <w:sz w:val="20"/>
        </w:rPr>
        <w:t>712</w:t>
      </w:r>
      <w:r>
        <w:rPr>
          <w:sz w:val="20"/>
        </w:rPr>
        <w:t>;</w:t>
      </w:r>
      <w:r>
        <w:rPr>
          <w:spacing w:val="5"/>
          <w:sz w:val="20"/>
        </w:rPr>
        <w:t> </w:t>
      </w:r>
      <w:r>
        <w:rPr>
          <w:rFonts w:ascii="Arial"/>
          <w:i/>
          <w:sz w:val="20"/>
        </w:rPr>
        <w:t>Short</w:t>
      </w:r>
      <w:r>
        <w:rPr>
          <w:rFonts w:ascii="Arial"/>
          <w:i/>
          <w:spacing w:val="5"/>
          <w:sz w:val="20"/>
        </w:rPr>
        <w:t> </w:t>
      </w:r>
      <w:r>
        <w:rPr>
          <w:rFonts w:ascii="Arial"/>
          <w:i/>
          <w:sz w:val="20"/>
        </w:rPr>
        <w:t>v</w:t>
      </w:r>
      <w:r>
        <w:rPr>
          <w:rFonts w:ascii="Arial"/>
          <w:i/>
          <w:spacing w:val="5"/>
          <w:sz w:val="20"/>
        </w:rPr>
        <w:t> </w:t>
      </w:r>
      <w:r>
        <w:rPr>
          <w:rFonts w:ascii="Arial"/>
          <w:i/>
          <w:sz w:val="20"/>
        </w:rPr>
        <w:t>Stone</w:t>
      </w:r>
      <w:r>
        <w:rPr>
          <w:rFonts w:ascii="Arial"/>
          <w:i/>
          <w:spacing w:val="4"/>
          <w:sz w:val="20"/>
        </w:rPr>
        <w:t> </w:t>
      </w:r>
      <w:r>
        <w:rPr>
          <w:rFonts w:ascii="Arial"/>
          <w:i/>
          <w:sz w:val="20"/>
        </w:rPr>
        <w:t>(1846)</w:t>
      </w:r>
      <w:r>
        <w:rPr>
          <w:rFonts w:ascii="Arial"/>
          <w:i/>
          <w:spacing w:val="5"/>
          <w:sz w:val="20"/>
        </w:rPr>
        <w:t> </w:t>
      </w:r>
      <w:r>
        <w:rPr>
          <w:rFonts w:ascii="Arial"/>
          <w:i/>
          <w:sz w:val="20"/>
        </w:rPr>
        <w:t>8</w:t>
      </w:r>
      <w:r>
        <w:rPr>
          <w:rFonts w:ascii="Arial"/>
          <w:i/>
          <w:spacing w:val="5"/>
          <w:sz w:val="20"/>
        </w:rPr>
        <w:t> </w:t>
      </w:r>
      <w:r>
        <w:rPr>
          <w:rFonts w:ascii="Arial"/>
          <w:i/>
          <w:sz w:val="20"/>
        </w:rPr>
        <w:t>Q.B.</w:t>
      </w:r>
      <w:r>
        <w:rPr>
          <w:rFonts w:ascii="Arial"/>
          <w:i/>
          <w:spacing w:val="5"/>
          <w:sz w:val="20"/>
        </w:rPr>
        <w:t> </w:t>
      </w:r>
      <w:r>
        <w:rPr>
          <w:rFonts w:ascii="Arial"/>
          <w:i/>
          <w:sz w:val="20"/>
        </w:rPr>
        <w:t>358</w:t>
      </w:r>
      <w:r>
        <w:rPr>
          <w:sz w:val="20"/>
        </w:rPr>
        <w:t>;</w:t>
      </w:r>
      <w:r>
        <w:rPr>
          <w:spacing w:val="5"/>
          <w:sz w:val="20"/>
        </w:rPr>
        <w:t> </w:t>
      </w:r>
      <w:r>
        <w:rPr>
          <w:rFonts w:ascii="Arial"/>
          <w:i/>
          <w:sz w:val="20"/>
        </w:rPr>
        <w:t>Caines</w:t>
      </w:r>
      <w:r>
        <w:rPr>
          <w:rFonts w:ascii="Arial"/>
          <w:i/>
          <w:spacing w:val="5"/>
          <w:sz w:val="20"/>
        </w:rPr>
        <w:t> </w:t>
      </w:r>
      <w:r>
        <w:rPr>
          <w:rFonts w:ascii="Arial"/>
          <w:i/>
          <w:sz w:val="20"/>
        </w:rPr>
        <w:t>v</w:t>
      </w:r>
      <w:r>
        <w:rPr>
          <w:rFonts w:ascii="Arial"/>
          <w:i/>
          <w:spacing w:val="5"/>
          <w:sz w:val="20"/>
        </w:rPr>
        <w:t> </w:t>
      </w:r>
      <w:r>
        <w:rPr>
          <w:rFonts w:ascii="Arial"/>
          <w:i/>
          <w:sz w:val="20"/>
        </w:rPr>
        <w:t>Smith</w:t>
      </w:r>
      <w:r>
        <w:rPr>
          <w:rFonts w:ascii="Arial"/>
          <w:i/>
          <w:spacing w:val="5"/>
          <w:sz w:val="20"/>
        </w:rPr>
        <w:t> </w:t>
      </w:r>
      <w:r>
        <w:rPr>
          <w:rFonts w:ascii="Arial"/>
          <w:i/>
          <w:sz w:val="20"/>
        </w:rPr>
        <w:t>(1846)</w:t>
      </w:r>
      <w:r>
        <w:rPr>
          <w:rFonts w:ascii="Arial"/>
          <w:i/>
          <w:spacing w:val="5"/>
          <w:sz w:val="20"/>
        </w:rPr>
        <w:t> </w:t>
      </w:r>
      <w:r>
        <w:rPr>
          <w:rFonts w:ascii="Arial"/>
          <w:i/>
          <w:sz w:val="20"/>
        </w:rPr>
        <w:t>15</w:t>
      </w:r>
      <w:r>
        <w:rPr>
          <w:rFonts w:ascii="Arial"/>
          <w:i/>
          <w:spacing w:val="5"/>
          <w:sz w:val="20"/>
        </w:rPr>
        <w:t> </w:t>
      </w:r>
      <w:r>
        <w:rPr>
          <w:rFonts w:ascii="Arial"/>
          <w:i/>
          <w:spacing w:val="-5"/>
          <w:sz w:val="20"/>
        </w:rPr>
        <w:t>M.</w:t>
      </w:r>
    </w:p>
    <w:p>
      <w:pPr>
        <w:spacing w:line="235" w:lineRule="auto" w:before="1"/>
        <w:ind w:left="563" w:right="26" w:firstLine="0"/>
        <w:jc w:val="both"/>
        <w:rPr>
          <w:sz w:val="20"/>
        </w:rPr>
      </w:pPr>
      <w:r>
        <w:rPr>
          <w:rFonts w:ascii="Arial" w:hAnsi="Arial"/>
          <w:i/>
          <w:sz w:val="20"/>
        </w:rPr>
        <w:t>&amp; W. 189</w:t>
      </w:r>
      <w:r>
        <w:rPr>
          <w:sz w:val="20"/>
        </w:rPr>
        <w:t>; </w:t>
      </w:r>
      <w:r>
        <w:rPr>
          <w:rFonts w:ascii="Arial" w:hAnsi="Arial"/>
          <w:i/>
          <w:sz w:val="20"/>
        </w:rPr>
        <w:t>O’Neil v Armstrong [1895] 2 Q.B. 418</w:t>
      </w:r>
      <w:r>
        <w:rPr>
          <w:sz w:val="20"/>
        </w:rPr>
        <w:t>; </w:t>
      </w:r>
      <w:r>
        <w:rPr>
          <w:rFonts w:ascii="Arial" w:hAnsi="Arial"/>
          <w:i/>
          <w:sz w:val="20"/>
        </w:rPr>
        <w:t>Ogdens Ltd v Nelson [1905] A.C. 109</w:t>
      </w:r>
      <w:r>
        <w:rPr>
          <w:sz w:val="20"/>
        </w:rPr>
        <w:t>; </w:t>
      </w:r>
      <w:r>
        <w:rPr>
          <w:rFonts w:ascii="Arial" w:hAnsi="Arial"/>
          <w:i/>
          <w:sz w:val="20"/>
        </w:rPr>
        <w:t>Measures Bros Ltd v Measures [1910] 2 Ch. 248</w:t>
      </w:r>
      <w:r>
        <w:rPr>
          <w:sz w:val="20"/>
        </w:rPr>
        <w:t>; </w:t>
      </w:r>
      <w:r>
        <w:rPr>
          <w:rFonts w:ascii="Arial" w:hAnsi="Arial"/>
          <w:i/>
          <w:sz w:val="20"/>
        </w:rPr>
        <w:t>British and Beningtons Ltd v North </w:t>
      </w:r>
      <w:r>
        <w:rPr>
          <w:rFonts w:ascii="Arial" w:hAnsi="Arial"/>
          <w:i/>
          <w:sz w:val="20"/>
        </w:rPr>
        <w:t>Western Cachar Tea Co Ltd [1923] A.C. 48, 72</w:t>
      </w:r>
      <w:r>
        <w:rPr>
          <w:sz w:val="20"/>
        </w:rPr>
        <w:t>. See also the cases cited in para.24-031 n.186, below.</w:t>
      </w:r>
    </w:p>
    <w:p>
      <w:pPr>
        <w:pStyle w:val="BodyText"/>
        <w:spacing w:before="9"/>
      </w:pPr>
    </w:p>
    <w:p>
      <w:pPr>
        <w:spacing w:line="235" w:lineRule="auto" w:before="0"/>
        <w:ind w:left="563" w:right="25" w:hanging="541"/>
        <w:jc w:val="both"/>
        <w:rPr>
          <w:sz w:val="20"/>
        </w:rPr>
      </w:pPr>
      <w:bookmarkStart w:name="_bookmark358" w:id="360"/>
      <w:bookmarkEnd w:id="360"/>
      <w:r>
        <w:rPr/>
      </w:r>
      <w:hyperlink w:history="true" w:anchor="_bookmark336">
        <w:r>
          <w:rPr>
            <w:color w:val="005DA1"/>
            <w:position w:val="5"/>
            <w:sz w:val="14"/>
            <w:u w:val="single" w:color="005DA1"/>
          </w:rPr>
          <w:t>179</w:t>
        </w:r>
      </w:hyperlink>
      <w:r>
        <w:rPr>
          <w:position w:val="5"/>
          <w:sz w:val="14"/>
        </w:rPr>
        <w:t>.</w:t>
      </w:r>
      <w:r>
        <w:rPr>
          <w:spacing w:val="40"/>
          <w:position w:val="5"/>
          <w:sz w:val="14"/>
        </w:rPr>
        <w:t>  </w:t>
      </w:r>
      <w:r>
        <w:rPr>
          <w:rFonts w:ascii="Arial" w:hAnsi="Arial"/>
          <w:i/>
          <w:sz w:val="20"/>
        </w:rPr>
        <w:t>Alfred C. Toepfer International GmbH v Itex Itagrani Export SA [1973] 1 Lloyd’s Rep. 360, 362</w:t>
      </w:r>
      <w:r>
        <w:rPr>
          <w:sz w:val="20"/>
        </w:rPr>
        <w:t>; </w:t>
      </w:r>
      <w:r>
        <w:rPr>
          <w:rFonts w:ascii="Arial" w:hAnsi="Arial"/>
          <w:i/>
          <w:sz w:val="20"/>
        </w:rPr>
        <w:t>Geden Operations Ltd v Dry Bulk Handy Holdings Inc (M/V “Bulk Uruguay”) [2014] EWHC 885 (Comm), [2014] 2 Lloyd’s Rep. 66</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59" w:id="361"/>
      <w:bookmarkEnd w:id="361"/>
      <w:r>
        <w:rPr/>
      </w:r>
      <w:hyperlink w:history="true" w:anchor="_bookmark337">
        <w:r>
          <w:rPr>
            <w:color w:val="005DA1"/>
            <w:spacing w:val="-4"/>
            <w:position w:val="5"/>
            <w:sz w:val="14"/>
            <w:u w:val="single" w:color="005DA1"/>
          </w:rPr>
          <w:t>180</w:t>
        </w:r>
      </w:hyperlink>
      <w:r>
        <w:rPr>
          <w:spacing w:val="-4"/>
          <w:position w:val="5"/>
          <w:sz w:val="14"/>
        </w:rPr>
        <w:t>.</w:t>
      </w:r>
      <w:r>
        <w:rPr>
          <w:position w:val="5"/>
          <w:sz w:val="14"/>
        </w:rPr>
        <w:tab/>
      </w:r>
      <w:r>
        <w:rPr>
          <w:sz w:val="20"/>
        </w:rPr>
        <w:t>Smith,</w:t>
      </w:r>
      <w:r>
        <w:rPr>
          <w:spacing w:val="40"/>
          <w:sz w:val="20"/>
        </w:rPr>
        <w:t> </w:t>
      </w:r>
      <w:r>
        <w:rPr>
          <w:rFonts w:ascii="Arial"/>
          <w:i/>
          <w:sz w:val="20"/>
        </w:rPr>
        <w:t>Leading</w:t>
      </w:r>
      <w:r>
        <w:rPr>
          <w:rFonts w:ascii="Arial"/>
          <w:i/>
          <w:spacing w:val="40"/>
          <w:sz w:val="20"/>
        </w:rPr>
        <w:t> </w:t>
      </w:r>
      <w:r>
        <w:rPr>
          <w:rFonts w:ascii="Arial"/>
          <w:i/>
          <w:sz w:val="20"/>
        </w:rPr>
        <w:t>Cases</w:t>
      </w:r>
      <w:r>
        <w:rPr>
          <w:sz w:val="20"/>
        </w:rPr>
        <w:t>,</w:t>
      </w:r>
      <w:r>
        <w:rPr>
          <w:spacing w:val="40"/>
          <w:sz w:val="20"/>
        </w:rPr>
        <w:t> </w:t>
      </w:r>
      <w:r>
        <w:rPr>
          <w:sz w:val="20"/>
        </w:rPr>
        <w:t>13th</w:t>
      </w:r>
      <w:r>
        <w:rPr>
          <w:spacing w:val="40"/>
          <w:sz w:val="20"/>
        </w:rPr>
        <w:t> </w:t>
      </w:r>
      <w:r>
        <w:rPr>
          <w:sz w:val="20"/>
        </w:rPr>
        <w:t>edn</w:t>
      </w:r>
      <w:r>
        <w:rPr>
          <w:spacing w:val="40"/>
          <w:sz w:val="20"/>
        </w:rPr>
        <w:t> </w:t>
      </w:r>
      <w:r>
        <w:rPr>
          <w:sz w:val="20"/>
        </w:rPr>
        <w:t>(1929),</w:t>
      </w:r>
      <w:r>
        <w:rPr>
          <w:spacing w:val="40"/>
          <w:sz w:val="20"/>
        </w:rPr>
        <w:t> </w:t>
      </w:r>
      <w:r>
        <w:rPr>
          <w:sz w:val="20"/>
        </w:rPr>
        <w:t>Vol.II,</w:t>
      </w:r>
      <w:r>
        <w:rPr>
          <w:spacing w:val="40"/>
          <w:sz w:val="20"/>
        </w:rPr>
        <w:t> </w:t>
      </w:r>
      <w:r>
        <w:rPr>
          <w:sz w:val="20"/>
        </w:rPr>
        <w:t>p.40,</w:t>
      </w:r>
      <w:r>
        <w:rPr>
          <w:spacing w:val="40"/>
          <w:sz w:val="20"/>
        </w:rPr>
        <w:t> </w:t>
      </w:r>
      <w:r>
        <w:rPr>
          <w:sz w:val="20"/>
        </w:rPr>
        <w:t>cited</w:t>
      </w:r>
      <w:r>
        <w:rPr>
          <w:spacing w:val="40"/>
          <w:sz w:val="20"/>
        </w:rPr>
        <w:t> </w:t>
      </w:r>
      <w:r>
        <w:rPr>
          <w:sz w:val="20"/>
        </w:rPr>
        <w:t>by</w:t>
      </w:r>
      <w:r>
        <w:rPr>
          <w:spacing w:val="40"/>
          <w:sz w:val="20"/>
        </w:rPr>
        <w:t> </w:t>
      </w:r>
      <w:r>
        <w:rPr>
          <w:sz w:val="20"/>
        </w:rPr>
        <w:t>Devlin</w:t>
      </w:r>
      <w:r>
        <w:rPr>
          <w:spacing w:val="40"/>
          <w:sz w:val="20"/>
        </w:rPr>
        <w:t> </w:t>
      </w:r>
      <w:r>
        <w:rPr>
          <w:sz w:val="20"/>
        </w:rPr>
        <w:t>J.</w:t>
      </w:r>
      <w:r>
        <w:rPr>
          <w:spacing w:val="40"/>
          <w:sz w:val="20"/>
        </w:rPr>
        <w:t> </w:t>
      </w:r>
      <w:r>
        <w:rPr>
          <w:sz w:val="20"/>
        </w:rPr>
        <w:t>in</w:t>
      </w:r>
      <w:r>
        <w:rPr>
          <w:spacing w:val="40"/>
          <w:sz w:val="20"/>
        </w:rPr>
        <w:t> </w:t>
      </w:r>
      <w:r>
        <w:rPr>
          <w:rFonts w:ascii="Arial"/>
          <w:i/>
          <w:sz w:val="20"/>
        </w:rPr>
        <w:t>Universal</w:t>
      </w:r>
      <w:r>
        <w:rPr>
          <w:rFonts w:ascii="Arial"/>
          <w:i/>
          <w:spacing w:val="40"/>
          <w:sz w:val="20"/>
        </w:rPr>
        <w:t> </w:t>
      </w:r>
      <w:r>
        <w:rPr>
          <w:rFonts w:ascii="Arial"/>
          <w:i/>
          <w:sz w:val="20"/>
        </w:rPr>
        <w:t>Cargo Carriers Corp v Citati [1957] 2 Q.B. 401, 441</w:t>
      </w:r>
      <w:r>
        <w:rPr>
          <w:sz w:val="20"/>
        </w:rPr>
        <w:t>.</w:t>
      </w: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360" w:id="362"/>
      <w:bookmarkEnd w:id="362"/>
      <w:r>
        <w:rPr/>
      </w:r>
      <w:hyperlink w:history="true" w:anchor="_bookmark338">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Keys</w:t>
      </w:r>
      <w:r>
        <w:rPr>
          <w:rFonts w:ascii="Arial"/>
          <w:i/>
          <w:spacing w:val="50"/>
          <w:sz w:val="20"/>
        </w:rPr>
        <w:t> </w:t>
      </w:r>
      <w:r>
        <w:rPr>
          <w:rFonts w:ascii="Arial"/>
          <w:i/>
          <w:sz w:val="20"/>
        </w:rPr>
        <w:t>v</w:t>
      </w:r>
      <w:r>
        <w:rPr>
          <w:rFonts w:ascii="Arial"/>
          <w:i/>
          <w:spacing w:val="53"/>
          <w:sz w:val="20"/>
        </w:rPr>
        <w:t> </w:t>
      </w:r>
      <w:r>
        <w:rPr>
          <w:rFonts w:ascii="Arial"/>
          <w:i/>
          <w:sz w:val="20"/>
        </w:rPr>
        <w:t>Harwood</w:t>
      </w:r>
      <w:r>
        <w:rPr>
          <w:rFonts w:ascii="Arial"/>
          <w:i/>
          <w:spacing w:val="53"/>
          <w:sz w:val="20"/>
        </w:rPr>
        <w:t> </w:t>
      </w:r>
      <w:r>
        <w:rPr>
          <w:rFonts w:ascii="Arial"/>
          <w:i/>
          <w:sz w:val="20"/>
        </w:rPr>
        <w:t>(1846)</w:t>
      </w:r>
      <w:r>
        <w:rPr>
          <w:rFonts w:ascii="Arial"/>
          <w:i/>
          <w:spacing w:val="53"/>
          <w:sz w:val="20"/>
        </w:rPr>
        <w:t> </w:t>
      </w:r>
      <w:r>
        <w:rPr>
          <w:rFonts w:ascii="Arial"/>
          <w:i/>
          <w:sz w:val="20"/>
        </w:rPr>
        <w:t>2</w:t>
      </w:r>
      <w:r>
        <w:rPr>
          <w:rFonts w:ascii="Arial"/>
          <w:i/>
          <w:spacing w:val="53"/>
          <w:sz w:val="20"/>
        </w:rPr>
        <w:t> </w:t>
      </w:r>
      <w:r>
        <w:rPr>
          <w:rFonts w:ascii="Arial"/>
          <w:i/>
          <w:sz w:val="20"/>
        </w:rPr>
        <w:t>C.B.</w:t>
      </w:r>
      <w:r>
        <w:rPr>
          <w:rFonts w:ascii="Arial"/>
          <w:i/>
          <w:spacing w:val="53"/>
          <w:sz w:val="20"/>
        </w:rPr>
        <w:t> </w:t>
      </w:r>
      <w:r>
        <w:rPr>
          <w:rFonts w:ascii="Arial"/>
          <w:i/>
          <w:sz w:val="20"/>
        </w:rPr>
        <w:t>905</w:t>
      </w:r>
      <w:r>
        <w:rPr>
          <w:sz w:val="20"/>
        </w:rPr>
        <w:t>;</w:t>
      </w:r>
      <w:r>
        <w:rPr>
          <w:spacing w:val="53"/>
          <w:sz w:val="20"/>
        </w:rPr>
        <w:t> </w:t>
      </w:r>
      <w:r>
        <w:rPr>
          <w:rFonts w:ascii="Arial"/>
          <w:i/>
          <w:sz w:val="20"/>
        </w:rPr>
        <w:t>Powell</w:t>
      </w:r>
      <w:r>
        <w:rPr>
          <w:rFonts w:ascii="Arial"/>
          <w:i/>
          <w:spacing w:val="53"/>
          <w:sz w:val="20"/>
        </w:rPr>
        <w:t> </w:t>
      </w:r>
      <w:r>
        <w:rPr>
          <w:rFonts w:ascii="Arial"/>
          <w:i/>
          <w:sz w:val="20"/>
        </w:rPr>
        <w:t>v</w:t>
      </w:r>
      <w:r>
        <w:rPr>
          <w:rFonts w:ascii="Arial"/>
          <w:i/>
          <w:spacing w:val="53"/>
          <w:sz w:val="20"/>
        </w:rPr>
        <w:t> </w:t>
      </w:r>
      <w:r>
        <w:rPr>
          <w:rFonts w:ascii="Arial"/>
          <w:i/>
          <w:sz w:val="20"/>
        </w:rPr>
        <w:t>Marshall,</w:t>
      </w:r>
      <w:r>
        <w:rPr>
          <w:rFonts w:ascii="Arial"/>
          <w:i/>
          <w:spacing w:val="53"/>
          <w:sz w:val="20"/>
        </w:rPr>
        <w:t> </w:t>
      </w:r>
      <w:r>
        <w:rPr>
          <w:rFonts w:ascii="Arial"/>
          <w:i/>
          <w:sz w:val="20"/>
        </w:rPr>
        <w:t>Parkes</w:t>
      </w:r>
      <w:r>
        <w:rPr>
          <w:rFonts w:ascii="Arial"/>
          <w:i/>
          <w:spacing w:val="53"/>
          <w:sz w:val="20"/>
        </w:rPr>
        <w:t> </w:t>
      </w:r>
      <w:r>
        <w:rPr>
          <w:rFonts w:ascii="Arial"/>
          <w:i/>
          <w:sz w:val="20"/>
        </w:rPr>
        <w:t>&amp;</w:t>
      </w:r>
      <w:r>
        <w:rPr>
          <w:rFonts w:ascii="Arial"/>
          <w:i/>
          <w:spacing w:val="53"/>
          <w:sz w:val="20"/>
        </w:rPr>
        <w:t> </w:t>
      </w:r>
      <w:r>
        <w:rPr>
          <w:rFonts w:ascii="Arial"/>
          <w:i/>
          <w:sz w:val="20"/>
        </w:rPr>
        <w:t>Co</w:t>
      </w:r>
      <w:r>
        <w:rPr>
          <w:rFonts w:ascii="Arial"/>
          <w:i/>
          <w:spacing w:val="53"/>
          <w:sz w:val="20"/>
        </w:rPr>
        <w:t> </w:t>
      </w:r>
      <w:r>
        <w:rPr>
          <w:rFonts w:ascii="Arial"/>
          <w:i/>
          <w:sz w:val="20"/>
        </w:rPr>
        <w:t>[1899]</w:t>
      </w:r>
      <w:r>
        <w:rPr>
          <w:rFonts w:ascii="Arial"/>
          <w:i/>
          <w:spacing w:val="53"/>
          <w:sz w:val="20"/>
        </w:rPr>
        <w:t> </w:t>
      </w:r>
      <w:r>
        <w:rPr>
          <w:rFonts w:ascii="Arial"/>
          <w:i/>
          <w:sz w:val="20"/>
        </w:rPr>
        <w:t>1</w:t>
      </w:r>
      <w:r>
        <w:rPr>
          <w:rFonts w:ascii="Arial"/>
          <w:i/>
          <w:spacing w:val="53"/>
          <w:sz w:val="20"/>
        </w:rPr>
        <w:t> </w:t>
      </w:r>
      <w:r>
        <w:rPr>
          <w:rFonts w:ascii="Arial"/>
          <w:i/>
          <w:sz w:val="20"/>
        </w:rPr>
        <w:t>Q.B.</w:t>
      </w:r>
      <w:r>
        <w:rPr>
          <w:rFonts w:ascii="Arial"/>
          <w:i/>
          <w:spacing w:val="53"/>
          <w:sz w:val="20"/>
        </w:rPr>
        <w:t> </w:t>
      </w:r>
      <w:r>
        <w:rPr>
          <w:rFonts w:ascii="Arial"/>
          <w:i/>
          <w:spacing w:val="-5"/>
          <w:sz w:val="20"/>
        </w:rPr>
        <w:t>710</w:t>
      </w:r>
    </w:p>
    <w:p>
      <w:pPr>
        <w:spacing w:line="225" w:lineRule="exact" w:before="0"/>
        <w:ind w:left="0" w:right="26" w:firstLine="0"/>
        <w:jc w:val="right"/>
        <w:rPr>
          <w:rFonts w:ascii="Arial" w:hAnsi="Arial"/>
          <w:i/>
          <w:sz w:val="20"/>
        </w:rPr>
      </w:pPr>
      <w:r>
        <w:rPr>
          <w:sz w:val="20"/>
        </w:rPr>
        <w:t>(bankruptcy);</w:t>
      </w:r>
      <w:r>
        <w:rPr>
          <w:spacing w:val="-1"/>
          <w:sz w:val="20"/>
        </w:rPr>
        <w:t> </w:t>
      </w:r>
      <w:r>
        <w:rPr>
          <w:sz w:val="20"/>
        </w:rPr>
        <w:t>cf. </w:t>
      </w:r>
      <w:r>
        <w:rPr>
          <w:rFonts w:ascii="Arial" w:hAnsi="Arial"/>
          <w:i/>
          <w:sz w:val="20"/>
        </w:rPr>
        <w:t>Re Agra Bank (1867) L.R. 5 Eq. 160</w:t>
      </w:r>
      <w:r>
        <w:rPr>
          <w:sz w:val="20"/>
        </w:rPr>
        <w:t>; </w:t>
      </w:r>
      <w:r>
        <w:rPr>
          <w:rFonts w:ascii="Arial" w:hAnsi="Arial"/>
          <w:i/>
          <w:sz w:val="20"/>
        </w:rPr>
        <w:t>Jennings’ Trustees v King [1952] Ch. </w:t>
      </w:r>
      <w:r>
        <w:rPr>
          <w:rFonts w:ascii="Arial" w:hAnsi="Arial"/>
          <w:i/>
          <w:spacing w:val="-5"/>
          <w:sz w:val="20"/>
        </w:rPr>
        <w:t>899</w:t>
      </w:r>
    </w:p>
    <w:p>
      <w:pPr>
        <w:spacing w:line="227" w:lineRule="exact" w:before="0"/>
        <w:ind w:left="563" w:right="0" w:firstLine="0"/>
        <w:jc w:val="left"/>
        <w:rPr>
          <w:sz w:val="20"/>
        </w:rPr>
      </w:pPr>
      <w:r>
        <w:rPr>
          <w:spacing w:val="-10"/>
          <w:sz w:val="20"/>
        </w:rPr>
        <w:t>.</w:t>
      </w:r>
    </w:p>
    <w:p>
      <w:pPr>
        <w:pStyle w:val="BodyText"/>
        <w:spacing w:before="5"/>
      </w:pPr>
    </w:p>
    <w:p>
      <w:pPr>
        <w:pStyle w:val="BodyText"/>
        <w:tabs>
          <w:tab w:pos="563" w:val="left" w:leader="none"/>
        </w:tabs>
        <w:ind w:left="23"/>
      </w:pPr>
      <w:bookmarkStart w:name="_bookmark361" w:id="363"/>
      <w:bookmarkEnd w:id="363"/>
      <w:r>
        <w:rPr/>
      </w:r>
      <w:hyperlink w:history="true" w:anchor="_bookmark339">
        <w:r>
          <w:rPr>
            <w:color w:val="005DA1"/>
            <w:spacing w:val="-4"/>
            <w:position w:val="5"/>
            <w:sz w:val="14"/>
            <w:u w:val="single" w:color="005DA1"/>
          </w:rPr>
          <w:t>182</w:t>
        </w:r>
      </w:hyperlink>
      <w:r>
        <w:rPr>
          <w:spacing w:val="-4"/>
          <w:position w:val="5"/>
          <w:sz w:val="14"/>
        </w:rPr>
        <w:t>.</w:t>
      </w:r>
      <w:r>
        <w:rPr>
          <w:position w:val="5"/>
          <w:sz w:val="14"/>
        </w:rPr>
        <w:tab/>
      </w:r>
      <w:r>
        <w:rPr/>
        <w:t>See above, para.13-025; below, para.24-</w:t>
      </w:r>
      <w:r>
        <w:rPr>
          <w:spacing w:val="-4"/>
        </w:rPr>
        <w:t>040.</w:t>
      </w:r>
    </w:p>
    <w:p>
      <w:pPr>
        <w:pStyle w:val="BodyText"/>
        <w:spacing w:before="5"/>
      </w:pPr>
    </w:p>
    <w:p>
      <w:pPr>
        <w:tabs>
          <w:tab w:pos="563" w:val="left" w:leader="none"/>
        </w:tabs>
        <w:spacing w:before="0"/>
        <w:ind w:left="23" w:right="0" w:firstLine="0"/>
        <w:jc w:val="left"/>
        <w:rPr>
          <w:sz w:val="20"/>
        </w:rPr>
      </w:pPr>
      <w:bookmarkStart w:name="_bookmark362" w:id="364"/>
      <w:bookmarkEnd w:id="364"/>
      <w:r>
        <w:rPr/>
      </w:r>
      <w:hyperlink w:history="true" w:anchor="_bookmark340">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Afovos</w:t>
      </w:r>
      <w:r>
        <w:rPr>
          <w:rFonts w:ascii="Arial"/>
          <w:i/>
          <w:spacing w:val="-1"/>
          <w:sz w:val="20"/>
        </w:rPr>
        <w:t> </w:t>
      </w:r>
      <w:r>
        <w:rPr>
          <w:rFonts w:ascii="Arial"/>
          <w:i/>
          <w:sz w:val="20"/>
        </w:rPr>
        <w:t>Shipping Co SA v Pagnan &amp; Filli [1983] 1 W.L.R. 195, 203</w:t>
      </w:r>
      <w:r>
        <w:rPr>
          <w:sz w:val="20"/>
        </w:rPr>
        <w:t>; see below, para.24-</w:t>
      </w:r>
      <w:r>
        <w:rPr>
          <w:spacing w:val="-4"/>
          <w:sz w:val="20"/>
        </w:rPr>
        <w:t>041.</w:t>
      </w:r>
    </w:p>
    <w:p>
      <w:pPr>
        <w:pStyle w:val="BodyText"/>
        <w:spacing w:before="8"/>
      </w:pPr>
    </w:p>
    <w:p>
      <w:pPr>
        <w:tabs>
          <w:tab w:pos="563" w:val="left" w:leader="none"/>
        </w:tabs>
        <w:spacing w:line="235" w:lineRule="auto" w:before="1"/>
        <w:ind w:left="563" w:right="26" w:hanging="541"/>
        <w:jc w:val="left"/>
        <w:rPr>
          <w:sz w:val="20"/>
        </w:rPr>
      </w:pPr>
      <w:bookmarkStart w:name="_bookmark363" w:id="365"/>
      <w:bookmarkEnd w:id="365"/>
      <w:r>
        <w:rPr/>
      </w:r>
      <w:hyperlink w:history="true" w:anchor="_bookmark341">
        <w:r>
          <w:rPr>
            <w:color w:val="005DA1"/>
            <w:spacing w:val="-4"/>
            <w:position w:val="5"/>
            <w:sz w:val="14"/>
            <w:u w:val="single" w:color="005DA1"/>
          </w:rPr>
          <w:t>184</w:t>
        </w:r>
      </w:hyperlink>
      <w:r>
        <w:rPr>
          <w:spacing w:val="-4"/>
          <w:position w:val="5"/>
          <w:sz w:val="14"/>
        </w:rPr>
        <w:t>.</w:t>
      </w:r>
      <w:r>
        <w:rPr>
          <w:position w:val="5"/>
          <w:sz w:val="14"/>
        </w:rPr>
        <w:tab/>
      </w:r>
      <w:r>
        <w:rPr>
          <w:rFonts w:ascii="Arial" w:hAnsi="Arial"/>
          <w:i/>
          <w:sz w:val="20"/>
        </w:rPr>
        <w:t>Universal</w:t>
      </w:r>
      <w:r>
        <w:rPr>
          <w:rFonts w:ascii="Arial" w:hAnsi="Arial"/>
          <w:i/>
          <w:spacing w:val="26"/>
          <w:sz w:val="20"/>
        </w:rPr>
        <w:t> </w:t>
      </w:r>
      <w:r>
        <w:rPr>
          <w:rFonts w:ascii="Arial" w:hAnsi="Arial"/>
          <w:i/>
          <w:sz w:val="20"/>
        </w:rPr>
        <w:t>Cargo</w:t>
      </w:r>
      <w:r>
        <w:rPr>
          <w:rFonts w:ascii="Arial" w:hAnsi="Arial"/>
          <w:i/>
          <w:spacing w:val="26"/>
          <w:sz w:val="20"/>
        </w:rPr>
        <w:t> </w:t>
      </w:r>
      <w:r>
        <w:rPr>
          <w:rFonts w:ascii="Arial" w:hAnsi="Arial"/>
          <w:i/>
          <w:sz w:val="20"/>
        </w:rPr>
        <w:t>Carriers</w:t>
      </w:r>
      <w:r>
        <w:rPr>
          <w:rFonts w:ascii="Arial" w:hAnsi="Arial"/>
          <w:i/>
          <w:spacing w:val="26"/>
          <w:sz w:val="20"/>
        </w:rPr>
        <w:t> </w:t>
      </w:r>
      <w:r>
        <w:rPr>
          <w:rFonts w:ascii="Arial" w:hAnsi="Arial"/>
          <w:i/>
          <w:sz w:val="20"/>
        </w:rPr>
        <w:t>Corp</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Citati</w:t>
      </w:r>
      <w:r>
        <w:rPr>
          <w:rFonts w:ascii="Arial" w:hAnsi="Arial"/>
          <w:i/>
          <w:spacing w:val="26"/>
          <w:sz w:val="20"/>
        </w:rPr>
        <w:t> </w:t>
      </w:r>
      <w:r>
        <w:rPr>
          <w:rFonts w:ascii="Arial" w:hAnsi="Arial"/>
          <w:i/>
          <w:sz w:val="20"/>
        </w:rPr>
        <w:t>[1957]</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Q.B.</w:t>
      </w:r>
      <w:r>
        <w:rPr>
          <w:rFonts w:ascii="Arial" w:hAnsi="Arial"/>
          <w:i/>
          <w:spacing w:val="26"/>
          <w:sz w:val="20"/>
        </w:rPr>
        <w:t> </w:t>
      </w:r>
      <w:r>
        <w:rPr>
          <w:rFonts w:ascii="Arial" w:hAnsi="Arial"/>
          <w:i/>
          <w:sz w:val="20"/>
        </w:rPr>
        <w:t>401,</w:t>
      </w:r>
      <w:r>
        <w:rPr>
          <w:rFonts w:ascii="Arial" w:hAnsi="Arial"/>
          <w:i/>
          <w:spacing w:val="26"/>
          <w:sz w:val="20"/>
        </w:rPr>
        <w:t> </w:t>
      </w:r>
      <w:r>
        <w:rPr>
          <w:rFonts w:ascii="Arial" w:hAnsi="Arial"/>
          <w:i/>
          <w:sz w:val="20"/>
        </w:rPr>
        <w:t>437</w:t>
      </w:r>
      <w:r>
        <w:rPr>
          <w:sz w:val="20"/>
        </w:rPr>
        <w:t>;</w:t>
      </w:r>
      <w:r>
        <w:rPr>
          <w:spacing w:val="26"/>
          <w:sz w:val="20"/>
        </w:rPr>
        <w:t> </w:t>
      </w:r>
      <w:r>
        <w:rPr>
          <w:rFonts w:ascii="Arial" w:hAnsi="Arial"/>
          <w:i/>
          <w:sz w:val="20"/>
        </w:rPr>
        <w:t>Sanko</w:t>
      </w:r>
      <w:r>
        <w:rPr>
          <w:rFonts w:ascii="Arial" w:hAnsi="Arial"/>
          <w:i/>
          <w:spacing w:val="26"/>
          <w:sz w:val="20"/>
        </w:rPr>
        <w:t> </w:t>
      </w:r>
      <w:r>
        <w:rPr>
          <w:rFonts w:ascii="Arial" w:hAnsi="Arial"/>
          <w:i/>
          <w:sz w:val="20"/>
        </w:rPr>
        <w:t>S.S.</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Eacom Timber Sales Ltd [1987] 1 Lloyd’s Rep. 487, 492</w:t>
      </w:r>
      <w:r>
        <w:rPr>
          <w:sz w:val="20"/>
        </w:rPr>
        <w:t>.</w:t>
      </w:r>
    </w:p>
    <w:p>
      <w:pPr>
        <w:pStyle w:val="BodyText"/>
        <w:spacing w:before="5"/>
      </w:pPr>
    </w:p>
    <w:p>
      <w:pPr>
        <w:pStyle w:val="BodyText"/>
        <w:tabs>
          <w:tab w:pos="563" w:val="left" w:leader="none"/>
        </w:tabs>
        <w:ind w:left="23"/>
      </w:pPr>
      <w:bookmarkStart w:name="_bookmark364" w:id="366"/>
      <w:bookmarkEnd w:id="366"/>
      <w:r>
        <w:rPr/>
      </w:r>
      <w:hyperlink w:history="true" w:anchor="_bookmark342">
        <w:r>
          <w:rPr>
            <w:color w:val="005DA1"/>
            <w:spacing w:val="-4"/>
            <w:position w:val="5"/>
            <w:sz w:val="14"/>
            <w:u w:val="single" w:color="005DA1"/>
          </w:rPr>
          <w:t>185</w:t>
        </w:r>
      </w:hyperlink>
      <w:r>
        <w:rPr>
          <w:spacing w:val="-4"/>
          <w:position w:val="5"/>
          <w:sz w:val="14"/>
        </w:rPr>
        <w:t>.</w:t>
      </w:r>
      <w:r>
        <w:rPr>
          <w:position w:val="5"/>
          <w:sz w:val="14"/>
        </w:rPr>
        <w:tab/>
      </w:r>
      <w:r>
        <w:rPr/>
        <w:t>See below, para.24-031 </w:t>
      </w:r>
      <w:r>
        <w:rPr>
          <w:spacing w:val="-2"/>
        </w:rPr>
        <w:t>n.188.</w:t>
      </w:r>
    </w:p>
    <w:p>
      <w:pPr>
        <w:pStyle w:val="BodyText"/>
        <w:spacing w:before="9"/>
      </w:pPr>
    </w:p>
    <w:p>
      <w:pPr>
        <w:tabs>
          <w:tab w:pos="563" w:val="left" w:leader="none"/>
        </w:tabs>
        <w:spacing w:line="235" w:lineRule="auto" w:before="0"/>
        <w:ind w:left="563" w:right="26" w:hanging="541"/>
        <w:jc w:val="left"/>
        <w:rPr>
          <w:sz w:val="20"/>
        </w:rPr>
      </w:pPr>
      <w:bookmarkStart w:name="_bookmark365" w:id="367"/>
      <w:bookmarkEnd w:id="367"/>
      <w:r>
        <w:rPr/>
      </w:r>
      <w:hyperlink w:history="true" w:anchor="_bookmark343">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Universal</w:t>
      </w:r>
      <w:r>
        <w:rPr>
          <w:rFonts w:ascii="Arial"/>
          <w:i/>
          <w:spacing w:val="40"/>
          <w:sz w:val="20"/>
        </w:rPr>
        <w:t> </w:t>
      </w:r>
      <w:r>
        <w:rPr>
          <w:rFonts w:ascii="Arial"/>
          <w:i/>
          <w:sz w:val="20"/>
        </w:rPr>
        <w:t>Cargo</w:t>
      </w:r>
      <w:r>
        <w:rPr>
          <w:rFonts w:ascii="Arial"/>
          <w:i/>
          <w:spacing w:val="40"/>
          <w:sz w:val="20"/>
        </w:rPr>
        <w:t> </w:t>
      </w:r>
      <w:r>
        <w:rPr>
          <w:rFonts w:ascii="Arial"/>
          <w:i/>
          <w:sz w:val="20"/>
        </w:rPr>
        <w:t>Carriers</w:t>
      </w:r>
      <w:r>
        <w:rPr>
          <w:rFonts w:ascii="Arial"/>
          <w:i/>
          <w:spacing w:val="40"/>
          <w:sz w:val="20"/>
        </w:rPr>
        <w:t> </w:t>
      </w:r>
      <w:r>
        <w:rPr>
          <w:rFonts w:ascii="Arial"/>
          <w:i/>
          <w:sz w:val="20"/>
        </w:rPr>
        <w:t>Corp</w:t>
      </w:r>
      <w:r>
        <w:rPr>
          <w:rFonts w:ascii="Arial"/>
          <w:i/>
          <w:spacing w:val="40"/>
          <w:sz w:val="20"/>
        </w:rPr>
        <w:t> </w:t>
      </w:r>
      <w:r>
        <w:rPr>
          <w:rFonts w:ascii="Arial"/>
          <w:i/>
          <w:sz w:val="20"/>
        </w:rPr>
        <w:t>v</w:t>
      </w:r>
      <w:r>
        <w:rPr>
          <w:rFonts w:ascii="Arial"/>
          <w:i/>
          <w:spacing w:val="40"/>
          <w:sz w:val="20"/>
        </w:rPr>
        <w:t> </w:t>
      </w:r>
      <w:r>
        <w:rPr>
          <w:rFonts w:ascii="Arial"/>
          <w:i/>
          <w:sz w:val="20"/>
        </w:rPr>
        <w:t>Citati</w:t>
      </w:r>
      <w:r>
        <w:rPr>
          <w:rFonts w:ascii="Arial"/>
          <w:i/>
          <w:spacing w:val="40"/>
          <w:sz w:val="20"/>
        </w:rPr>
        <w:t> </w:t>
      </w:r>
      <w:r>
        <w:rPr>
          <w:rFonts w:ascii="Arial"/>
          <w:i/>
          <w:sz w:val="20"/>
        </w:rPr>
        <w:t>[1957]</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401</w:t>
      </w:r>
      <w:r>
        <w:rPr>
          <w:sz w:val="20"/>
        </w:rPr>
        <w:t>,</w:t>
      </w:r>
      <w:r>
        <w:rPr>
          <w:spacing w:val="40"/>
          <w:sz w:val="20"/>
        </w:rPr>
        <w:t> </w:t>
      </w:r>
      <w:r>
        <w:rPr>
          <w:sz w:val="20"/>
        </w:rPr>
        <w:t>where</w:t>
      </w:r>
      <w:r>
        <w:rPr>
          <w:spacing w:val="40"/>
          <w:sz w:val="20"/>
        </w:rPr>
        <w:t> </w:t>
      </w:r>
      <w:r>
        <w:rPr>
          <w:sz w:val="20"/>
        </w:rPr>
        <w:t>Devlin</w:t>
      </w:r>
      <w:r>
        <w:rPr>
          <w:spacing w:val="40"/>
          <w:sz w:val="20"/>
        </w:rPr>
        <w:t> </w:t>
      </w:r>
      <w:r>
        <w:rPr>
          <w:sz w:val="20"/>
        </w:rPr>
        <w:t>J.</w:t>
      </w:r>
      <w:r>
        <w:rPr>
          <w:spacing w:val="40"/>
          <w:sz w:val="20"/>
        </w:rPr>
        <w:t> </w:t>
      </w:r>
      <w:r>
        <w:rPr>
          <w:sz w:val="20"/>
        </w:rPr>
        <w:t>held</w:t>
      </w:r>
      <w:r>
        <w:rPr>
          <w:spacing w:val="40"/>
          <w:sz w:val="20"/>
        </w:rPr>
        <w:t> </w:t>
      </w:r>
      <w:r>
        <w:rPr>
          <w:sz w:val="20"/>
        </w:rPr>
        <w:t>that</w:t>
      </w:r>
      <w:r>
        <w:rPr>
          <w:spacing w:val="40"/>
          <w:sz w:val="20"/>
        </w:rPr>
        <w:t> </w:t>
      </w:r>
      <w:r>
        <w:rPr>
          <w:sz w:val="20"/>
        </w:rPr>
        <w:t>the</w:t>
      </w:r>
      <w:r>
        <w:rPr>
          <w:spacing w:val="40"/>
          <w:sz w:val="20"/>
        </w:rPr>
        <w:t> </w:t>
      </w:r>
      <w:r>
        <w:rPr>
          <w:sz w:val="20"/>
        </w:rPr>
        <w:t>erroneous finding of the arbitrator created such a situation (but see [1958] 2 Q.B. 254).</w:t>
      </w:r>
    </w:p>
    <w:p>
      <w:pPr>
        <w:pStyle w:val="BodyText"/>
        <w:spacing w:before="9"/>
      </w:pPr>
    </w:p>
    <w:p>
      <w:pPr>
        <w:tabs>
          <w:tab w:pos="563" w:val="left" w:leader="none"/>
        </w:tabs>
        <w:spacing w:line="235" w:lineRule="auto" w:before="0"/>
        <w:ind w:left="563" w:right="26" w:hanging="541"/>
        <w:jc w:val="left"/>
        <w:rPr>
          <w:sz w:val="20"/>
        </w:rPr>
      </w:pPr>
      <w:bookmarkStart w:name="_bookmark366" w:id="368"/>
      <w:bookmarkEnd w:id="368"/>
      <w:r>
        <w:rPr/>
      </w:r>
      <w:hyperlink w:history="true" w:anchor="_bookmark344">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British &amp; Beningtons Ltd v N.W. Cachar Tea Co [1923] A.C. 48, 70</w:t>
      </w:r>
      <w:r>
        <w:rPr>
          <w:sz w:val="20"/>
        </w:rPr>
        <w:t>; </w:t>
      </w:r>
      <w:r>
        <w:rPr>
          <w:rFonts w:ascii="Arial"/>
          <w:i/>
          <w:sz w:val="20"/>
        </w:rPr>
        <w:t>Universal Cargo Carriers</w:t>
      </w:r>
      <w:r>
        <w:rPr>
          <w:rFonts w:ascii="Arial"/>
          <w:i/>
          <w:spacing w:val="80"/>
          <w:sz w:val="20"/>
        </w:rPr>
        <w:t> </w:t>
      </w:r>
      <w:r>
        <w:rPr>
          <w:rFonts w:ascii="Arial"/>
          <w:i/>
          <w:sz w:val="20"/>
        </w:rPr>
        <w:t>Corp v Citati [1957] 2 Q.B. 401, 443</w:t>
      </w:r>
      <w:r>
        <w:rPr>
          <w:sz w:val="20"/>
        </w:rPr>
        <w:t>.</w:t>
      </w:r>
    </w:p>
    <w:p>
      <w:pPr>
        <w:pStyle w:val="BodyText"/>
        <w:spacing w:before="5"/>
      </w:pPr>
    </w:p>
    <w:p>
      <w:pPr>
        <w:tabs>
          <w:tab w:pos="563" w:val="left" w:leader="none"/>
        </w:tabs>
        <w:spacing w:line="227" w:lineRule="exact" w:before="1"/>
        <w:ind w:left="23" w:right="0" w:firstLine="0"/>
        <w:jc w:val="left"/>
        <w:rPr>
          <w:sz w:val="20"/>
        </w:rPr>
      </w:pPr>
      <w:bookmarkStart w:name="_bookmark367" w:id="369"/>
      <w:bookmarkEnd w:id="369"/>
      <w:r>
        <w:rPr/>
      </w:r>
      <w:hyperlink w:history="true" w:anchor="_bookmark345">
        <w:r>
          <w:rPr>
            <w:color w:val="005DA1"/>
            <w:spacing w:val="-4"/>
            <w:position w:val="5"/>
            <w:sz w:val="14"/>
            <w:u w:val="single" w:color="005DA1"/>
          </w:rPr>
          <w:t>188</w:t>
        </w:r>
      </w:hyperlink>
      <w:r>
        <w:rPr>
          <w:spacing w:val="-4"/>
          <w:position w:val="5"/>
          <w:sz w:val="14"/>
        </w:rPr>
        <w:t>.</w:t>
      </w:r>
      <w:r>
        <w:rPr>
          <w:position w:val="5"/>
          <w:sz w:val="14"/>
        </w:rPr>
        <w:tab/>
      </w:r>
      <w:r>
        <w:rPr>
          <w:rFonts w:ascii="Arial" w:hAnsi="Arial"/>
          <w:i/>
          <w:sz w:val="20"/>
        </w:rPr>
        <w:t>Omnium</w:t>
      </w:r>
      <w:r>
        <w:rPr>
          <w:rFonts w:ascii="Arial" w:hAnsi="Arial"/>
          <w:i/>
          <w:spacing w:val="6"/>
          <w:sz w:val="20"/>
        </w:rPr>
        <w:t> </w:t>
      </w:r>
      <w:r>
        <w:rPr>
          <w:rFonts w:ascii="Arial" w:hAnsi="Arial"/>
          <w:i/>
          <w:sz w:val="20"/>
        </w:rPr>
        <w:t>D’Enterprises</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Sutherland</w:t>
      </w:r>
      <w:r>
        <w:rPr>
          <w:rFonts w:ascii="Arial" w:hAnsi="Arial"/>
          <w:i/>
          <w:spacing w:val="7"/>
          <w:sz w:val="20"/>
        </w:rPr>
        <w:t> </w:t>
      </w:r>
      <w:r>
        <w:rPr>
          <w:rFonts w:ascii="Arial" w:hAnsi="Arial"/>
          <w:i/>
          <w:sz w:val="20"/>
        </w:rPr>
        <w:t>[1919]</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K.B.</w:t>
      </w:r>
      <w:r>
        <w:rPr>
          <w:rFonts w:ascii="Arial" w:hAnsi="Arial"/>
          <w:i/>
          <w:spacing w:val="7"/>
          <w:sz w:val="20"/>
        </w:rPr>
        <w:t> </w:t>
      </w:r>
      <w:r>
        <w:rPr>
          <w:rFonts w:ascii="Arial" w:hAnsi="Arial"/>
          <w:i/>
          <w:sz w:val="20"/>
        </w:rPr>
        <w:t>618</w:t>
      </w:r>
      <w:r>
        <w:rPr>
          <w:sz w:val="20"/>
        </w:rPr>
        <w:t>;</w:t>
      </w:r>
      <w:r>
        <w:rPr>
          <w:spacing w:val="7"/>
          <w:sz w:val="20"/>
        </w:rPr>
        <w:t> </w:t>
      </w:r>
      <w:r>
        <w:rPr>
          <w:rFonts w:ascii="Arial" w:hAnsi="Arial"/>
          <w:i/>
          <w:sz w:val="20"/>
        </w:rPr>
        <w:t>Lovelock</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Franklyn</w:t>
      </w:r>
      <w:r>
        <w:rPr>
          <w:rFonts w:ascii="Arial" w:hAnsi="Arial"/>
          <w:i/>
          <w:spacing w:val="7"/>
          <w:sz w:val="20"/>
        </w:rPr>
        <w:t> </w:t>
      </w:r>
      <w:r>
        <w:rPr>
          <w:rFonts w:ascii="Arial" w:hAnsi="Arial"/>
          <w:i/>
          <w:sz w:val="20"/>
        </w:rPr>
        <w:t>(1846)</w:t>
      </w:r>
      <w:r>
        <w:rPr>
          <w:rFonts w:ascii="Arial" w:hAnsi="Arial"/>
          <w:i/>
          <w:spacing w:val="7"/>
          <w:sz w:val="20"/>
        </w:rPr>
        <w:t> </w:t>
      </w:r>
      <w:r>
        <w:rPr>
          <w:rFonts w:ascii="Arial" w:hAnsi="Arial"/>
          <w:i/>
          <w:sz w:val="20"/>
        </w:rPr>
        <w:t>8</w:t>
      </w:r>
      <w:r>
        <w:rPr>
          <w:rFonts w:ascii="Arial" w:hAnsi="Arial"/>
          <w:i/>
          <w:spacing w:val="7"/>
          <w:sz w:val="20"/>
        </w:rPr>
        <w:t> </w:t>
      </w:r>
      <w:r>
        <w:rPr>
          <w:rFonts w:ascii="Arial" w:hAnsi="Arial"/>
          <w:i/>
          <w:sz w:val="20"/>
        </w:rPr>
        <w:t>Q.B.</w:t>
      </w:r>
      <w:r>
        <w:rPr>
          <w:rFonts w:ascii="Arial" w:hAnsi="Arial"/>
          <w:i/>
          <w:spacing w:val="7"/>
          <w:sz w:val="20"/>
        </w:rPr>
        <w:t> </w:t>
      </w:r>
      <w:r>
        <w:rPr>
          <w:rFonts w:ascii="Arial" w:hAnsi="Arial"/>
          <w:i/>
          <w:spacing w:val="-4"/>
          <w:sz w:val="20"/>
        </w:rPr>
        <w:t>371</w:t>
      </w:r>
      <w:r>
        <w:rPr>
          <w:spacing w:val="-4"/>
          <w:sz w:val="20"/>
        </w:rPr>
        <w:t>;</w:t>
      </w:r>
    </w:p>
    <w:p>
      <w:pPr>
        <w:spacing w:line="225" w:lineRule="exact" w:before="0"/>
        <w:ind w:left="563" w:right="0" w:firstLine="0"/>
        <w:jc w:val="left"/>
        <w:rPr>
          <w:rFonts w:ascii="Arial"/>
          <w:i/>
          <w:sz w:val="20"/>
        </w:rPr>
      </w:pPr>
      <w:r>
        <w:rPr>
          <w:rFonts w:ascii="Arial"/>
          <w:i/>
          <w:sz w:val="20"/>
        </w:rPr>
        <w:t>Synge</w:t>
      </w:r>
      <w:r>
        <w:rPr>
          <w:rFonts w:ascii="Arial"/>
          <w:i/>
          <w:spacing w:val="21"/>
          <w:sz w:val="20"/>
        </w:rPr>
        <w:t> </w:t>
      </w:r>
      <w:r>
        <w:rPr>
          <w:rFonts w:ascii="Arial"/>
          <w:i/>
          <w:sz w:val="20"/>
        </w:rPr>
        <w:t>v</w:t>
      </w:r>
      <w:r>
        <w:rPr>
          <w:rFonts w:ascii="Arial"/>
          <w:i/>
          <w:spacing w:val="24"/>
          <w:sz w:val="20"/>
        </w:rPr>
        <w:t> </w:t>
      </w:r>
      <w:r>
        <w:rPr>
          <w:rFonts w:ascii="Arial"/>
          <w:i/>
          <w:sz w:val="20"/>
        </w:rPr>
        <w:t>Synge</w:t>
      </w:r>
      <w:r>
        <w:rPr>
          <w:rFonts w:ascii="Arial"/>
          <w:i/>
          <w:spacing w:val="24"/>
          <w:sz w:val="20"/>
        </w:rPr>
        <w:t> </w:t>
      </w:r>
      <w:r>
        <w:rPr>
          <w:rFonts w:ascii="Arial"/>
          <w:i/>
          <w:sz w:val="20"/>
        </w:rPr>
        <w:t>[1894]</w:t>
      </w:r>
      <w:r>
        <w:rPr>
          <w:rFonts w:ascii="Arial"/>
          <w:i/>
          <w:spacing w:val="24"/>
          <w:sz w:val="20"/>
        </w:rPr>
        <w:t> </w:t>
      </w:r>
      <w:r>
        <w:rPr>
          <w:rFonts w:ascii="Arial"/>
          <w:i/>
          <w:sz w:val="20"/>
        </w:rPr>
        <w:t>1</w:t>
      </w:r>
      <w:r>
        <w:rPr>
          <w:rFonts w:ascii="Arial"/>
          <w:i/>
          <w:spacing w:val="24"/>
          <w:sz w:val="20"/>
        </w:rPr>
        <w:t> </w:t>
      </w:r>
      <w:r>
        <w:rPr>
          <w:rFonts w:ascii="Arial"/>
          <w:i/>
          <w:sz w:val="20"/>
        </w:rPr>
        <w:t>Q.B.</w:t>
      </w:r>
      <w:r>
        <w:rPr>
          <w:rFonts w:ascii="Arial"/>
          <w:i/>
          <w:spacing w:val="24"/>
          <w:sz w:val="20"/>
        </w:rPr>
        <w:t> </w:t>
      </w:r>
      <w:r>
        <w:rPr>
          <w:rFonts w:ascii="Arial"/>
          <w:i/>
          <w:sz w:val="20"/>
        </w:rPr>
        <w:t>466</w:t>
      </w:r>
      <w:r>
        <w:rPr>
          <w:sz w:val="20"/>
        </w:rPr>
        <w:t>;</w:t>
      </w:r>
      <w:r>
        <w:rPr>
          <w:spacing w:val="24"/>
          <w:sz w:val="20"/>
        </w:rPr>
        <w:t> </w:t>
      </w:r>
      <w:r>
        <w:rPr>
          <w:rFonts w:ascii="Arial"/>
          <w:i/>
          <w:sz w:val="20"/>
        </w:rPr>
        <w:t>Guy-Pell</w:t>
      </w:r>
      <w:r>
        <w:rPr>
          <w:rFonts w:ascii="Arial"/>
          <w:i/>
          <w:spacing w:val="24"/>
          <w:sz w:val="20"/>
        </w:rPr>
        <w:t> </w:t>
      </w:r>
      <w:r>
        <w:rPr>
          <w:rFonts w:ascii="Arial"/>
          <w:i/>
          <w:sz w:val="20"/>
        </w:rPr>
        <w:t>v</w:t>
      </w:r>
      <w:r>
        <w:rPr>
          <w:rFonts w:ascii="Arial"/>
          <w:i/>
          <w:spacing w:val="23"/>
          <w:sz w:val="20"/>
        </w:rPr>
        <w:t> </w:t>
      </w:r>
      <w:r>
        <w:rPr>
          <w:rFonts w:ascii="Arial"/>
          <w:i/>
          <w:sz w:val="20"/>
        </w:rPr>
        <w:t>Foster</w:t>
      </w:r>
      <w:r>
        <w:rPr>
          <w:rFonts w:ascii="Arial"/>
          <w:i/>
          <w:spacing w:val="24"/>
          <w:sz w:val="20"/>
        </w:rPr>
        <w:t> </w:t>
      </w:r>
      <w:r>
        <w:rPr>
          <w:rFonts w:ascii="Arial"/>
          <w:i/>
          <w:sz w:val="20"/>
        </w:rPr>
        <w:t>[1930]</w:t>
      </w:r>
      <w:r>
        <w:rPr>
          <w:rFonts w:ascii="Arial"/>
          <w:i/>
          <w:spacing w:val="24"/>
          <w:sz w:val="20"/>
        </w:rPr>
        <w:t> </w:t>
      </w:r>
      <w:r>
        <w:rPr>
          <w:rFonts w:ascii="Arial"/>
          <w:i/>
          <w:sz w:val="20"/>
        </w:rPr>
        <w:t>2</w:t>
      </w:r>
      <w:r>
        <w:rPr>
          <w:rFonts w:ascii="Arial"/>
          <w:i/>
          <w:spacing w:val="24"/>
          <w:sz w:val="20"/>
        </w:rPr>
        <w:t> </w:t>
      </w:r>
      <w:r>
        <w:rPr>
          <w:rFonts w:ascii="Arial"/>
          <w:i/>
          <w:sz w:val="20"/>
        </w:rPr>
        <w:t>Ch.</w:t>
      </w:r>
      <w:r>
        <w:rPr>
          <w:rFonts w:ascii="Arial"/>
          <w:i/>
          <w:spacing w:val="24"/>
          <w:sz w:val="20"/>
        </w:rPr>
        <w:t> </w:t>
      </w:r>
      <w:r>
        <w:rPr>
          <w:rFonts w:ascii="Arial"/>
          <w:i/>
          <w:sz w:val="20"/>
        </w:rPr>
        <w:t>169</w:t>
      </w:r>
      <w:r>
        <w:rPr>
          <w:sz w:val="20"/>
        </w:rPr>
        <w:t>;</w:t>
      </w:r>
      <w:r>
        <w:rPr>
          <w:spacing w:val="24"/>
          <w:sz w:val="20"/>
        </w:rPr>
        <w:t> </w:t>
      </w:r>
      <w:r>
        <w:rPr>
          <w:sz w:val="20"/>
        </w:rPr>
        <w:t>cf.</w:t>
      </w:r>
      <w:r>
        <w:rPr>
          <w:spacing w:val="24"/>
          <w:sz w:val="20"/>
        </w:rPr>
        <w:t> </w:t>
      </w:r>
      <w:r>
        <w:rPr>
          <w:rFonts w:ascii="Arial"/>
          <w:i/>
          <w:sz w:val="20"/>
        </w:rPr>
        <w:t>Alfred</w:t>
      </w:r>
      <w:r>
        <w:rPr>
          <w:rFonts w:ascii="Arial"/>
          <w:i/>
          <w:spacing w:val="24"/>
          <w:sz w:val="20"/>
        </w:rPr>
        <w:t> </w:t>
      </w:r>
      <w:r>
        <w:rPr>
          <w:rFonts w:ascii="Arial"/>
          <w:i/>
          <w:sz w:val="20"/>
        </w:rPr>
        <w:t>C.</w:t>
      </w:r>
      <w:r>
        <w:rPr>
          <w:rFonts w:ascii="Arial"/>
          <w:i/>
          <w:spacing w:val="24"/>
          <w:sz w:val="20"/>
        </w:rPr>
        <w:t> </w:t>
      </w:r>
      <w:r>
        <w:rPr>
          <w:rFonts w:ascii="Arial"/>
          <w:i/>
          <w:spacing w:val="-2"/>
          <w:sz w:val="20"/>
        </w:rPr>
        <w:t>Toepfer</w:t>
      </w:r>
    </w:p>
    <w:p>
      <w:pPr>
        <w:spacing w:line="227" w:lineRule="exact" w:before="0"/>
        <w:ind w:left="563" w:right="0" w:firstLine="0"/>
        <w:jc w:val="left"/>
        <w:rPr>
          <w:sz w:val="20"/>
        </w:rPr>
      </w:pPr>
      <w:r>
        <w:rPr>
          <w:rFonts w:ascii="Arial" w:hAnsi="Arial"/>
          <w:i/>
          <w:sz w:val="20"/>
        </w:rPr>
        <w:t>International GmbH v Itex Itagrani Export SA [1993] 1 Lloyd’s Rep. 360, </w:t>
      </w:r>
      <w:r>
        <w:rPr>
          <w:rFonts w:ascii="Arial" w:hAnsi="Arial"/>
          <w:i/>
          <w:spacing w:val="-4"/>
          <w:sz w:val="20"/>
        </w:rPr>
        <w:t>362</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368" w:id="370"/>
      <w:bookmarkEnd w:id="370"/>
      <w:r>
        <w:rPr/>
      </w:r>
      <w:hyperlink w:history="true" w:anchor="_bookmark346">
        <w:r>
          <w:rPr>
            <w:color w:val="005DA1"/>
            <w:spacing w:val="-4"/>
            <w:sz w:val="14"/>
            <w:u w:val="single" w:color="005DA1"/>
          </w:rPr>
          <w:t>189</w:t>
        </w:r>
      </w:hyperlink>
      <w:r>
        <w:rPr>
          <w:spacing w:val="-4"/>
          <w:sz w:val="14"/>
        </w:rPr>
        <w:t>.</w:t>
      </w:r>
    </w:p>
    <w:p>
      <w:pPr>
        <w:spacing w:line="227" w:lineRule="exact" w:before="209"/>
        <w:ind w:left="193" w:right="0" w:firstLine="0"/>
        <w:jc w:val="both"/>
        <w:rPr>
          <w:rFonts w:ascii="Arial"/>
          <w:i/>
          <w:sz w:val="20"/>
        </w:rPr>
      </w:pPr>
      <w:r>
        <w:rPr/>
        <w:br w:type="column"/>
      </w:r>
      <w:r>
        <w:rPr>
          <w:rFonts w:ascii="Arial"/>
          <w:i/>
          <w:sz w:val="20"/>
        </w:rPr>
        <w:t>[1957]</w:t>
      </w:r>
      <w:r>
        <w:rPr>
          <w:rFonts w:ascii="Arial"/>
          <w:i/>
          <w:spacing w:val="21"/>
          <w:sz w:val="20"/>
        </w:rPr>
        <w:t> </w:t>
      </w:r>
      <w:r>
        <w:rPr>
          <w:rFonts w:ascii="Arial"/>
          <w:i/>
          <w:sz w:val="20"/>
        </w:rPr>
        <w:t>2</w:t>
      </w:r>
      <w:r>
        <w:rPr>
          <w:rFonts w:ascii="Arial"/>
          <w:i/>
          <w:spacing w:val="22"/>
          <w:sz w:val="20"/>
        </w:rPr>
        <w:t> </w:t>
      </w:r>
      <w:r>
        <w:rPr>
          <w:rFonts w:ascii="Arial"/>
          <w:i/>
          <w:sz w:val="20"/>
        </w:rPr>
        <w:t>Q.B.</w:t>
      </w:r>
      <w:r>
        <w:rPr>
          <w:rFonts w:ascii="Arial"/>
          <w:i/>
          <w:spacing w:val="22"/>
          <w:sz w:val="20"/>
        </w:rPr>
        <w:t> </w:t>
      </w:r>
      <w:r>
        <w:rPr>
          <w:rFonts w:ascii="Arial"/>
          <w:i/>
          <w:sz w:val="20"/>
        </w:rPr>
        <w:t>401</w:t>
      </w:r>
      <w:r>
        <w:rPr>
          <w:sz w:val="20"/>
        </w:rPr>
        <w:t>;</w:t>
      </w:r>
      <w:r>
        <w:rPr>
          <w:spacing w:val="22"/>
          <w:sz w:val="20"/>
        </w:rPr>
        <w:t> </w:t>
      </w:r>
      <w:r>
        <w:rPr>
          <w:sz w:val="20"/>
        </w:rPr>
        <w:t>affirmed</w:t>
      </w:r>
      <w:r>
        <w:rPr>
          <w:spacing w:val="22"/>
          <w:sz w:val="20"/>
        </w:rPr>
        <w:t> </w:t>
      </w:r>
      <w:r>
        <w:rPr>
          <w:sz w:val="20"/>
        </w:rPr>
        <w:t>in</w:t>
      </w:r>
      <w:r>
        <w:rPr>
          <w:spacing w:val="22"/>
          <w:sz w:val="20"/>
        </w:rPr>
        <w:t> </w:t>
      </w:r>
      <w:r>
        <w:rPr>
          <w:sz w:val="20"/>
        </w:rPr>
        <w:t>part</w:t>
      </w:r>
      <w:r>
        <w:rPr>
          <w:spacing w:val="22"/>
          <w:sz w:val="20"/>
        </w:rPr>
        <w:t> </w:t>
      </w:r>
      <w:r>
        <w:rPr>
          <w:rFonts w:ascii="Arial"/>
          <w:i/>
          <w:sz w:val="20"/>
        </w:rPr>
        <w:t>[1957]</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979</w:t>
      </w:r>
      <w:r>
        <w:rPr>
          <w:rFonts w:ascii="Arial"/>
          <w:i/>
          <w:spacing w:val="22"/>
          <w:sz w:val="20"/>
        </w:rPr>
        <w:t> </w:t>
      </w:r>
      <w:r>
        <w:rPr>
          <w:sz w:val="20"/>
        </w:rPr>
        <w:t>and</w:t>
      </w:r>
      <w:r>
        <w:rPr>
          <w:spacing w:val="22"/>
          <w:sz w:val="20"/>
        </w:rPr>
        <w:t> </w:t>
      </w:r>
      <w:r>
        <w:rPr>
          <w:sz w:val="20"/>
        </w:rPr>
        <w:t>reversed</w:t>
      </w:r>
      <w:r>
        <w:rPr>
          <w:spacing w:val="22"/>
          <w:sz w:val="20"/>
        </w:rPr>
        <w:t> </w:t>
      </w:r>
      <w:r>
        <w:rPr>
          <w:sz w:val="20"/>
        </w:rPr>
        <w:t>in</w:t>
      </w:r>
      <w:r>
        <w:rPr>
          <w:spacing w:val="22"/>
          <w:sz w:val="20"/>
        </w:rPr>
        <w:t> </w:t>
      </w:r>
      <w:r>
        <w:rPr>
          <w:sz w:val="20"/>
        </w:rPr>
        <w:t>part</w:t>
      </w:r>
      <w:r>
        <w:rPr>
          <w:spacing w:val="22"/>
          <w:sz w:val="20"/>
        </w:rPr>
        <w:t> </w:t>
      </w:r>
      <w:r>
        <w:rPr>
          <w:rFonts w:ascii="Arial"/>
          <w:i/>
          <w:sz w:val="20"/>
        </w:rPr>
        <w:t>[1958]</w:t>
      </w:r>
      <w:r>
        <w:rPr>
          <w:rFonts w:ascii="Arial"/>
          <w:i/>
          <w:spacing w:val="22"/>
          <w:sz w:val="20"/>
        </w:rPr>
        <w:t> </w:t>
      </w:r>
      <w:r>
        <w:rPr>
          <w:rFonts w:ascii="Arial"/>
          <w:i/>
          <w:sz w:val="20"/>
        </w:rPr>
        <w:t>2</w:t>
      </w:r>
      <w:r>
        <w:rPr>
          <w:rFonts w:ascii="Arial"/>
          <w:i/>
          <w:spacing w:val="22"/>
          <w:sz w:val="20"/>
        </w:rPr>
        <w:t> </w:t>
      </w:r>
      <w:r>
        <w:rPr>
          <w:rFonts w:ascii="Arial"/>
          <w:i/>
          <w:spacing w:val="-4"/>
          <w:sz w:val="20"/>
        </w:rPr>
        <w:t>Q.B.</w:t>
      </w:r>
    </w:p>
    <w:p>
      <w:pPr>
        <w:spacing w:line="235" w:lineRule="auto" w:before="1"/>
        <w:ind w:left="23" w:right="26" w:firstLine="0"/>
        <w:jc w:val="both"/>
        <w:rPr>
          <w:sz w:val="20"/>
        </w:rPr>
      </w:pPr>
      <w:r>
        <w:rPr>
          <w:sz w:val="20"/>
        </w:rPr>
        <w:drawing>
          <wp:anchor distT="0" distB="0" distL="0" distR="0" allowOverlap="1" layoutInCell="1" locked="0" behindDoc="0" simplePos="0" relativeHeight="15746560">
            <wp:simplePos x="0" y="0"/>
            <wp:positionH relativeFrom="page">
              <wp:posOffset>1257846</wp:posOffset>
            </wp:positionH>
            <wp:positionV relativeFrom="paragraph">
              <wp:posOffset>-116553</wp:posOffset>
            </wp:positionV>
            <wp:extent cx="107988" cy="107988"/>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254</w:t>
      </w:r>
      <w:r>
        <w:rPr>
          <w:sz w:val="20"/>
        </w:rPr>
        <w:t>. cf. </w:t>
      </w:r>
      <w:r>
        <w:rPr>
          <w:rFonts w:ascii="Arial" w:hAnsi="Arial"/>
          <w:i/>
          <w:sz w:val="20"/>
        </w:rPr>
        <w:t>Hongkong Fir Shipping Co Ltd v Kawasaki Kisen Kaisha Ltd [1962] 2 Q.B. 26</w:t>
      </w:r>
      <w:r>
        <w:rPr>
          <w:sz w:val="20"/>
        </w:rPr>
        <w:t>; </w:t>
      </w:r>
      <w:r>
        <w:rPr>
          <w:rFonts w:ascii="Arial" w:hAnsi="Arial"/>
          <w:i/>
          <w:sz w:val="20"/>
        </w:rPr>
        <w:t>Trade and Transport Inc v Iino Kaiun Kaisha Ltd [1973] 1 W.L.R. 210</w:t>
      </w:r>
      <w:r>
        <w:rPr>
          <w:sz w:val="20"/>
        </w:rPr>
        <w:t>; </w:t>
      </w:r>
      <w:r>
        <w:rPr>
          <w:rFonts w:ascii="Arial" w:hAnsi="Arial"/>
          <w:i/>
          <w:sz w:val="20"/>
        </w:rPr>
        <w:t>F. C. Shepherd &amp; Co Ltd </w:t>
      </w:r>
      <w:r>
        <w:rPr>
          <w:rFonts w:ascii="Arial" w:hAnsi="Arial"/>
          <w:i/>
          <w:sz w:val="20"/>
        </w:rPr>
        <w:t>v Jerrom [1987] Q.B. 301, 323, 327–328</w:t>
      </w:r>
      <w:r>
        <w:rPr>
          <w:sz w:val="20"/>
        </w:rPr>
        <w:t>; Peel, </w:t>
      </w:r>
      <w:r>
        <w:rPr>
          <w:rFonts w:ascii="Arial" w:hAnsi="Arial"/>
          <w:i/>
          <w:sz w:val="20"/>
        </w:rPr>
        <w:t>Treitel on The Law of Contract</w:t>
      </w:r>
      <w:r>
        <w:rPr>
          <w:sz w:val="20"/>
        </w:rPr>
        <w:t>, 14th edn </w:t>
      </w:r>
      <w:r>
        <w:rPr>
          <w:sz w:val="20"/>
        </w:rPr>
        <w:t>(2015), </w:t>
      </w:r>
      <w:r>
        <w:rPr>
          <w:spacing w:val="-2"/>
          <w:sz w:val="20"/>
        </w:rPr>
        <w:t>para.17–077.</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12"/>
        <w:rPr>
          <w:sz w:val="14"/>
        </w:rPr>
      </w:pPr>
    </w:p>
    <w:p>
      <w:pPr>
        <w:spacing w:before="1"/>
        <w:ind w:left="23" w:right="0" w:firstLine="0"/>
        <w:jc w:val="left"/>
        <w:rPr>
          <w:sz w:val="14"/>
        </w:rPr>
      </w:pPr>
      <w:hyperlink w:history="true" w:anchor="_bookmark347">
        <w:r>
          <w:rPr>
            <w:color w:val="005DA1"/>
            <w:spacing w:val="-4"/>
            <w:sz w:val="14"/>
            <w:u w:val="single" w:color="005DA1"/>
          </w:rPr>
          <w:t>190</w:t>
        </w:r>
      </w:hyperlink>
      <w:r>
        <w:rPr>
          <w:spacing w:val="-4"/>
          <w:sz w:val="14"/>
        </w:rPr>
        <w:t>.</w:t>
      </w:r>
    </w:p>
    <w:p>
      <w:pPr>
        <w:spacing w:line="240" w:lineRule="auto" w:before="60"/>
        <w:rPr>
          <w:sz w:val="20"/>
        </w:rPr>
      </w:pPr>
      <w:r>
        <w:rPr/>
        <w:br w:type="column"/>
      </w:r>
      <w:r>
        <w:rPr>
          <w:sz w:val="20"/>
        </w:rPr>
      </w:r>
    </w:p>
    <w:p>
      <w:pPr>
        <w:spacing w:line="235" w:lineRule="auto" w:before="0"/>
        <w:ind w:left="23" w:right="25" w:firstLine="170"/>
        <w:jc w:val="both"/>
        <w:rPr>
          <w:sz w:val="20"/>
        </w:rPr>
      </w:pPr>
      <w:r>
        <w:rPr>
          <w:sz w:val="20"/>
        </w:rPr>
        <w:drawing>
          <wp:anchor distT="0" distB="0" distL="0" distR="0" allowOverlap="1" layoutInCell="1" locked="0" behindDoc="0" simplePos="0" relativeHeight="15747072">
            <wp:simplePos x="0" y="0"/>
            <wp:positionH relativeFrom="page">
              <wp:posOffset>1257846</wp:posOffset>
            </wp:positionH>
            <wp:positionV relativeFrom="paragraph">
              <wp:posOffset>25903</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[1957] 2 Q.B. 401, 449–450</w:t>
      </w:r>
      <w:r>
        <w:rPr>
          <w:sz w:val="20"/>
        </w:rPr>
        <w:t>; </w:t>
      </w:r>
      <w:r>
        <w:rPr>
          <w:rFonts w:ascii="Arial" w:hAnsi="Arial"/>
          <w:i/>
          <w:sz w:val="20"/>
        </w:rPr>
        <w:t>Re Simoco Digital UK Ltd: Thunderbird Industries LLC v Simoco Digital UK Ltd [2004] EWHC 209 (Ch), [2004] 1 B.C.L.C. 541 </w:t>
      </w:r>
      <w:r>
        <w:rPr>
          <w:sz w:val="20"/>
        </w:rPr>
        <w:t>at [22]–[23]. But see </w:t>
      </w:r>
      <w:r>
        <w:rPr>
          <w:rFonts w:ascii="Arial" w:hAnsi="Arial"/>
          <w:i/>
          <w:sz w:val="20"/>
        </w:rPr>
        <w:t>Embiricos v Sydney Reid &amp; Co [1914] 3 K.B. 45, 59 </w:t>
      </w:r>
      <w:r>
        <w:rPr>
          <w:sz w:val="20"/>
        </w:rPr>
        <w:t>(frustration); </w:t>
      </w:r>
      <w:r>
        <w:rPr>
          <w:rFonts w:ascii="Arial" w:hAnsi="Arial"/>
          <w:i/>
          <w:sz w:val="20"/>
        </w:rPr>
        <w:t>Hongkong Fir Shipping Co Ltd v </w:t>
      </w:r>
      <w:r>
        <w:rPr>
          <w:rFonts w:ascii="Arial" w:hAnsi="Arial"/>
          <w:i/>
          <w:sz w:val="20"/>
        </w:rPr>
        <w:t>Kawasaki Kisen Kaisha Ltd [1962] 2 Q.B. 26, 57 </w:t>
      </w:r>
      <w:r>
        <w:rPr>
          <w:sz w:val="20"/>
        </w:rPr>
        <w:t>(failure of performance); Treitel on The Law of Contract, paras 17–087—17–088; Carter (1984) 47 M.L.R. 422. A party may not rely on the fact that performance is impossible insofar as that was the result of its own actions: </w:t>
      </w:r>
      <w:r>
        <w:rPr>
          <w:rFonts w:ascii="Arial" w:hAnsi="Arial"/>
          <w:i/>
          <w:sz w:val="20"/>
        </w:rPr>
        <w:t>Barclays Bank Plc v Gatpaham Properties Ltd [2008] EWHC 721 (Ch), [2008] All E.R. (D) 262 (Apr)</w:t>
      </w:r>
      <w:r>
        <w:rPr>
          <w:sz w:val="20"/>
        </w:rPr>
        <w:t>.</w:t>
      </w:r>
    </w:p>
    <w:p>
      <w:pPr>
        <w:spacing w:after="0" w:line="235" w:lineRule="auto"/>
        <w:jc w:val="both"/>
        <w:rPr>
          <w:sz w:val="20"/>
        </w:rPr>
        <w:sectPr>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160742</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9" w:id="371"/>
      <w:bookmarkEnd w:id="371"/>
      <w:r>
        <w:rPr/>
      </w:r>
      <w:hyperlink w:history="true" w:anchor="_bookmark348">
        <w:r>
          <w:rPr>
            <w:color w:val="005DA1"/>
            <w:spacing w:val="-4"/>
            <w:sz w:val="14"/>
            <w:u w:val="single" w:color="005DA1"/>
          </w:rPr>
          <w:t>191</w:t>
        </w:r>
      </w:hyperlink>
      <w:r>
        <w:rPr>
          <w:spacing w:val="-4"/>
          <w:sz w:val="14"/>
        </w:rPr>
        <w:t>.</w:t>
      </w:r>
    </w:p>
    <w:p>
      <w:pPr>
        <w:pStyle w:val="BodyText"/>
        <w:spacing w:line="235" w:lineRule="auto" w:before="213"/>
        <w:ind w:left="23" w:right="25" w:firstLine="170"/>
        <w:jc w:val="both"/>
      </w:pPr>
      <w:r>
        <w:rPr/>
        <w:br w:type="column"/>
      </w:r>
      <w:r>
        <w:rPr>
          <w:rFonts w:ascii="Arial" w:hAnsi="Arial"/>
          <w:i/>
        </w:rPr>
        <w:t>Afovos Shipping Co SA v Pagnan &amp; Filli [1983] 1 W.L.R. 195</w:t>
      </w:r>
      <w:r>
        <w:rPr/>
        <w:t>. This, it is suggested, is the correct interpretation of Lord Diplock’s statement (at 203) that the doctrine of </w:t>
      </w:r>
      <w:r>
        <w:rPr/>
        <w:t>anticipatory</w:t>
      </w:r>
      <w:r>
        <w:rPr>
          <w:spacing w:val="40"/>
        </w:rPr>
        <w:t> </w:t>
      </w:r>
      <w:r>
        <w:rPr/>
        <w:t>breach by conduct which disables a party to a contract from performing one of his primary obligations</w:t>
      </w:r>
      <w:r>
        <w:rPr>
          <w:spacing w:val="-1"/>
        </w:rPr>
        <w:t> </w:t>
      </w:r>
      <w:r>
        <w:rPr/>
        <w:t>under</w:t>
      </w:r>
      <w:r>
        <w:rPr>
          <w:spacing w:val="-1"/>
        </w:rPr>
        <w:t> </w:t>
      </w:r>
      <w:r>
        <w:rPr/>
        <w:t>the</w:t>
      </w:r>
      <w:r>
        <w:rPr>
          <w:spacing w:val="-1"/>
        </w:rPr>
        <w:t> </w:t>
      </w:r>
      <w:r>
        <w:rPr/>
        <w:t>contract</w:t>
      </w:r>
      <w:r>
        <w:rPr>
          <w:spacing w:val="-1"/>
        </w:rPr>
        <w:t> </w:t>
      </w:r>
      <w:r>
        <w:rPr/>
        <w:t>has</w:t>
      </w:r>
      <w:r>
        <w:rPr>
          <w:spacing w:val="-1"/>
        </w:rPr>
        <w:t> </w:t>
      </w:r>
      <w:r>
        <w:rPr/>
        <w:t>no</w:t>
      </w:r>
      <w:r>
        <w:rPr>
          <w:spacing w:val="-1"/>
        </w:rPr>
        <w:t> </w:t>
      </w:r>
      <w:r>
        <w:rPr/>
        <w:t>application</w:t>
      </w:r>
      <w:r>
        <w:rPr>
          <w:spacing w:val="-1"/>
        </w:rPr>
        <w:t> </w:t>
      </w:r>
      <w:r>
        <w:rPr/>
        <w:t>to</w:t>
      </w:r>
      <w:r>
        <w:rPr>
          <w:spacing w:val="-1"/>
        </w:rPr>
        <w:t> </w:t>
      </w:r>
      <w:r>
        <w:rPr/>
        <w:t>a</w:t>
      </w:r>
      <w:r>
        <w:rPr>
          <w:spacing w:val="-1"/>
        </w:rPr>
        <w:t> </w:t>
      </w:r>
      <w:r>
        <w:rPr/>
        <w:t>breach</w:t>
      </w:r>
      <w:r>
        <w:rPr>
          <w:spacing w:val="-1"/>
        </w:rPr>
        <w:t> </w:t>
      </w:r>
      <w:r>
        <w:rPr/>
        <w:t>of</w:t>
      </w:r>
      <w:r>
        <w:rPr>
          <w:spacing w:val="-1"/>
        </w:rPr>
        <w:t> </w:t>
      </w:r>
      <w:r>
        <w:rPr/>
        <w:t>punctual</w:t>
      </w:r>
      <w:r>
        <w:rPr>
          <w:spacing w:val="-1"/>
        </w:rPr>
        <w:t> </w:t>
      </w:r>
      <w:r>
        <w:rPr/>
        <w:t>payment</w:t>
      </w:r>
      <w:r>
        <w:rPr>
          <w:spacing w:val="-1"/>
        </w:rPr>
        <w:t> </w:t>
      </w:r>
      <w:r>
        <w:rPr/>
        <w:t>of</w:t>
      </w:r>
      <w:r>
        <w:rPr>
          <w:spacing w:val="-1"/>
        </w:rPr>
        <w:t> </w:t>
      </w:r>
      <w:r>
        <w:rPr/>
        <w:t>hire</w:t>
      </w:r>
      <w:r>
        <w:rPr>
          <w:spacing w:val="-1"/>
        </w:rPr>
        <w:t> </w:t>
      </w:r>
      <w:r>
        <w:rPr/>
        <w:t>clause in a time charterparty of a ship. In so far as Lord Diplock suggested that the doctrine of anticipatory breach applies only to fundamental breaches, his reasoning cannot be supported: see Treitel on The Law of Contract, para.17–084 and </w:t>
      </w:r>
      <w:r>
        <w:rPr>
          <w:rFonts w:ascii="Arial" w:hAnsi="Arial"/>
          <w:i/>
        </w:rPr>
        <w:t>Carter’s Breach of Contract (2012)</w:t>
      </w:r>
      <w:r>
        <w:rPr/>
        <w:t>, paras 4-40 and 7-37.</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3"/>
      </w:pPr>
    </w:p>
    <w:p>
      <w:pPr>
        <w:pStyle w:val="BodyText"/>
        <w:tabs>
          <w:tab w:pos="563" w:val="left" w:leader="none"/>
        </w:tabs>
        <w:ind w:left="23"/>
      </w:pPr>
      <w:bookmarkStart w:name="_bookmark370" w:id="372"/>
      <w:bookmarkEnd w:id="372"/>
      <w:r>
        <w:rPr/>
      </w:r>
      <w:hyperlink w:history="true" w:anchor="_bookmark349">
        <w:r>
          <w:rPr>
            <w:color w:val="005DA1"/>
            <w:spacing w:val="-4"/>
            <w:position w:val="5"/>
            <w:sz w:val="14"/>
            <w:u w:val="single" w:color="005DA1"/>
          </w:rPr>
          <w:t>192</w:t>
        </w:r>
      </w:hyperlink>
      <w:r>
        <w:rPr>
          <w:spacing w:val="-4"/>
          <w:position w:val="5"/>
          <w:sz w:val="14"/>
        </w:rPr>
        <w:t>.</w:t>
      </w:r>
      <w:r>
        <w:rPr>
          <w:position w:val="5"/>
          <w:sz w:val="14"/>
        </w:rPr>
        <w:tab/>
      </w:r>
      <w:r>
        <w:rPr/>
        <w:t>See</w:t>
      </w:r>
      <w:r>
        <w:rPr>
          <w:spacing w:val="-2"/>
        </w:rPr>
        <w:t> </w:t>
      </w:r>
      <w:r>
        <w:rPr/>
        <w:t>above, para.14-</w:t>
      </w:r>
      <w:r>
        <w:rPr>
          <w:spacing w:val="-4"/>
        </w:rPr>
        <w:t>014.</w:t>
      </w:r>
    </w:p>
    <w:p>
      <w:pPr>
        <w:pStyle w:val="BodyText"/>
        <w:spacing w:before="5"/>
      </w:pPr>
    </w:p>
    <w:p>
      <w:pPr>
        <w:pStyle w:val="BodyText"/>
        <w:tabs>
          <w:tab w:pos="563" w:val="left" w:leader="none"/>
        </w:tabs>
        <w:ind w:left="23"/>
      </w:pPr>
      <w:bookmarkStart w:name="_bookmark371" w:id="373"/>
      <w:bookmarkEnd w:id="373"/>
      <w:r>
        <w:rPr/>
      </w:r>
      <w:hyperlink w:history="true" w:anchor="_bookmark350">
        <w:r>
          <w:rPr>
            <w:color w:val="005DA1"/>
            <w:spacing w:val="-4"/>
            <w:position w:val="5"/>
            <w:sz w:val="14"/>
            <w:u w:val="single" w:color="005DA1"/>
          </w:rPr>
          <w:t>193</w:t>
        </w:r>
      </w:hyperlink>
      <w:r>
        <w:rPr>
          <w:spacing w:val="-4"/>
          <w:position w:val="5"/>
          <w:sz w:val="14"/>
        </w:rPr>
        <w:t>.</w:t>
      </w:r>
      <w:r>
        <w:rPr>
          <w:position w:val="5"/>
          <w:sz w:val="14"/>
        </w:rPr>
        <w:tab/>
      </w:r>
      <w:r>
        <w:rPr/>
        <w:t>See</w:t>
      </w:r>
      <w:r>
        <w:rPr>
          <w:spacing w:val="-2"/>
        </w:rPr>
        <w:t> </w:t>
      </w:r>
      <w:r>
        <w:rPr/>
        <w:t>above, para.14-</w:t>
      </w:r>
      <w:r>
        <w:rPr>
          <w:spacing w:val="-4"/>
        </w:rPr>
        <w:t>015.</w:t>
      </w:r>
    </w:p>
    <w:p>
      <w:pPr>
        <w:pStyle w:val="BodyText"/>
        <w:spacing w:before="8"/>
      </w:pPr>
    </w:p>
    <w:p>
      <w:pPr>
        <w:spacing w:line="235" w:lineRule="auto" w:before="1"/>
        <w:ind w:left="563" w:right="26" w:hanging="541"/>
        <w:jc w:val="both"/>
        <w:rPr>
          <w:sz w:val="20"/>
        </w:rPr>
      </w:pPr>
      <w:bookmarkStart w:name="_bookmark372" w:id="374"/>
      <w:bookmarkEnd w:id="374"/>
      <w:r>
        <w:rPr/>
      </w:r>
      <w:hyperlink w:history="true" w:anchor="_bookmark351">
        <w:r>
          <w:rPr>
            <w:color w:val="005DA1"/>
            <w:position w:val="5"/>
            <w:sz w:val="14"/>
            <w:u w:val="single" w:color="005DA1"/>
          </w:rPr>
          <w:t>194</w:t>
        </w:r>
      </w:hyperlink>
      <w:r>
        <w:rPr>
          <w:position w:val="5"/>
          <w:sz w:val="14"/>
        </w:rPr>
        <w:t>.</w:t>
      </w:r>
      <w:r>
        <w:rPr>
          <w:spacing w:val="80"/>
          <w:position w:val="5"/>
          <w:sz w:val="14"/>
        </w:rPr>
        <w:t>  </w:t>
      </w:r>
      <w:r>
        <w:rPr>
          <w:rFonts w:ascii="Arial" w:hAnsi="Arial"/>
          <w:i/>
          <w:sz w:val="20"/>
        </w:rPr>
        <w:t>Kyprianou v Cyprus Textiles Ltd [1958] 2 Lloyd’s Rep. 60</w:t>
      </w:r>
      <w:r>
        <w:rPr>
          <w:sz w:val="20"/>
        </w:rPr>
        <w:t>; </w:t>
      </w:r>
      <w:r>
        <w:rPr>
          <w:rFonts w:ascii="Arial" w:hAnsi="Arial"/>
          <w:i/>
          <w:sz w:val="20"/>
        </w:rPr>
        <w:t>Metro Meat Ltd v Fares Rural Co </w:t>
      </w:r>
      <w:r>
        <w:rPr>
          <w:rFonts w:ascii="Arial" w:hAnsi="Arial"/>
          <w:i/>
          <w:sz w:val="20"/>
        </w:rPr>
        <w:t>Pty Ltd [1985] 2 Lloyd’s Rep. 13</w:t>
      </w:r>
      <w:r>
        <w:rPr>
          <w:sz w:val="20"/>
        </w:rPr>
        <w:t>. Contrast </w:t>
      </w:r>
      <w:r>
        <w:rPr>
          <w:rFonts w:ascii="Arial" w:hAnsi="Arial"/>
          <w:i/>
          <w:sz w:val="20"/>
        </w:rPr>
        <w:t>Bremer Vulkan Schiffbau und Maschinenfabrik v South India Shipping Corp Ltd [1981] A.C. 909 </w:t>
      </w:r>
      <w:r>
        <w:rPr>
          <w:sz w:val="20"/>
        </w:rPr>
        <w:t>(both parties in breach of duty); </w:t>
      </w:r>
      <w:r>
        <w:rPr>
          <w:rFonts w:ascii="Arial" w:hAnsi="Arial"/>
          <w:i/>
          <w:sz w:val="20"/>
        </w:rPr>
        <w:t>Dymocks Franchise Systems</w:t>
      </w:r>
      <w:r>
        <w:rPr>
          <w:rFonts w:ascii="Arial" w:hAnsi="Arial"/>
          <w:i/>
          <w:spacing w:val="12"/>
          <w:sz w:val="20"/>
        </w:rPr>
        <w:t> </w:t>
      </w:r>
      <w:r>
        <w:rPr>
          <w:rFonts w:ascii="Arial" w:hAnsi="Arial"/>
          <w:i/>
          <w:sz w:val="20"/>
        </w:rPr>
        <w:t>(N.S.W.)</w:t>
      </w:r>
      <w:r>
        <w:rPr>
          <w:rFonts w:ascii="Arial" w:hAnsi="Arial"/>
          <w:i/>
          <w:spacing w:val="12"/>
          <w:sz w:val="20"/>
        </w:rPr>
        <w:t> </w:t>
      </w:r>
      <w:r>
        <w:rPr>
          <w:rFonts w:ascii="Arial" w:hAnsi="Arial"/>
          <w:i/>
          <w:sz w:val="20"/>
        </w:rPr>
        <w:t>Pty</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Todd</w:t>
      </w:r>
      <w:r>
        <w:rPr>
          <w:rFonts w:ascii="Arial" w:hAnsi="Arial"/>
          <w:i/>
          <w:spacing w:val="12"/>
          <w:sz w:val="20"/>
        </w:rPr>
        <w:t> </w:t>
      </w:r>
      <w:r>
        <w:rPr>
          <w:rFonts w:ascii="Arial" w:hAnsi="Arial"/>
          <w:i/>
          <w:sz w:val="20"/>
        </w:rPr>
        <w:t>[2002]</w:t>
      </w:r>
      <w:r>
        <w:rPr>
          <w:rFonts w:ascii="Arial" w:hAnsi="Arial"/>
          <w:i/>
          <w:spacing w:val="12"/>
          <w:sz w:val="20"/>
        </w:rPr>
        <w:t> </w:t>
      </w:r>
      <w:r>
        <w:rPr>
          <w:rFonts w:ascii="Arial" w:hAnsi="Arial"/>
          <w:i/>
          <w:sz w:val="20"/>
        </w:rPr>
        <w:t>UKPC</w:t>
      </w:r>
      <w:r>
        <w:rPr>
          <w:rFonts w:ascii="Arial" w:hAnsi="Arial"/>
          <w:i/>
          <w:spacing w:val="12"/>
          <w:sz w:val="20"/>
        </w:rPr>
        <w:t> </w:t>
      </w:r>
      <w:r>
        <w:rPr>
          <w:rFonts w:ascii="Arial" w:hAnsi="Arial"/>
          <w:i/>
          <w:sz w:val="20"/>
        </w:rPr>
        <w:t>50,</w:t>
      </w:r>
      <w:r>
        <w:rPr>
          <w:rFonts w:ascii="Arial" w:hAnsi="Arial"/>
          <w:i/>
          <w:spacing w:val="12"/>
          <w:sz w:val="20"/>
        </w:rPr>
        <w:t> </w:t>
      </w:r>
      <w:r>
        <w:rPr>
          <w:rFonts w:ascii="Arial" w:hAnsi="Arial"/>
          <w:i/>
          <w:sz w:val="20"/>
        </w:rPr>
        <w:t>[2002]</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All</w:t>
      </w:r>
      <w:r>
        <w:rPr>
          <w:rFonts w:ascii="Arial" w:hAnsi="Arial"/>
          <w:i/>
          <w:spacing w:val="12"/>
          <w:sz w:val="20"/>
        </w:rPr>
        <w:t> </w:t>
      </w:r>
      <w:r>
        <w:rPr>
          <w:rFonts w:ascii="Arial" w:hAnsi="Arial"/>
          <w:i/>
          <w:sz w:val="20"/>
        </w:rPr>
        <w:t>E.R.</w:t>
      </w:r>
      <w:r>
        <w:rPr>
          <w:rFonts w:ascii="Arial" w:hAnsi="Arial"/>
          <w:i/>
          <w:spacing w:val="12"/>
          <w:sz w:val="20"/>
        </w:rPr>
        <w:t> </w:t>
      </w:r>
      <w:r>
        <w:rPr>
          <w:rFonts w:ascii="Arial" w:hAnsi="Arial"/>
          <w:i/>
          <w:sz w:val="20"/>
        </w:rPr>
        <w:t>(Comm)</w:t>
      </w:r>
      <w:r>
        <w:rPr>
          <w:rFonts w:ascii="Arial" w:hAnsi="Arial"/>
          <w:i/>
          <w:spacing w:val="12"/>
          <w:sz w:val="20"/>
        </w:rPr>
        <w:t> </w:t>
      </w:r>
      <w:r>
        <w:rPr>
          <w:rFonts w:ascii="Arial" w:hAnsi="Arial"/>
          <w:i/>
          <w:sz w:val="20"/>
        </w:rPr>
        <w:t>849</w:t>
      </w:r>
      <w:r>
        <w:rPr>
          <w:rFonts w:ascii="Arial" w:hAnsi="Arial"/>
          <w:i/>
          <w:spacing w:val="12"/>
          <w:sz w:val="20"/>
        </w:rPr>
        <w:t> </w:t>
      </w:r>
      <w:r>
        <w:rPr>
          <w:sz w:val="20"/>
        </w:rPr>
        <w:t>at</w:t>
      </w:r>
      <w:r>
        <w:rPr>
          <w:spacing w:val="12"/>
          <w:sz w:val="20"/>
        </w:rPr>
        <w:t> </w:t>
      </w:r>
      <w:r>
        <w:rPr>
          <w:spacing w:val="-2"/>
          <w:sz w:val="20"/>
        </w:rPr>
        <w:t>[62]–[63].</w:t>
      </w:r>
    </w:p>
    <w:p>
      <w:pPr>
        <w:pStyle w:val="BodyText"/>
        <w:spacing w:line="235" w:lineRule="auto"/>
        <w:ind w:left="563" w:right="25"/>
        <w:jc w:val="both"/>
      </w:pPr>
      <w:r>
        <w:rPr/>
        <w:t>The inference that a refusal to co-operate is repudiatory will more readily be drawn in the case of a longterm contract which requires a greater degree of mutual co-operation between the </w:t>
      </w:r>
      <w:r>
        <w:rPr>
          <w:spacing w:val="-2"/>
        </w:rPr>
        <w:t>parties.</w:t>
      </w:r>
    </w:p>
    <w:p>
      <w:pPr>
        <w:pStyle w:val="BodyText"/>
        <w:spacing w:before="3"/>
      </w:pPr>
    </w:p>
    <w:p>
      <w:pPr>
        <w:pStyle w:val="BodyText"/>
        <w:tabs>
          <w:tab w:pos="563" w:val="left" w:leader="none"/>
        </w:tabs>
        <w:ind w:left="23"/>
      </w:pPr>
      <w:bookmarkStart w:name="_bookmark373" w:id="375"/>
      <w:bookmarkEnd w:id="375"/>
      <w:r>
        <w:rPr/>
      </w:r>
      <w:hyperlink w:history="true" w:anchor="_bookmark352">
        <w:r>
          <w:rPr>
            <w:color w:val="005DA1"/>
            <w:spacing w:val="-4"/>
            <w:position w:val="5"/>
            <w:sz w:val="14"/>
            <w:u w:val="single" w:color="005DA1"/>
          </w:rPr>
          <w:t>195</w:t>
        </w:r>
      </w:hyperlink>
      <w:r>
        <w:rPr>
          <w:spacing w:val="-4"/>
          <w:position w:val="5"/>
          <w:sz w:val="14"/>
        </w:rPr>
        <w:t>.</w:t>
      </w:r>
      <w:r>
        <w:rPr>
          <w:position w:val="5"/>
          <w:sz w:val="14"/>
        </w:rPr>
        <w:tab/>
      </w:r>
      <w:r>
        <w:rPr/>
        <w:t>See</w:t>
      </w:r>
      <w:r>
        <w:rPr>
          <w:spacing w:val="-2"/>
        </w:rPr>
        <w:t> </w:t>
      </w:r>
      <w:r>
        <w:rPr/>
        <w:t>above, para.13-</w:t>
      </w:r>
      <w:r>
        <w:rPr>
          <w:spacing w:val="-4"/>
        </w:rPr>
        <w:t>028.</w:t>
      </w:r>
    </w:p>
    <w:p>
      <w:pPr>
        <w:pStyle w:val="BodyText"/>
        <w:spacing w:before="5"/>
      </w:pPr>
    </w:p>
    <w:p>
      <w:pPr>
        <w:tabs>
          <w:tab w:pos="563" w:val="left" w:leader="none"/>
        </w:tabs>
        <w:spacing w:line="227" w:lineRule="exact" w:before="0"/>
        <w:ind w:left="23" w:right="0" w:firstLine="0"/>
        <w:jc w:val="left"/>
        <w:rPr>
          <w:sz w:val="20"/>
        </w:rPr>
      </w:pPr>
      <w:bookmarkStart w:name="_bookmark374" w:id="376"/>
      <w:bookmarkEnd w:id="376"/>
      <w:r>
        <w:rPr/>
      </w:r>
      <w:hyperlink w:history="true" w:anchor="_bookmark353">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Hotham</w:t>
      </w:r>
      <w:r>
        <w:rPr>
          <w:rFonts w:ascii="Arial"/>
          <w:i/>
          <w:spacing w:val="7"/>
          <w:sz w:val="20"/>
        </w:rPr>
        <w:t> </w:t>
      </w:r>
      <w:r>
        <w:rPr>
          <w:rFonts w:ascii="Arial"/>
          <w:i/>
          <w:sz w:val="20"/>
        </w:rPr>
        <w:t>v</w:t>
      </w:r>
      <w:r>
        <w:rPr>
          <w:rFonts w:ascii="Arial"/>
          <w:i/>
          <w:spacing w:val="8"/>
          <w:sz w:val="20"/>
        </w:rPr>
        <w:t> </w:t>
      </w:r>
      <w:r>
        <w:rPr>
          <w:rFonts w:ascii="Arial"/>
          <w:i/>
          <w:sz w:val="20"/>
        </w:rPr>
        <w:t>East</w:t>
      </w:r>
      <w:r>
        <w:rPr>
          <w:rFonts w:ascii="Arial"/>
          <w:i/>
          <w:spacing w:val="8"/>
          <w:sz w:val="20"/>
        </w:rPr>
        <w:t> </w:t>
      </w:r>
      <w:r>
        <w:rPr>
          <w:rFonts w:ascii="Arial"/>
          <w:i/>
          <w:sz w:val="20"/>
        </w:rPr>
        <w:t>India</w:t>
      </w:r>
      <w:r>
        <w:rPr>
          <w:rFonts w:ascii="Arial"/>
          <w:i/>
          <w:spacing w:val="8"/>
          <w:sz w:val="20"/>
        </w:rPr>
        <w:t> </w:t>
      </w:r>
      <w:r>
        <w:rPr>
          <w:rFonts w:ascii="Arial"/>
          <w:i/>
          <w:sz w:val="20"/>
        </w:rPr>
        <w:t>Co</w:t>
      </w:r>
      <w:r>
        <w:rPr>
          <w:rFonts w:ascii="Arial"/>
          <w:i/>
          <w:spacing w:val="8"/>
          <w:sz w:val="20"/>
        </w:rPr>
        <w:t> </w:t>
      </w:r>
      <w:r>
        <w:rPr>
          <w:rFonts w:ascii="Arial"/>
          <w:i/>
          <w:sz w:val="20"/>
        </w:rPr>
        <w:t>(1787)</w:t>
      </w:r>
      <w:r>
        <w:rPr>
          <w:rFonts w:ascii="Arial"/>
          <w:i/>
          <w:spacing w:val="8"/>
          <w:sz w:val="20"/>
        </w:rPr>
        <w:t> </w:t>
      </w:r>
      <w:r>
        <w:rPr>
          <w:rFonts w:ascii="Arial"/>
          <w:i/>
          <w:sz w:val="20"/>
        </w:rPr>
        <w:t>1</w:t>
      </w:r>
      <w:r>
        <w:rPr>
          <w:rFonts w:ascii="Arial"/>
          <w:i/>
          <w:spacing w:val="8"/>
          <w:sz w:val="20"/>
        </w:rPr>
        <w:t> </w:t>
      </w:r>
      <w:r>
        <w:rPr>
          <w:rFonts w:ascii="Arial"/>
          <w:i/>
          <w:sz w:val="20"/>
        </w:rPr>
        <w:t>Term</w:t>
      </w:r>
      <w:r>
        <w:rPr>
          <w:rFonts w:ascii="Arial"/>
          <w:i/>
          <w:spacing w:val="8"/>
          <w:sz w:val="20"/>
        </w:rPr>
        <w:t> </w:t>
      </w:r>
      <w:r>
        <w:rPr>
          <w:rFonts w:ascii="Arial"/>
          <w:i/>
          <w:sz w:val="20"/>
        </w:rPr>
        <w:t>Rep.</w:t>
      </w:r>
      <w:r>
        <w:rPr>
          <w:rFonts w:ascii="Arial"/>
          <w:i/>
          <w:spacing w:val="8"/>
          <w:sz w:val="20"/>
        </w:rPr>
        <w:t> </w:t>
      </w:r>
      <w:r>
        <w:rPr>
          <w:rFonts w:ascii="Arial"/>
          <w:i/>
          <w:sz w:val="20"/>
        </w:rPr>
        <w:t>638,</w:t>
      </w:r>
      <w:r>
        <w:rPr>
          <w:rFonts w:ascii="Arial"/>
          <w:i/>
          <w:spacing w:val="8"/>
          <w:sz w:val="20"/>
        </w:rPr>
        <w:t> </w:t>
      </w:r>
      <w:r>
        <w:rPr>
          <w:rFonts w:ascii="Arial"/>
          <w:i/>
          <w:sz w:val="20"/>
        </w:rPr>
        <w:t>645</w:t>
      </w:r>
      <w:r>
        <w:rPr>
          <w:sz w:val="20"/>
        </w:rPr>
        <w:t>;</w:t>
      </w:r>
      <w:r>
        <w:rPr>
          <w:spacing w:val="8"/>
          <w:sz w:val="20"/>
        </w:rPr>
        <w:t> </w:t>
      </w:r>
      <w:r>
        <w:rPr>
          <w:rFonts w:ascii="Arial"/>
          <w:i/>
          <w:sz w:val="20"/>
        </w:rPr>
        <w:t>Smith</w:t>
      </w:r>
      <w:r>
        <w:rPr>
          <w:rFonts w:ascii="Arial"/>
          <w:i/>
          <w:spacing w:val="8"/>
          <w:sz w:val="20"/>
        </w:rPr>
        <w:t> </w:t>
      </w:r>
      <w:r>
        <w:rPr>
          <w:rFonts w:ascii="Arial"/>
          <w:i/>
          <w:sz w:val="20"/>
        </w:rPr>
        <w:t>v</w:t>
      </w:r>
      <w:r>
        <w:rPr>
          <w:rFonts w:ascii="Arial"/>
          <w:i/>
          <w:spacing w:val="8"/>
          <w:sz w:val="20"/>
        </w:rPr>
        <w:t> </w:t>
      </w:r>
      <w:r>
        <w:rPr>
          <w:rFonts w:ascii="Arial"/>
          <w:i/>
          <w:sz w:val="20"/>
        </w:rPr>
        <w:t>Wilson</w:t>
      </w:r>
      <w:r>
        <w:rPr>
          <w:rFonts w:ascii="Arial"/>
          <w:i/>
          <w:spacing w:val="8"/>
          <w:sz w:val="20"/>
        </w:rPr>
        <w:t> </w:t>
      </w:r>
      <w:r>
        <w:rPr>
          <w:rFonts w:ascii="Arial"/>
          <w:i/>
          <w:sz w:val="20"/>
        </w:rPr>
        <w:t>(1807)</w:t>
      </w:r>
      <w:r>
        <w:rPr>
          <w:rFonts w:ascii="Arial"/>
          <w:i/>
          <w:spacing w:val="8"/>
          <w:sz w:val="20"/>
        </w:rPr>
        <w:t> </w:t>
      </w:r>
      <w:r>
        <w:rPr>
          <w:rFonts w:ascii="Arial"/>
          <w:i/>
          <w:sz w:val="20"/>
        </w:rPr>
        <w:t>8</w:t>
      </w:r>
      <w:r>
        <w:rPr>
          <w:rFonts w:ascii="Arial"/>
          <w:i/>
          <w:spacing w:val="8"/>
          <w:sz w:val="20"/>
        </w:rPr>
        <w:t> </w:t>
      </w:r>
      <w:r>
        <w:rPr>
          <w:rFonts w:ascii="Arial"/>
          <w:i/>
          <w:sz w:val="20"/>
        </w:rPr>
        <w:t>East</w:t>
      </w:r>
      <w:r>
        <w:rPr>
          <w:rFonts w:ascii="Arial"/>
          <w:i/>
          <w:spacing w:val="8"/>
          <w:sz w:val="20"/>
        </w:rPr>
        <w:t> </w:t>
      </w:r>
      <w:r>
        <w:rPr>
          <w:rFonts w:ascii="Arial"/>
          <w:i/>
          <w:sz w:val="20"/>
        </w:rPr>
        <w:t>437,</w:t>
      </w:r>
      <w:r>
        <w:rPr>
          <w:rFonts w:ascii="Arial"/>
          <w:i/>
          <w:spacing w:val="8"/>
          <w:sz w:val="20"/>
        </w:rPr>
        <w:t> </w:t>
      </w:r>
      <w:r>
        <w:rPr>
          <w:rFonts w:ascii="Arial"/>
          <w:i/>
          <w:spacing w:val="-4"/>
          <w:sz w:val="20"/>
        </w:rPr>
        <w:t>443</w:t>
      </w:r>
      <w:r>
        <w:rPr>
          <w:spacing w:val="-4"/>
          <w:sz w:val="20"/>
        </w:rPr>
        <w:t>;</w:t>
      </w:r>
    </w:p>
    <w:p>
      <w:pPr>
        <w:spacing w:line="225" w:lineRule="exact" w:before="0"/>
        <w:ind w:left="563" w:right="0" w:firstLine="0"/>
        <w:jc w:val="left"/>
        <w:rPr>
          <w:rFonts w:ascii="Arial"/>
          <w:i/>
          <w:sz w:val="20"/>
        </w:rPr>
      </w:pPr>
      <w:r>
        <w:rPr>
          <w:rFonts w:ascii="Arial"/>
          <w:i/>
          <w:sz w:val="20"/>
        </w:rPr>
        <w:t>Thomas</w:t>
      </w:r>
      <w:r>
        <w:rPr>
          <w:rFonts w:ascii="Arial"/>
          <w:i/>
          <w:spacing w:val="29"/>
          <w:sz w:val="20"/>
        </w:rPr>
        <w:t> </w:t>
      </w:r>
      <w:r>
        <w:rPr>
          <w:rFonts w:ascii="Arial"/>
          <w:i/>
          <w:sz w:val="20"/>
        </w:rPr>
        <w:t>v</w:t>
      </w:r>
      <w:r>
        <w:rPr>
          <w:rFonts w:ascii="Arial"/>
          <w:i/>
          <w:spacing w:val="30"/>
          <w:sz w:val="20"/>
        </w:rPr>
        <w:t> </w:t>
      </w:r>
      <w:r>
        <w:rPr>
          <w:rFonts w:ascii="Arial"/>
          <w:i/>
          <w:sz w:val="20"/>
        </w:rPr>
        <w:t>Fredricks</w:t>
      </w:r>
      <w:r>
        <w:rPr>
          <w:rFonts w:ascii="Arial"/>
          <w:i/>
          <w:spacing w:val="30"/>
          <w:sz w:val="20"/>
        </w:rPr>
        <w:t> </w:t>
      </w:r>
      <w:r>
        <w:rPr>
          <w:rFonts w:ascii="Arial"/>
          <w:i/>
          <w:sz w:val="20"/>
        </w:rPr>
        <w:t>(1847)</w:t>
      </w:r>
      <w:r>
        <w:rPr>
          <w:rFonts w:ascii="Arial"/>
          <w:i/>
          <w:spacing w:val="30"/>
          <w:sz w:val="20"/>
        </w:rPr>
        <w:t> </w:t>
      </w:r>
      <w:r>
        <w:rPr>
          <w:rFonts w:ascii="Arial"/>
          <w:i/>
          <w:sz w:val="20"/>
        </w:rPr>
        <w:t>10</w:t>
      </w:r>
      <w:r>
        <w:rPr>
          <w:rFonts w:ascii="Arial"/>
          <w:i/>
          <w:spacing w:val="30"/>
          <w:sz w:val="20"/>
        </w:rPr>
        <w:t> </w:t>
      </w:r>
      <w:r>
        <w:rPr>
          <w:rFonts w:ascii="Arial"/>
          <w:i/>
          <w:sz w:val="20"/>
        </w:rPr>
        <w:t>Q.B.</w:t>
      </w:r>
      <w:r>
        <w:rPr>
          <w:rFonts w:ascii="Arial"/>
          <w:i/>
          <w:spacing w:val="30"/>
          <w:sz w:val="20"/>
        </w:rPr>
        <w:t> </w:t>
      </w:r>
      <w:r>
        <w:rPr>
          <w:rFonts w:ascii="Arial"/>
          <w:i/>
          <w:sz w:val="20"/>
        </w:rPr>
        <w:t>775</w:t>
      </w:r>
      <w:r>
        <w:rPr>
          <w:sz w:val="20"/>
        </w:rPr>
        <w:t>;</w:t>
      </w:r>
      <w:r>
        <w:rPr>
          <w:spacing w:val="30"/>
          <w:sz w:val="20"/>
        </w:rPr>
        <w:t> </w:t>
      </w:r>
      <w:r>
        <w:rPr>
          <w:rFonts w:ascii="Arial"/>
          <w:i/>
          <w:sz w:val="20"/>
        </w:rPr>
        <w:t>Mackay</w:t>
      </w:r>
      <w:r>
        <w:rPr>
          <w:rFonts w:ascii="Arial"/>
          <w:i/>
          <w:spacing w:val="30"/>
          <w:sz w:val="20"/>
        </w:rPr>
        <w:t> </w:t>
      </w:r>
      <w:r>
        <w:rPr>
          <w:rFonts w:ascii="Arial"/>
          <w:i/>
          <w:sz w:val="20"/>
        </w:rPr>
        <w:t>v</w:t>
      </w:r>
      <w:r>
        <w:rPr>
          <w:rFonts w:ascii="Arial"/>
          <w:i/>
          <w:spacing w:val="29"/>
          <w:sz w:val="20"/>
        </w:rPr>
        <w:t> </w:t>
      </w:r>
      <w:r>
        <w:rPr>
          <w:rFonts w:ascii="Arial"/>
          <w:i/>
          <w:sz w:val="20"/>
        </w:rPr>
        <w:t>Dick</w:t>
      </w:r>
      <w:r>
        <w:rPr>
          <w:rFonts w:ascii="Arial"/>
          <w:i/>
          <w:spacing w:val="30"/>
          <w:sz w:val="20"/>
        </w:rPr>
        <w:t> </w:t>
      </w:r>
      <w:r>
        <w:rPr>
          <w:rFonts w:ascii="Arial"/>
          <w:i/>
          <w:sz w:val="20"/>
        </w:rPr>
        <w:t>(1881)</w:t>
      </w:r>
      <w:r>
        <w:rPr>
          <w:rFonts w:ascii="Arial"/>
          <w:i/>
          <w:spacing w:val="30"/>
          <w:sz w:val="20"/>
        </w:rPr>
        <w:t> </w:t>
      </w:r>
      <w:r>
        <w:rPr>
          <w:rFonts w:ascii="Arial"/>
          <w:i/>
          <w:sz w:val="20"/>
        </w:rPr>
        <w:t>6</w:t>
      </w:r>
      <w:r>
        <w:rPr>
          <w:rFonts w:ascii="Arial"/>
          <w:i/>
          <w:spacing w:val="30"/>
          <w:sz w:val="20"/>
        </w:rPr>
        <w:t> </w:t>
      </w:r>
      <w:r>
        <w:rPr>
          <w:rFonts w:ascii="Arial"/>
          <w:i/>
          <w:sz w:val="20"/>
        </w:rPr>
        <w:t>App.</w:t>
      </w:r>
      <w:r>
        <w:rPr>
          <w:rFonts w:ascii="Arial"/>
          <w:i/>
          <w:spacing w:val="30"/>
          <w:sz w:val="20"/>
        </w:rPr>
        <w:t> </w:t>
      </w:r>
      <w:r>
        <w:rPr>
          <w:rFonts w:ascii="Arial"/>
          <w:i/>
          <w:sz w:val="20"/>
        </w:rPr>
        <w:t>Cas.</w:t>
      </w:r>
      <w:r>
        <w:rPr>
          <w:rFonts w:ascii="Arial"/>
          <w:i/>
          <w:spacing w:val="30"/>
          <w:sz w:val="20"/>
        </w:rPr>
        <w:t> </w:t>
      </w:r>
      <w:r>
        <w:rPr>
          <w:rFonts w:ascii="Arial"/>
          <w:i/>
          <w:sz w:val="20"/>
        </w:rPr>
        <w:t>251</w:t>
      </w:r>
      <w:r>
        <w:rPr>
          <w:sz w:val="20"/>
        </w:rPr>
        <w:t>;</w:t>
      </w:r>
      <w:r>
        <w:rPr>
          <w:spacing w:val="30"/>
          <w:sz w:val="20"/>
        </w:rPr>
        <w:t> </w:t>
      </w:r>
      <w:r>
        <w:rPr>
          <w:rFonts w:ascii="Arial"/>
          <w:i/>
          <w:sz w:val="20"/>
        </w:rPr>
        <w:t>Kleinert</w:t>
      </w:r>
      <w:r>
        <w:rPr>
          <w:rFonts w:ascii="Arial"/>
          <w:i/>
          <w:spacing w:val="30"/>
          <w:sz w:val="20"/>
        </w:rPr>
        <w:t> </w:t>
      </w:r>
      <w:r>
        <w:rPr>
          <w:rFonts w:ascii="Arial"/>
          <w:i/>
          <w:spacing w:val="-10"/>
          <w:sz w:val="20"/>
        </w:rPr>
        <w:t>v</w:t>
      </w:r>
    </w:p>
    <w:p>
      <w:pPr>
        <w:spacing w:line="227" w:lineRule="exact" w:before="0"/>
        <w:ind w:left="563" w:right="0" w:firstLine="0"/>
        <w:jc w:val="left"/>
        <w:rPr>
          <w:sz w:val="20"/>
        </w:rPr>
      </w:pPr>
      <w:r>
        <w:rPr>
          <w:rFonts w:ascii="Arial"/>
          <w:i/>
          <w:sz w:val="20"/>
        </w:rPr>
        <w:t>Abosso Gold Mining Co Ltd (1913) 58 S.J.(P.C.) </w:t>
      </w:r>
      <w:r>
        <w:rPr>
          <w:rFonts w:ascii="Arial"/>
          <w:i/>
          <w:spacing w:val="-5"/>
          <w:sz w:val="20"/>
        </w:rPr>
        <w:t>45</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75" w:id="377"/>
      <w:bookmarkEnd w:id="377"/>
      <w:r>
        <w:rPr/>
      </w:r>
      <w:hyperlink w:history="true" w:anchor="_bookmark353">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(1881)</w:t>
      </w:r>
      <w:r>
        <w:rPr>
          <w:rFonts w:ascii="Arial"/>
          <w:i/>
          <w:spacing w:val="-2"/>
          <w:sz w:val="20"/>
        </w:rPr>
        <w:t> </w:t>
      </w:r>
      <w:r>
        <w:rPr>
          <w:rFonts w:ascii="Arial"/>
          <w:i/>
          <w:sz w:val="20"/>
        </w:rPr>
        <w:t>6 App. Cas. </w:t>
      </w:r>
      <w:r>
        <w:rPr>
          <w:rFonts w:ascii="Arial"/>
          <w:i/>
          <w:spacing w:val="-4"/>
          <w:sz w:val="20"/>
        </w:rPr>
        <w:t>251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76" w:id="378"/>
      <w:bookmarkEnd w:id="378"/>
      <w:r>
        <w:rPr/>
      </w:r>
      <w:hyperlink w:history="true" w:anchor="_bookmark354">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Colley</w:t>
      </w:r>
      <w:r>
        <w:rPr>
          <w:rFonts w:ascii="Arial"/>
          <w:i/>
          <w:spacing w:val="15"/>
          <w:sz w:val="20"/>
        </w:rPr>
        <w:t> </w:t>
      </w:r>
      <w:r>
        <w:rPr>
          <w:rFonts w:ascii="Arial"/>
          <w:i/>
          <w:sz w:val="20"/>
        </w:rPr>
        <w:t>v</w:t>
      </w:r>
      <w:r>
        <w:rPr>
          <w:rFonts w:ascii="Arial"/>
          <w:i/>
          <w:spacing w:val="18"/>
          <w:sz w:val="20"/>
        </w:rPr>
        <w:t> </w:t>
      </w:r>
      <w:r>
        <w:rPr>
          <w:rFonts w:ascii="Arial"/>
          <w:i/>
          <w:sz w:val="20"/>
        </w:rPr>
        <w:t>Overseas</w:t>
      </w:r>
      <w:r>
        <w:rPr>
          <w:rFonts w:ascii="Arial"/>
          <w:i/>
          <w:spacing w:val="18"/>
          <w:sz w:val="20"/>
        </w:rPr>
        <w:t> </w:t>
      </w:r>
      <w:r>
        <w:rPr>
          <w:rFonts w:ascii="Arial"/>
          <w:i/>
          <w:sz w:val="20"/>
        </w:rPr>
        <w:t>Exporters</w:t>
      </w:r>
      <w:r>
        <w:rPr>
          <w:rFonts w:ascii="Arial"/>
          <w:i/>
          <w:spacing w:val="18"/>
          <w:sz w:val="20"/>
        </w:rPr>
        <w:t> </w:t>
      </w:r>
      <w:r>
        <w:rPr>
          <w:rFonts w:ascii="Arial"/>
          <w:i/>
          <w:sz w:val="20"/>
        </w:rPr>
        <w:t>[1921]</w:t>
      </w:r>
      <w:r>
        <w:rPr>
          <w:rFonts w:ascii="Arial"/>
          <w:i/>
          <w:spacing w:val="18"/>
          <w:sz w:val="20"/>
        </w:rPr>
        <w:t> </w:t>
      </w:r>
      <w:r>
        <w:rPr>
          <w:rFonts w:ascii="Arial"/>
          <w:i/>
          <w:sz w:val="20"/>
        </w:rPr>
        <w:t>3</w:t>
      </w:r>
      <w:r>
        <w:rPr>
          <w:rFonts w:ascii="Arial"/>
          <w:i/>
          <w:spacing w:val="18"/>
          <w:sz w:val="20"/>
        </w:rPr>
        <w:t> </w:t>
      </w:r>
      <w:r>
        <w:rPr>
          <w:rFonts w:ascii="Arial"/>
          <w:i/>
          <w:sz w:val="20"/>
        </w:rPr>
        <w:t>K.B.</w:t>
      </w:r>
      <w:r>
        <w:rPr>
          <w:rFonts w:ascii="Arial"/>
          <w:i/>
          <w:spacing w:val="18"/>
          <w:sz w:val="20"/>
        </w:rPr>
        <w:t> </w:t>
      </w:r>
      <w:r>
        <w:rPr>
          <w:rFonts w:ascii="Arial"/>
          <w:i/>
          <w:sz w:val="20"/>
        </w:rPr>
        <w:t>302</w:t>
      </w:r>
      <w:r>
        <w:rPr>
          <w:sz w:val="20"/>
        </w:rPr>
        <w:t>;</w:t>
      </w:r>
      <w:r>
        <w:rPr>
          <w:spacing w:val="18"/>
          <w:sz w:val="20"/>
        </w:rPr>
        <w:t> </w:t>
      </w:r>
      <w:r>
        <w:rPr>
          <w:rFonts w:ascii="Arial"/>
          <w:i/>
          <w:sz w:val="20"/>
        </w:rPr>
        <w:t>Luxor</w:t>
      </w:r>
      <w:r>
        <w:rPr>
          <w:rFonts w:ascii="Arial"/>
          <w:i/>
          <w:spacing w:val="18"/>
          <w:sz w:val="20"/>
        </w:rPr>
        <w:t> </w:t>
      </w:r>
      <w:r>
        <w:rPr>
          <w:rFonts w:ascii="Arial"/>
          <w:i/>
          <w:sz w:val="20"/>
        </w:rPr>
        <w:t>(Eastbourne)</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Cooper</w:t>
      </w:r>
      <w:r>
        <w:rPr>
          <w:rFonts w:ascii="Arial"/>
          <w:i/>
          <w:spacing w:val="18"/>
          <w:sz w:val="20"/>
        </w:rPr>
        <w:t> </w:t>
      </w:r>
      <w:r>
        <w:rPr>
          <w:rFonts w:ascii="Arial"/>
          <w:i/>
          <w:sz w:val="20"/>
        </w:rPr>
        <w:t>[1941]</w:t>
      </w:r>
      <w:r>
        <w:rPr>
          <w:rFonts w:ascii="Arial"/>
          <w:i/>
          <w:spacing w:val="18"/>
          <w:sz w:val="20"/>
        </w:rPr>
        <w:t> </w:t>
      </w:r>
      <w:r>
        <w:rPr>
          <w:rFonts w:ascii="Arial"/>
          <w:i/>
          <w:spacing w:val="-4"/>
          <w:sz w:val="20"/>
        </w:rPr>
        <w:t>A.C.</w:t>
      </w:r>
    </w:p>
    <w:p>
      <w:pPr>
        <w:pStyle w:val="BodyText"/>
        <w:spacing w:line="227" w:lineRule="exact"/>
        <w:ind w:left="563"/>
      </w:pPr>
      <w:r>
        <w:rPr>
          <w:rFonts w:ascii="Arial" w:hAnsi="Arial"/>
          <w:i/>
        </w:rPr>
        <w:t>108</w:t>
      </w:r>
      <w:r>
        <w:rPr/>
        <w:t>.</w:t>
      </w:r>
      <w:r>
        <w:rPr>
          <w:spacing w:val="-1"/>
        </w:rPr>
        <w:t> </w:t>
      </w:r>
      <w:r>
        <w:rPr/>
        <w:t>See also Benjamin’s Sale of Goods, 9th edn (2014), para.16-023; Vol.II, para.31-</w:t>
      </w:r>
      <w:r>
        <w:rPr>
          <w:spacing w:val="-4"/>
        </w:rPr>
        <w:t>150.</w:t>
      </w:r>
    </w:p>
    <w:p>
      <w:pPr>
        <w:pStyle w:val="BodyText"/>
        <w:spacing w:before="9"/>
      </w:pPr>
    </w:p>
    <w:p>
      <w:pPr>
        <w:spacing w:line="235" w:lineRule="auto" w:before="0"/>
        <w:ind w:left="563" w:right="26" w:hanging="541"/>
        <w:jc w:val="both"/>
        <w:rPr>
          <w:sz w:val="20"/>
        </w:rPr>
      </w:pPr>
      <w:bookmarkStart w:name="_bookmark377" w:id="379"/>
      <w:bookmarkEnd w:id="379"/>
      <w:r>
        <w:rPr/>
      </w:r>
      <w:hyperlink w:history="true" w:anchor="_bookmark355">
        <w:r>
          <w:rPr>
            <w:color w:val="005DA1"/>
            <w:position w:val="5"/>
            <w:sz w:val="14"/>
            <w:u w:val="single" w:color="005DA1"/>
          </w:rPr>
          <w:t>199</w:t>
        </w:r>
      </w:hyperlink>
      <w:r>
        <w:rPr>
          <w:position w:val="5"/>
          <w:sz w:val="14"/>
        </w:rPr>
        <w:t>.</w:t>
      </w:r>
      <w:r>
        <w:rPr>
          <w:spacing w:val="80"/>
          <w:position w:val="5"/>
          <w:sz w:val="14"/>
        </w:rPr>
        <w:t> </w:t>
      </w:r>
      <w:r>
        <w:rPr>
          <w:rFonts w:ascii="Arial"/>
          <w:i/>
          <w:sz w:val="20"/>
        </w:rPr>
        <w:t>Trade and Transport Inc v Iino Kaiun Kaisha Ltd [1973] 1 W.L.R. 210, 221</w:t>
      </w:r>
      <w:r>
        <w:rPr>
          <w:sz w:val="20"/>
        </w:rPr>
        <w:t>, citing </w:t>
      </w:r>
      <w:r>
        <w:rPr>
          <w:rFonts w:ascii="Arial"/>
          <w:i/>
          <w:sz w:val="20"/>
        </w:rPr>
        <w:t>Davis Contractors Ltd v Fareham U.D.C. [1956] A.C. 696 </w:t>
      </w:r>
      <w:r>
        <w:rPr>
          <w:sz w:val="20"/>
        </w:rPr>
        <w:t>(above, para.23-050); </w:t>
      </w:r>
      <w:r>
        <w:rPr>
          <w:rFonts w:ascii="Arial"/>
          <w:i/>
          <w:sz w:val="20"/>
        </w:rPr>
        <w:t>Tsakiroglou &amp; Co </w:t>
      </w:r>
      <w:r>
        <w:rPr>
          <w:rFonts w:ascii="Arial"/>
          <w:i/>
          <w:sz w:val="20"/>
        </w:rPr>
        <w:t>Ltd v Noblee Thorl [1962] A.C. 93 </w:t>
      </w:r>
      <w:r>
        <w:rPr>
          <w:sz w:val="20"/>
        </w:rPr>
        <w:t>(above, para.23-048) and </w:t>
      </w:r>
      <w:r>
        <w:rPr>
          <w:rFonts w:ascii="Arial"/>
          <w:i/>
          <w:sz w:val="20"/>
        </w:rPr>
        <w:t>The Eugenia [1964] 2 Q.B. 226</w:t>
      </w:r>
      <w:r>
        <w:rPr>
          <w:rFonts w:ascii="Arial"/>
          <w:i/>
          <w:spacing w:val="40"/>
          <w:sz w:val="20"/>
        </w:rPr>
        <w:t> </w:t>
      </w:r>
      <w:r>
        <w:rPr>
          <w:sz w:val="20"/>
        </w:rPr>
        <w:t>(above, para.23-044). See also below, para.24-048.</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197" w:right="2200"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24 - Discharge by Breach Section 4. - Failure of Performance</w:t>
      </w:r>
    </w:p>
    <w:p>
      <w:pPr>
        <w:pStyle w:val="BodyText"/>
        <w:spacing w:before="174"/>
        <w:rPr>
          <w:rFonts w:ascii="Arial"/>
          <w:b/>
          <w:sz w:val="24"/>
        </w:rPr>
      </w:pPr>
    </w:p>
    <w:p>
      <w:pPr>
        <w:spacing w:before="0"/>
        <w:ind w:left="22" w:right="0" w:firstLine="0"/>
        <w:jc w:val="left"/>
        <w:rPr>
          <w:rFonts w:ascii="Arial"/>
          <w:b/>
          <w:sz w:val="18"/>
        </w:rPr>
      </w:pPr>
      <w:r>
        <w:rPr>
          <w:rFonts w:ascii="Arial"/>
          <w:b/>
          <w:sz w:val="18"/>
        </w:rPr>
        <w:t>Failure of </w:t>
      </w:r>
      <w:r>
        <w:rPr>
          <w:rFonts w:ascii="Arial"/>
          <w:b/>
          <w:spacing w:val="-2"/>
          <w:sz w:val="18"/>
        </w:rPr>
        <w:t>performance</w:t>
      </w:r>
    </w:p>
    <w:p>
      <w:pPr>
        <w:pStyle w:val="BodyText"/>
        <w:spacing w:before="41"/>
        <w:rPr>
          <w:rFonts w:ascii="Arial"/>
          <w:b/>
          <w:sz w:val="18"/>
        </w:rPr>
      </w:pPr>
    </w:p>
    <w:p>
      <w:pPr>
        <w:pStyle w:val="Heading2"/>
        <w:ind w:left="22"/>
      </w:pPr>
      <w:r>
        <w:rPr/>
        <w:t>24-</w:t>
      </w:r>
      <w:r>
        <w:rPr>
          <w:spacing w:val="-5"/>
        </w:rPr>
        <w:t>035</w:t>
      </w:r>
    </w:p>
    <w:p>
      <w:pPr>
        <w:pStyle w:val="BodyText"/>
        <w:spacing w:line="235" w:lineRule="auto" w:before="203"/>
        <w:ind w:left="22" w:right="25"/>
        <w:jc w:val="both"/>
      </w:pPr>
      <w:r>
        <w:rPr/>
        <w:t>Failure of performance, whether total or partial, may in certain circumstances entitle the other party to the contract to treat the contract as discharged. But this is not necessarily the case, and </w:t>
      </w:r>
      <w:r>
        <w:rPr/>
        <w:t>difficult questions of fact and law may arise.</w:t>
      </w:r>
    </w:p>
    <w:p>
      <w:pPr>
        <w:pStyle w:val="BodyText"/>
      </w:pPr>
    </w:p>
    <w:p>
      <w:pPr>
        <w:pStyle w:val="BodyText"/>
        <w:spacing w:before="37"/>
      </w:pPr>
    </w:p>
    <w:p>
      <w:pPr>
        <w:spacing w:before="1"/>
        <w:ind w:left="22" w:right="0" w:firstLine="0"/>
        <w:jc w:val="left"/>
        <w:rPr>
          <w:rFonts w:ascii="Arial"/>
          <w:b/>
          <w:sz w:val="18"/>
        </w:rPr>
      </w:pPr>
      <w:r>
        <w:rPr>
          <w:rFonts w:ascii="Arial"/>
          <w:b/>
          <w:sz w:val="18"/>
        </w:rPr>
        <w:t>Relation of the </w:t>
      </w:r>
      <w:r>
        <w:rPr>
          <w:rFonts w:ascii="Arial"/>
          <w:b/>
          <w:spacing w:val="-2"/>
          <w:sz w:val="18"/>
        </w:rPr>
        <w:t>promises</w:t>
      </w:r>
    </w:p>
    <w:p>
      <w:pPr>
        <w:pStyle w:val="BodyText"/>
        <w:spacing w:before="41"/>
        <w:rPr>
          <w:rFonts w:ascii="Arial"/>
          <w:b/>
          <w:sz w:val="18"/>
        </w:rPr>
      </w:pPr>
    </w:p>
    <w:p>
      <w:pPr>
        <w:pStyle w:val="Heading2"/>
        <w:ind w:left="22"/>
      </w:pPr>
      <w:r>
        <w:rPr/>
        <w:t>24-</w:t>
      </w:r>
      <w:r>
        <w:rPr>
          <w:spacing w:val="-5"/>
        </w:rPr>
        <w:t>036</w:t>
      </w:r>
    </w:p>
    <w:p>
      <w:pPr>
        <w:pStyle w:val="BodyText"/>
        <w:spacing w:line="235" w:lineRule="auto" w:before="202"/>
        <w:ind w:left="22" w:right="25"/>
        <w:jc w:val="both"/>
      </w:pPr>
      <w:bookmarkStart w:name="_bookmark378" w:id="380"/>
      <w:bookmarkEnd w:id="380"/>
      <w:r>
        <w:rPr/>
      </w:r>
      <w:r>
        <w:rPr/>
        <w:t>In</w:t>
      </w:r>
      <w:r>
        <w:rPr>
          <w:spacing w:val="-1"/>
        </w:rPr>
        <w:t> </w:t>
      </w:r>
      <w:r>
        <w:rPr/>
        <w:t>the</w:t>
      </w:r>
      <w:r>
        <w:rPr>
          <w:spacing w:val="-1"/>
        </w:rPr>
        <w:t> </w:t>
      </w:r>
      <w:r>
        <w:rPr/>
        <w:t>first</w:t>
      </w:r>
      <w:r>
        <w:rPr>
          <w:spacing w:val="-1"/>
        </w:rPr>
        <w:t> </w:t>
      </w:r>
      <w:r>
        <w:rPr/>
        <w:t>place,</w:t>
      </w:r>
      <w:r>
        <w:rPr>
          <w:spacing w:val="-1"/>
        </w:rPr>
        <w:t> </w:t>
      </w:r>
      <w:r>
        <w:rPr/>
        <w:t>it</w:t>
      </w:r>
      <w:r>
        <w:rPr>
          <w:spacing w:val="-1"/>
        </w:rPr>
        <w:t> </w:t>
      </w:r>
      <w:r>
        <w:rPr/>
        <w:t>is</w:t>
      </w:r>
      <w:r>
        <w:rPr>
          <w:spacing w:val="-1"/>
        </w:rPr>
        <w:t> </w:t>
      </w:r>
      <w:r>
        <w:rPr/>
        <w:t>necessary</w:t>
      </w:r>
      <w:r>
        <w:rPr>
          <w:spacing w:val="-1"/>
        </w:rPr>
        <w:t> </w:t>
      </w:r>
      <w:r>
        <w:rPr/>
        <w:t>to</w:t>
      </w:r>
      <w:r>
        <w:rPr>
          <w:spacing w:val="-1"/>
        </w:rPr>
        <w:t> </w:t>
      </w:r>
      <w:r>
        <w:rPr/>
        <w:t>discover</w:t>
      </w:r>
      <w:r>
        <w:rPr>
          <w:spacing w:val="-1"/>
        </w:rPr>
        <w:t> </w:t>
      </w:r>
      <w:r>
        <w:rPr/>
        <w:t>the</w:t>
      </w:r>
      <w:r>
        <w:rPr>
          <w:spacing w:val="-1"/>
        </w:rPr>
        <w:t> </w:t>
      </w:r>
      <w:r>
        <w:rPr/>
        <w:t>relation</w:t>
      </w:r>
      <w:r>
        <w:rPr>
          <w:spacing w:val="-1"/>
        </w:rPr>
        <w:t> </w:t>
      </w:r>
      <w:r>
        <w:rPr/>
        <w:t>to</w:t>
      </w:r>
      <w:r>
        <w:rPr>
          <w:spacing w:val="-1"/>
        </w:rPr>
        <w:t> </w:t>
      </w:r>
      <w:r>
        <w:rPr/>
        <w:t>one</w:t>
      </w:r>
      <w:r>
        <w:rPr>
          <w:spacing w:val="-1"/>
        </w:rPr>
        <w:t> </w:t>
      </w:r>
      <w:r>
        <w:rPr/>
        <w:t>another</w:t>
      </w:r>
      <w:r>
        <w:rPr>
          <w:spacing w:val="-1"/>
        </w:rPr>
        <w:t> </w:t>
      </w:r>
      <w:r>
        <w:rPr/>
        <w:t>of</w:t>
      </w:r>
      <w:r>
        <w:rPr>
          <w:spacing w:val="-1"/>
        </w:rPr>
        <w:t> </w:t>
      </w:r>
      <w:r>
        <w:rPr/>
        <w:t>the</w:t>
      </w:r>
      <w:r>
        <w:rPr>
          <w:spacing w:val="-1"/>
        </w:rPr>
        <w:t> </w:t>
      </w:r>
      <w:r>
        <w:rPr/>
        <w:t>promises</w:t>
      </w:r>
      <w:r>
        <w:rPr>
          <w:spacing w:val="-1"/>
        </w:rPr>
        <w:t> </w:t>
      </w:r>
      <w:r>
        <w:rPr/>
        <w:t>which</w:t>
      </w:r>
      <w:r>
        <w:rPr>
          <w:spacing w:val="-1"/>
        </w:rPr>
        <w:t> </w:t>
      </w:r>
      <w:r>
        <w:rPr/>
        <w:t>form</w:t>
      </w:r>
      <w:r>
        <w:rPr>
          <w:spacing w:val="-1"/>
        </w:rPr>
        <w:t> </w:t>
      </w:r>
      <w:r>
        <w:rPr/>
        <w:t>the contract. They may be either independent or dependent. </w:t>
      </w:r>
      <w:r>
        <w:rPr>
          <w:color w:val="005DA1"/>
          <w:u w:val="single" w:color="005DA1"/>
          <w:vertAlign w:val="superscript"/>
        </w:rPr>
        <w:t>200</w:t>
      </w:r>
      <w:r>
        <w:rPr>
          <w:color w:val="005DA1"/>
          <w:vertAlign w:val="baseline"/>
        </w:rPr>
        <w:t> </w:t>
      </w:r>
      <w:r>
        <w:rPr>
          <w:vertAlign w:val="baseline"/>
        </w:rPr>
        <w:t>Promises are said to be independent when the obligation of one party is absolute and not conditional upon the performance by the other </w:t>
      </w:r>
      <w:r>
        <w:rPr>
          <w:vertAlign w:val="baseline"/>
        </w:rPr>
        <w:t>of </w:t>
      </w:r>
      <w:bookmarkStart w:name="_bookmark379" w:id="381"/>
      <w:bookmarkEnd w:id="381"/>
      <w:r>
        <w:rPr>
          <w:vertAlign w:val="baseline"/>
        </w:rPr>
        <w:t>his</w:t>
      </w:r>
      <w:r>
        <w:rPr>
          <w:vertAlign w:val="baseline"/>
        </w:rPr>
        <w:t> part of the bargain. They are said to be dependent when the obligation of one party depends upon the performance, or the readiness and willingness to perform, of the other </w:t>
      </w:r>
      <w:r>
        <w:rPr>
          <w:color w:val="005DA1"/>
          <w:u w:val="single" w:color="005DA1"/>
          <w:vertAlign w:val="superscript"/>
        </w:rPr>
        <w:t>201</w:t>
      </w:r>
      <w:r>
        <w:rPr>
          <w:vertAlign w:val="baseline"/>
        </w:rPr>
        <w:t>:</w:t>
      </w:r>
    </w:p>
    <w:p>
      <w:pPr>
        <w:pStyle w:val="BodyText"/>
      </w:pPr>
    </w:p>
    <w:p>
      <w:pPr>
        <w:pStyle w:val="BodyText"/>
        <w:spacing w:before="125"/>
      </w:pPr>
    </w:p>
    <w:p>
      <w:pPr>
        <w:pStyle w:val="BodyText"/>
        <w:spacing w:line="235" w:lineRule="auto"/>
        <w:ind w:left="1103" w:right="25"/>
        <w:jc w:val="both"/>
      </w:pPr>
      <w:r>
        <w:rPr/>
        <w:t>“The</w:t>
      </w:r>
      <w:r>
        <w:rPr>
          <w:spacing w:val="-1"/>
        </w:rPr>
        <w:t> </w:t>
      </w:r>
      <w:r>
        <w:rPr/>
        <w:t>question</w:t>
      </w:r>
      <w:r>
        <w:rPr>
          <w:spacing w:val="-1"/>
        </w:rPr>
        <w:t> </w:t>
      </w:r>
      <w:r>
        <w:rPr/>
        <w:t>whether</w:t>
      </w:r>
      <w:r>
        <w:rPr>
          <w:spacing w:val="-1"/>
        </w:rPr>
        <w:t> </w:t>
      </w:r>
      <w:r>
        <w:rPr/>
        <w:t>covenants</w:t>
      </w:r>
      <w:r>
        <w:rPr>
          <w:spacing w:val="-1"/>
        </w:rPr>
        <w:t> </w:t>
      </w:r>
      <w:r>
        <w:rPr/>
        <w:t>are</w:t>
      </w:r>
      <w:r>
        <w:rPr>
          <w:spacing w:val="-1"/>
        </w:rPr>
        <w:t> </w:t>
      </w:r>
      <w:r>
        <w:rPr/>
        <w:t>to</w:t>
      </w:r>
      <w:r>
        <w:rPr>
          <w:spacing w:val="-1"/>
        </w:rPr>
        <w:t> </w:t>
      </w:r>
      <w:r>
        <w:rPr/>
        <w:t>be</w:t>
      </w:r>
      <w:r>
        <w:rPr>
          <w:spacing w:val="-1"/>
        </w:rPr>
        <w:t> </w:t>
      </w:r>
      <w:r>
        <w:rPr/>
        <w:t>held</w:t>
      </w:r>
      <w:r>
        <w:rPr>
          <w:spacing w:val="-1"/>
        </w:rPr>
        <w:t> </w:t>
      </w:r>
      <w:r>
        <w:rPr/>
        <w:t>dependent</w:t>
      </w:r>
      <w:r>
        <w:rPr>
          <w:spacing w:val="-1"/>
        </w:rPr>
        <w:t> </w:t>
      </w:r>
      <w:r>
        <w:rPr/>
        <w:t>or</w:t>
      </w:r>
      <w:r>
        <w:rPr>
          <w:spacing w:val="-1"/>
        </w:rPr>
        <w:t> </w:t>
      </w:r>
      <w:r>
        <w:rPr/>
        <w:t>independent</w:t>
      </w:r>
      <w:r>
        <w:rPr>
          <w:spacing w:val="-1"/>
        </w:rPr>
        <w:t> </w:t>
      </w:r>
      <w:r>
        <w:rPr/>
        <w:t>of</w:t>
      </w:r>
      <w:r>
        <w:rPr>
          <w:spacing w:val="-1"/>
        </w:rPr>
        <w:t> </w:t>
      </w:r>
      <w:r>
        <w:rPr/>
        <w:t>each</w:t>
      </w:r>
      <w:r>
        <w:rPr>
          <w:spacing w:val="-1"/>
        </w:rPr>
        <w:t> </w:t>
      </w:r>
      <w:r>
        <w:rPr/>
        <w:t>other, is to be determined by the intention and meaning of the parties as it appears on the </w:t>
      </w:r>
      <w:bookmarkStart w:name="_bookmark380" w:id="382"/>
      <w:bookmarkEnd w:id="382"/>
      <w:r>
        <w:rPr/>
        <w:t>instrument,</w:t>
      </w:r>
      <w:r>
        <w:rPr/>
        <w:t> and by the application of common sense to each particular case; to which intention, when once discovered, all technical forms of expression must give way.” </w:t>
      </w:r>
      <w:r>
        <w:rPr>
          <w:color w:val="005DA1"/>
          <w:u w:val="single" w:color="005DA1"/>
          <w:vertAlign w:val="superscript"/>
        </w:rPr>
        <w:t>202</w:t>
      </w:r>
    </w:p>
    <w:p>
      <w:pPr>
        <w:pStyle w:val="BodyText"/>
      </w:pPr>
    </w:p>
    <w:p>
      <w:pPr>
        <w:pStyle w:val="BodyText"/>
      </w:pPr>
    </w:p>
    <w:p>
      <w:pPr>
        <w:pStyle w:val="BodyText"/>
        <w:spacing w:before="154"/>
      </w:pPr>
    </w:p>
    <w:p>
      <w:pPr>
        <w:spacing w:before="0"/>
        <w:ind w:left="23" w:right="0" w:firstLine="0"/>
        <w:jc w:val="left"/>
        <w:rPr>
          <w:rFonts w:ascii="Arial"/>
          <w:b/>
          <w:sz w:val="18"/>
        </w:rPr>
      </w:pPr>
      <w:r>
        <w:rPr>
          <w:rFonts w:ascii="Arial"/>
          <w:b/>
          <w:sz w:val="18"/>
        </w:rPr>
        <w:t>Independent mutual </w:t>
      </w:r>
      <w:r>
        <w:rPr>
          <w:rFonts w:ascii="Arial"/>
          <w:b/>
          <w:spacing w:val="-2"/>
          <w:sz w:val="18"/>
        </w:rPr>
        <w:t>promises</w:t>
      </w:r>
    </w:p>
    <w:p>
      <w:pPr>
        <w:pStyle w:val="BodyText"/>
        <w:spacing w:before="41"/>
        <w:rPr>
          <w:rFonts w:ascii="Arial"/>
          <w:b/>
          <w:sz w:val="18"/>
        </w:rPr>
      </w:pPr>
    </w:p>
    <w:p>
      <w:pPr>
        <w:pStyle w:val="Heading2"/>
        <w:spacing w:before="1"/>
      </w:pPr>
      <w:r>
        <w:rPr/>
        <w:t>24-</w:t>
      </w:r>
      <w:r>
        <w:rPr>
          <w:spacing w:val="-5"/>
        </w:rPr>
        <w:t>037</w:t>
      </w:r>
    </w:p>
    <w:p>
      <w:pPr>
        <w:pStyle w:val="BodyText"/>
        <w:spacing w:line="235" w:lineRule="auto" w:before="202"/>
        <w:ind w:left="23" w:right="25"/>
        <w:jc w:val="both"/>
      </w:pPr>
      <w:bookmarkStart w:name="_bookmark381" w:id="383"/>
      <w:bookmarkEnd w:id="383"/>
      <w:r>
        <w:rPr/>
      </w:r>
      <w:r>
        <w:rPr/>
        <w:t>In the exceptional case of independent mutual promises, each party has his remedy on the promise made in his favour without performing his part of the contract </w:t>
      </w:r>
      <w:r>
        <w:rPr>
          <w:color w:val="005DA1"/>
          <w:u w:val="single" w:color="005DA1"/>
          <w:vertAlign w:val="superscript"/>
        </w:rPr>
        <w:t>203</w:t>
      </w:r>
      <w:r>
        <w:rPr>
          <w:color w:val="005DA1"/>
          <w:vertAlign w:val="baseline"/>
        </w:rPr>
        <w:t> </w:t>
      </w:r>
      <w:r>
        <w:rPr>
          <w:vertAlign w:val="baseline"/>
        </w:rPr>
        <w:t>and conversely neither party can </w:t>
      </w:r>
      <w:bookmarkStart w:name="_bookmark382" w:id="384"/>
      <w:bookmarkEnd w:id="384"/>
      <w:r>
        <w:rPr>
          <w:vertAlign w:val="baseline"/>
        </w:rPr>
        <w:t>claim</w:t>
      </w:r>
      <w:r>
        <w:rPr>
          <w:vertAlign w:val="baseline"/>
        </w:rPr>
        <w:t> to be discharged from liability on the contract by reason of the failure of the other to perform his part. Thus in </w:t>
      </w:r>
      <w:r>
        <w:rPr>
          <w:rFonts w:ascii="Arial" w:hAnsi="Arial"/>
          <w:i/>
          <w:vertAlign w:val="baseline"/>
        </w:rPr>
        <w:t>Fearon v Earl of Aylesford</w:t>
      </w:r>
      <w:r>
        <w:rPr>
          <w:vertAlign w:val="baseline"/>
        </w:rPr>
        <w:t>, </w:t>
      </w:r>
      <w:r>
        <w:rPr>
          <w:color w:val="005DA1"/>
          <w:u w:val="single" w:color="005DA1"/>
          <w:vertAlign w:val="superscript"/>
        </w:rPr>
        <w:t>204</w:t>
      </w:r>
      <w:r>
        <w:rPr>
          <w:color w:val="005DA1"/>
          <w:vertAlign w:val="baseline"/>
        </w:rPr>
        <w:t> </w:t>
      </w:r>
      <w:r>
        <w:rPr>
          <w:vertAlign w:val="baseline"/>
        </w:rPr>
        <w:t>an action on a separation deed, it was said that a</w:t>
      </w:r>
      <w:r>
        <w:rPr>
          <w:spacing w:val="40"/>
          <w:vertAlign w:val="baseline"/>
        </w:rPr>
        <w:t> </w:t>
      </w:r>
      <w:r>
        <w:rPr>
          <w:vertAlign w:val="baseline"/>
        </w:rPr>
        <w:t>husband would be bound to perform a covenant to pay money to a trustee for his wife, even though the</w:t>
      </w:r>
      <w:r>
        <w:rPr>
          <w:spacing w:val="-1"/>
          <w:vertAlign w:val="baseline"/>
        </w:rPr>
        <w:t> </w:t>
      </w:r>
      <w:r>
        <w:rPr>
          <w:vertAlign w:val="baseline"/>
        </w:rPr>
        <w:t>wife</w:t>
      </w:r>
      <w:r>
        <w:rPr>
          <w:spacing w:val="-1"/>
          <w:vertAlign w:val="baseline"/>
        </w:rPr>
        <w:t> </w:t>
      </w:r>
      <w:r>
        <w:rPr>
          <w:vertAlign w:val="baseline"/>
        </w:rPr>
        <w:t>might</w:t>
      </w:r>
      <w:r>
        <w:rPr>
          <w:spacing w:val="-1"/>
          <w:vertAlign w:val="baseline"/>
        </w:rPr>
        <w:t> </w:t>
      </w:r>
      <w:r>
        <w:rPr>
          <w:vertAlign w:val="baseline"/>
        </w:rPr>
        <w:t>have</w:t>
      </w:r>
      <w:r>
        <w:rPr>
          <w:spacing w:val="-1"/>
          <w:vertAlign w:val="baseline"/>
        </w:rPr>
        <w:t> </w:t>
      </w:r>
      <w:r>
        <w:rPr>
          <w:vertAlign w:val="baseline"/>
        </w:rPr>
        <w:t>broken</w:t>
      </w:r>
      <w:r>
        <w:rPr>
          <w:spacing w:val="-1"/>
          <w:vertAlign w:val="baseline"/>
        </w:rPr>
        <w:t> </w:t>
      </w:r>
      <w:r>
        <w:rPr>
          <w:vertAlign w:val="baseline"/>
        </w:rPr>
        <w:t>a</w:t>
      </w:r>
      <w:r>
        <w:rPr>
          <w:spacing w:val="-1"/>
          <w:vertAlign w:val="baseline"/>
        </w:rPr>
        <w:t> </w:t>
      </w:r>
      <w:r>
        <w:rPr>
          <w:vertAlign w:val="baseline"/>
        </w:rPr>
        <w:t>covenant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deed</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molest</w:t>
      </w:r>
      <w:r>
        <w:rPr>
          <w:spacing w:val="-1"/>
          <w:vertAlign w:val="baseline"/>
        </w:rPr>
        <w:t> </w:t>
      </w:r>
      <w:r>
        <w:rPr>
          <w:vertAlign w:val="baseline"/>
        </w:rPr>
        <w:t>her</w:t>
      </w:r>
      <w:r>
        <w:rPr>
          <w:spacing w:val="-1"/>
          <w:vertAlign w:val="baseline"/>
        </w:rPr>
        <w:t> </w:t>
      </w:r>
      <w:r>
        <w:rPr>
          <w:vertAlign w:val="baseline"/>
        </w:rPr>
        <w:t>husband.</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tendency </w:t>
      </w:r>
      <w:bookmarkStart w:name="_bookmark383" w:id="385"/>
      <w:bookmarkEnd w:id="385"/>
      <w:r>
        <w:rPr>
          <w:vertAlign w:val="baseline"/>
        </w:rPr>
        <w:t>of</w:t>
      </w:r>
      <w:r>
        <w:rPr>
          <w:vertAlign w:val="baseline"/>
        </w:rPr>
        <w:t> the courts is against construing contracts as containing two independent promises. So, in </w:t>
      </w:r>
      <w:r>
        <w:rPr>
          <w:rFonts w:ascii="Arial" w:hAnsi="Arial"/>
          <w:i/>
          <w:vertAlign w:val="baseline"/>
        </w:rPr>
        <w:t>General Billposting Co Ltd v Atkinson</w:t>
      </w:r>
      <w:r>
        <w:rPr>
          <w:vertAlign w:val="baseline"/>
        </w:rPr>
        <w:t>, </w:t>
      </w:r>
      <w:r>
        <w:rPr>
          <w:color w:val="005DA1"/>
          <w:u w:val="single" w:color="005DA1"/>
          <w:vertAlign w:val="superscript"/>
        </w:rPr>
        <w:t>205</w:t>
      </w:r>
      <w:r>
        <w:rPr>
          <w:color w:val="005DA1"/>
          <w:vertAlign w:val="baseline"/>
        </w:rPr>
        <w:t> </w:t>
      </w:r>
      <w:r>
        <w:rPr>
          <w:vertAlign w:val="baseline"/>
        </w:rPr>
        <w:t>it was held that a man who had been wrongfully dismissed from his employment was no longer bound by a restrictive covenant contained in his contract of employment as his employers by their action had repudiated the contract. Similarly it has been held that mutual </w:t>
      </w:r>
      <w:bookmarkStart w:name="_bookmark384" w:id="386"/>
      <w:bookmarkEnd w:id="386"/>
      <w:r>
        <w:rPr>
          <w:vertAlign w:val="baseline"/>
        </w:rPr>
        <w:t>covenants</w:t>
      </w:r>
      <w:r>
        <w:rPr>
          <w:vertAlign w:val="baseline"/>
        </w:rPr>
        <w:t> as to draining land by adjoining owners were dependent on each other and not independent promises. </w:t>
      </w:r>
      <w:r>
        <w:rPr>
          <w:color w:val="005DA1"/>
          <w:u w:val="single" w:color="005DA1"/>
          <w:vertAlign w:val="superscript"/>
        </w:rPr>
        <w:t>206</w:t>
      </w:r>
      <w:r>
        <w:rPr>
          <w:color w:val="005DA1"/>
          <w:vertAlign w:val="baseline"/>
        </w:rPr>
        <w:t> </w:t>
      </w:r>
      <w:r>
        <w:rPr>
          <w:vertAlign w:val="baseline"/>
        </w:rPr>
        <w:t>On the other hand, it has long been established that a tenant’s covenant to pay</w:t>
      </w:r>
      <w:r>
        <w:rPr>
          <w:spacing w:val="2"/>
          <w:vertAlign w:val="baseline"/>
        </w:rPr>
        <w:t> </w:t>
      </w:r>
      <w:r>
        <w:rPr>
          <w:vertAlign w:val="baseline"/>
        </w:rPr>
        <w:t>rent</w:t>
      </w:r>
      <w:r>
        <w:rPr>
          <w:spacing w:val="2"/>
          <w:vertAlign w:val="baseline"/>
        </w:rPr>
        <w:t> </w:t>
      </w:r>
      <w:r>
        <w:rPr>
          <w:vertAlign w:val="baseline"/>
        </w:rPr>
        <w:t>is</w:t>
      </w:r>
      <w:r>
        <w:rPr>
          <w:spacing w:val="2"/>
          <w:vertAlign w:val="baseline"/>
        </w:rPr>
        <w:t> </w:t>
      </w:r>
      <w:r>
        <w:rPr>
          <w:vertAlign w:val="baseline"/>
        </w:rPr>
        <w:t>independent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landlord’s</w:t>
      </w:r>
      <w:r>
        <w:rPr>
          <w:spacing w:val="2"/>
          <w:vertAlign w:val="baseline"/>
        </w:rPr>
        <w:t> </w:t>
      </w:r>
      <w:r>
        <w:rPr>
          <w:vertAlign w:val="baseline"/>
        </w:rPr>
        <w:t>covenant</w:t>
      </w:r>
      <w:r>
        <w:rPr>
          <w:spacing w:val="2"/>
          <w:vertAlign w:val="baseline"/>
        </w:rPr>
        <w:t> </w:t>
      </w:r>
      <w:r>
        <w:rPr>
          <w:vertAlign w:val="baseline"/>
        </w:rPr>
        <w:t>to</w:t>
      </w:r>
      <w:r>
        <w:rPr>
          <w:spacing w:val="2"/>
          <w:vertAlign w:val="baseline"/>
        </w:rPr>
        <w:t> </w:t>
      </w:r>
      <w:r>
        <w:rPr>
          <w:vertAlign w:val="baseline"/>
        </w:rPr>
        <w:t>repair</w:t>
      </w:r>
      <w:r>
        <w:rPr>
          <w:spacing w:val="2"/>
          <w:vertAlign w:val="baseline"/>
        </w:rPr>
        <w:t> </w:t>
      </w:r>
      <w:r>
        <w:rPr>
          <w:vertAlign w:val="baseline"/>
        </w:rPr>
        <w:t>the</w:t>
      </w:r>
      <w:r>
        <w:rPr>
          <w:spacing w:val="2"/>
          <w:vertAlign w:val="baseline"/>
        </w:rPr>
        <w:t> </w:t>
      </w:r>
      <w:r>
        <w:rPr>
          <w:vertAlign w:val="baseline"/>
        </w:rPr>
        <w:t>premises;</w:t>
      </w:r>
      <w:r>
        <w:rPr>
          <w:spacing w:val="2"/>
          <w:vertAlign w:val="baseline"/>
        </w:rPr>
        <w:t> </w:t>
      </w:r>
      <w:r>
        <w:rPr>
          <w:vertAlign w:val="baseline"/>
        </w:rPr>
        <w:t>the</w:t>
      </w:r>
      <w:r>
        <w:rPr>
          <w:spacing w:val="2"/>
          <w:vertAlign w:val="baseline"/>
        </w:rPr>
        <w:t> </w:t>
      </w:r>
      <w:r>
        <w:rPr>
          <w:vertAlign w:val="baseline"/>
        </w:rPr>
        <w:t>tenant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spacing w:val="-2"/>
          <w:vertAlign w:val="baseline"/>
        </w:rPr>
        <w:t>discharged</w:t>
      </w:r>
    </w:p>
    <w:p>
      <w:pPr>
        <w:pStyle w:val="BodyText"/>
        <w:spacing w:after="0" w:line="235" w:lineRule="auto"/>
        <w:jc w:val="both"/>
        <w:sectPr>
          <w:headerReference w:type="default" r:id="rId9"/>
          <w:pgSz w:w="11900" w:h="16840"/>
          <w:pgMar w:header="971" w:footer="0" w:top="1300" w:bottom="280" w:left="1417" w:right="1417"/>
          <w:pgNumType w:start="1"/>
        </w:sectPr>
      </w:pPr>
    </w:p>
    <w:p>
      <w:pPr>
        <w:pStyle w:val="BodyText"/>
        <w:spacing w:line="235" w:lineRule="auto" w:before="110"/>
        <w:ind w:left="23" w:right="25"/>
        <w:jc w:val="both"/>
      </w:pPr>
      <w:bookmarkStart w:name="_bookmark385" w:id="387"/>
      <w:bookmarkEnd w:id="387"/>
      <w:r>
        <w:rPr/>
      </w:r>
      <w:r>
        <w:rPr/>
        <w:t>from his obligation to pay rent merely because his landlord is unwilling to fulfil his obligation. </w:t>
      </w:r>
      <w:r>
        <w:rPr>
          <w:color w:val="005DA1"/>
          <w:u w:val="single" w:color="005DA1"/>
          <w:vertAlign w:val="superscript"/>
        </w:rPr>
        <w:t>207</w:t>
      </w:r>
      <w:r>
        <w:rPr>
          <w:color w:val="005DA1"/>
          <w:vertAlign w:val="baseline"/>
        </w:rPr>
        <w:t> </w:t>
      </w:r>
      <w:r>
        <w:rPr>
          <w:vertAlign w:val="baseline"/>
        </w:rPr>
        <w:t>Also</w:t>
      </w:r>
      <w:r>
        <w:rPr>
          <w:spacing w:val="40"/>
          <w:vertAlign w:val="baseline"/>
        </w:rPr>
        <w:t> </w:t>
      </w:r>
      <w:bookmarkStart w:name="_bookmark386" w:id="388"/>
      <w:bookmarkEnd w:id="388"/>
      <w:r>
        <w:rPr>
          <w:vertAlign w:val="baseline"/>
        </w:rPr>
        <w:t>in</w:t>
      </w:r>
      <w:r>
        <w:rPr>
          <w:vertAlign w:val="baseline"/>
        </w:rPr>
        <w:t> contracts of apprenticeship the covenants of the master and apprentice are normally </w:t>
      </w:r>
      <w:r>
        <w:rPr>
          <w:vertAlign w:val="baseline"/>
        </w:rPr>
        <w:t>independent</w:t>
      </w:r>
      <w:r>
        <w:rPr>
          <w:spacing w:val="40"/>
          <w:vertAlign w:val="baseline"/>
        </w:rPr>
        <w:t> </w:t>
      </w:r>
      <w:r>
        <w:rPr>
          <w:vertAlign w:val="baseline"/>
        </w:rPr>
        <w:t>of each other. </w:t>
      </w:r>
      <w:r>
        <w:rPr>
          <w:color w:val="005DA1"/>
          <w:u w:val="single" w:color="005DA1"/>
          <w:vertAlign w:val="superscript"/>
        </w:rPr>
        <w:t>208</w:t>
      </w:r>
    </w:p>
    <w:p>
      <w:pPr>
        <w:pStyle w:val="BodyText"/>
      </w:pPr>
    </w:p>
    <w:p>
      <w:pPr>
        <w:pStyle w:val="BodyText"/>
        <w:spacing w:before="38"/>
      </w:pPr>
    </w:p>
    <w:p>
      <w:pPr>
        <w:spacing w:before="0"/>
        <w:ind w:left="23" w:right="0" w:firstLine="0"/>
        <w:jc w:val="both"/>
        <w:rPr>
          <w:rFonts w:ascii="Arial"/>
          <w:b/>
          <w:sz w:val="18"/>
        </w:rPr>
      </w:pPr>
      <w:r>
        <w:rPr>
          <w:rFonts w:ascii="Arial"/>
          <w:b/>
          <w:sz w:val="18"/>
        </w:rPr>
        <w:t>Dependent </w:t>
      </w:r>
      <w:r>
        <w:rPr>
          <w:rFonts w:ascii="Arial"/>
          <w:b/>
          <w:spacing w:val="-2"/>
          <w:sz w:val="18"/>
        </w:rPr>
        <w:t>promises</w:t>
      </w:r>
    </w:p>
    <w:p>
      <w:pPr>
        <w:pStyle w:val="BodyText"/>
        <w:spacing w:before="41"/>
        <w:rPr>
          <w:rFonts w:ascii="Arial"/>
          <w:b/>
          <w:sz w:val="18"/>
        </w:rPr>
      </w:pPr>
    </w:p>
    <w:p>
      <w:pPr>
        <w:pStyle w:val="Heading2"/>
      </w:pPr>
      <w:r>
        <w:rPr/>
        <w:t>24-</w:t>
      </w:r>
      <w:r>
        <w:rPr>
          <w:spacing w:val="-5"/>
        </w:rPr>
        <w:t>038</w:t>
      </w:r>
    </w:p>
    <w:p>
      <w:pPr>
        <w:pStyle w:val="BodyText"/>
        <w:spacing w:line="235" w:lineRule="auto" w:before="203"/>
        <w:ind w:left="22" w:right="25"/>
        <w:jc w:val="both"/>
      </w:pPr>
      <w:r>
        <w:rPr/>
        <w:t>Assuming that the promises are not independent, the question then arises whether it is any failure by one party to perform a dependent promise which entitles the other to treat himself as discharged from </w:t>
      </w:r>
      <w:bookmarkStart w:name="_bookmark387" w:id="389"/>
      <w:bookmarkEnd w:id="389"/>
      <w:r>
        <w:rPr/>
        <w:t>further</w:t>
      </w:r>
      <w:r>
        <w:rPr>
          <w:spacing w:val="80"/>
        </w:rPr>
        <w:t> </w:t>
      </w:r>
      <w:r>
        <w:rPr/>
        <w:t>performance.</w:t>
      </w:r>
      <w:r>
        <w:rPr>
          <w:spacing w:val="80"/>
        </w:rPr>
        <w:t> </w:t>
      </w:r>
      <w:r>
        <w:rPr/>
        <w:t>In</w:t>
      </w:r>
      <w:r>
        <w:rPr>
          <w:spacing w:val="80"/>
        </w:rPr>
        <w:t> </w:t>
      </w:r>
      <w:r>
        <w:rPr/>
        <w:t>historical</w:t>
      </w:r>
      <w:r>
        <w:rPr>
          <w:spacing w:val="80"/>
        </w:rPr>
        <w:t> </w:t>
      </w:r>
      <w:r>
        <w:rPr/>
        <w:t>terms,</w:t>
      </w:r>
      <w:r>
        <w:rPr>
          <w:spacing w:val="80"/>
        </w:rPr>
        <w:t> </w:t>
      </w:r>
      <w:r>
        <w:rPr/>
        <w:t>the</w:t>
      </w:r>
      <w:r>
        <w:rPr>
          <w:spacing w:val="80"/>
        </w:rPr>
        <w:t> </w:t>
      </w:r>
      <w:r>
        <w:rPr/>
        <w:t>right</w:t>
      </w:r>
      <w:r>
        <w:rPr>
          <w:spacing w:val="80"/>
        </w:rPr>
        <w:t> </w:t>
      </w:r>
      <w:r>
        <w:rPr/>
        <w:t>of</w:t>
      </w:r>
      <w:r>
        <w:rPr>
          <w:spacing w:val="80"/>
        </w:rPr>
        <w:t> </w:t>
      </w:r>
      <w:r>
        <w:rPr/>
        <w:t>discharge</w:t>
      </w:r>
      <w:r>
        <w:rPr>
          <w:spacing w:val="80"/>
        </w:rPr>
        <w:t> </w:t>
      </w:r>
      <w:r>
        <w:rPr/>
        <w:t>was</w:t>
      </w:r>
      <w:r>
        <w:rPr>
          <w:spacing w:val="80"/>
        </w:rPr>
        <w:t> </w:t>
      </w:r>
      <w:r>
        <w:rPr/>
        <w:t>said</w:t>
      </w:r>
      <w:r>
        <w:rPr>
          <w:spacing w:val="80"/>
        </w:rPr>
        <w:t> </w:t>
      </w:r>
      <w:r>
        <w:rPr/>
        <w:t>to</w:t>
      </w:r>
      <w:r>
        <w:rPr>
          <w:spacing w:val="80"/>
        </w:rPr>
        <w:t> </w:t>
      </w:r>
      <w:r>
        <w:rPr/>
        <w:t>turn</w:t>
      </w:r>
      <w:r>
        <w:rPr>
          <w:spacing w:val="80"/>
        </w:rPr>
        <w:t> </w:t>
      </w:r>
      <w:r>
        <w:rPr/>
        <w:t>upon</w:t>
      </w:r>
      <w:r>
        <w:rPr>
          <w:spacing w:val="80"/>
        </w:rPr>
        <w:t> </w:t>
      </w:r>
      <w:r>
        <w:rPr/>
        <w:t>the non-performance of a “condition precedent” in the contract. </w:t>
      </w:r>
      <w:r>
        <w:rPr>
          <w:color w:val="005DA1"/>
          <w:u w:val="single" w:color="005DA1"/>
          <w:vertAlign w:val="superscript"/>
        </w:rPr>
        <w:t>209</w:t>
      </w:r>
      <w:r>
        <w:rPr>
          <w:color w:val="005DA1"/>
          <w:vertAlign w:val="baseline"/>
        </w:rPr>
        <w:t> </w:t>
      </w:r>
      <w:r>
        <w:rPr>
          <w:vertAlign w:val="baseline"/>
        </w:rPr>
        <w:t>Performance by one party of </w:t>
      </w:r>
      <w:r>
        <w:rPr>
          <w:vertAlign w:val="baseline"/>
        </w:rPr>
        <w:t>his </w:t>
      </w:r>
      <w:bookmarkStart w:name="_bookmark388" w:id="390"/>
      <w:bookmarkEnd w:id="390"/>
      <w:r>
        <w:rPr>
          <w:vertAlign w:val="baseline"/>
        </w:rPr>
        <w:t>promise</w:t>
      </w:r>
      <w:r>
        <w:rPr>
          <w:vertAlign w:val="baseline"/>
        </w:rPr>
        <w:t> or “covenant” was regarded as a condition precedent to the liability of the other. However, </w:t>
      </w:r>
      <w:bookmarkStart w:name="_bookmark389" w:id="391"/>
      <w:bookmarkEnd w:id="391"/>
      <w:r>
        <w:rPr>
          <w:vertAlign w:val="baseline"/>
        </w:rPr>
        <w:t>following</w:t>
      </w:r>
      <w:r>
        <w:rPr>
          <w:vertAlign w:val="baseline"/>
        </w:rPr>
        <w:t> the case of </w:t>
      </w:r>
      <w:r>
        <w:rPr>
          <w:rFonts w:ascii="Arial" w:hAnsi="Arial"/>
          <w:i/>
          <w:vertAlign w:val="baseline"/>
        </w:rPr>
        <w:t>Boone v Eyre </w:t>
      </w:r>
      <w:r>
        <w:rPr>
          <w:color w:val="005DA1"/>
          <w:u w:val="single" w:color="005DA1"/>
          <w:vertAlign w:val="superscript"/>
        </w:rPr>
        <w:t>210</w:t>
      </w:r>
      <w:r>
        <w:rPr>
          <w:color w:val="005DA1"/>
          <w:vertAlign w:val="baseline"/>
        </w:rPr>
        <w:t> </w:t>
      </w:r>
      <w:r>
        <w:rPr>
          <w:vertAlign w:val="baseline"/>
        </w:rPr>
        <w:t>in 1777, it was recognised that precise fulfilment of every promise was not necessarily a condition precedent, and Lord Mansfield said </w:t>
      </w:r>
      <w:r>
        <w:rPr>
          <w:color w:val="005DA1"/>
          <w:u w:val="single" w:color="005DA1"/>
          <w:vertAlign w:val="superscript"/>
        </w:rPr>
        <w:t>211</w:t>
      </w:r>
      <w:r>
        <w:rPr>
          <w:vertAlign w:val="baseline"/>
        </w:rPr>
        <w:t>:</w:t>
      </w:r>
    </w:p>
    <w:p>
      <w:pPr>
        <w:pStyle w:val="BodyText"/>
      </w:pPr>
    </w:p>
    <w:p>
      <w:pPr>
        <w:pStyle w:val="BodyText"/>
        <w:spacing w:before="124"/>
      </w:pPr>
    </w:p>
    <w:p>
      <w:pPr>
        <w:pStyle w:val="BodyText"/>
        <w:spacing w:line="235" w:lineRule="auto"/>
        <w:ind w:left="1103" w:right="25"/>
        <w:jc w:val="both"/>
      </w:pPr>
      <w:r>
        <w:rPr/>
        <w:t>“Where mutual covenants go to the whole of the consideration on both sides, they </w:t>
      </w:r>
      <w:r>
        <w:rPr/>
        <w:t>are mutual conditions, the one precedent to the other. But where they go only to a part,</w:t>
      </w:r>
      <w:r>
        <w:rPr>
          <w:spacing w:val="40"/>
        </w:rPr>
        <w:t> </w:t>
      </w:r>
      <w:r>
        <w:rPr/>
        <w:t>where a breach may be paid for in damages, there the defendant has a remedy on his covenant, and shall not plead it as a condition precedent.”</w:t>
      </w:r>
    </w:p>
    <w:p>
      <w:pPr>
        <w:pStyle w:val="BodyText"/>
        <w:spacing w:before="115"/>
      </w:pPr>
    </w:p>
    <w:p>
      <w:pPr>
        <w:pStyle w:val="BodyText"/>
        <w:spacing w:line="235" w:lineRule="auto"/>
        <w:ind w:left="22" w:right="25"/>
        <w:jc w:val="both"/>
      </w:pPr>
      <w:r>
        <w:rPr/>
        <w:t>Thus, where one party failed to perform a promise which went to the whole of the consideration, </w:t>
      </w:r>
      <w:r>
        <w:rPr/>
        <w:t>the </w:t>
      </w:r>
      <w:bookmarkStart w:name="_bookmark390" w:id="392"/>
      <w:bookmarkEnd w:id="392"/>
      <w:r>
        <w:rPr/>
        <w:t>other</w:t>
      </w:r>
      <w:r>
        <w:rPr/>
        <w:t> party was released from performance as the former had not performed that which was a condition precedent to the latter’s liability. </w:t>
      </w:r>
      <w:r>
        <w:rPr>
          <w:color w:val="005DA1"/>
          <w:u w:val="single" w:color="005DA1"/>
          <w:vertAlign w:val="superscript"/>
        </w:rPr>
        <w:t>212</w:t>
      </w:r>
      <w:r>
        <w:rPr>
          <w:color w:val="005DA1"/>
          <w:vertAlign w:val="baseline"/>
        </w:rPr>
        <w:t> </w:t>
      </w:r>
      <w:r>
        <w:rPr>
          <w:vertAlign w:val="baseline"/>
        </w:rPr>
        <w:t>For example, in </w:t>
      </w:r>
      <w:r>
        <w:rPr>
          <w:rFonts w:ascii="Arial" w:hAnsi="Arial"/>
          <w:i/>
          <w:vertAlign w:val="baseline"/>
        </w:rPr>
        <w:t>Cutter v Powell</w:t>
      </w:r>
      <w:r>
        <w:rPr>
          <w:vertAlign w:val="baseline"/>
        </w:rPr>
        <w:t>, </w:t>
      </w:r>
      <w:r>
        <w:rPr>
          <w:color w:val="005DA1"/>
          <w:u w:val="single" w:color="005DA1"/>
          <w:vertAlign w:val="superscript"/>
        </w:rPr>
        <w:t>213</w:t>
      </w:r>
      <w:r>
        <w:rPr>
          <w:color w:val="005DA1"/>
          <w:vertAlign w:val="baseline"/>
        </w:rPr>
        <w:t> </w:t>
      </w:r>
      <w:r>
        <w:rPr>
          <w:vertAlign w:val="baseline"/>
        </w:rPr>
        <w:t>where a seaman undertook to serve as mate on a voyage for an enhanced sum to be paid in a single payment on completion of the voyage and died before that time, his wife was unable to recover quantum meruit</w:t>
      </w:r>
      <w:r>
        <w:rPr>
          <w:spacing w:val="80"/>
          <w:vertAlign w:val="baseline"/>
        </w:rPr>
        <w:t> </w:t>
      </w:r>
      <w:r>
        <w:rPr>
          <w:vertAlign w:val="baseline"/>
        </w:rPr>
        <w:t>for work done during that part of the voyage that he lived and served. The seaman’s continuing to do his duty as mate during the whole voyage was a condition precedent to his recovering the stipulated </w:t>
      </w:r>
      <w:bookmarkStart w:name="_bookmark391" w:id="393"/>
      <w:bookmarkEnd w:id="393"/>
      <w:r>
        <w:rPr>
          <w:vertAlign w:val="baseline"/>
        </w:rPr>
        <w:t>sum.</w:t>
      </w:r>
      <w:r>
        <w:rPr>
          <w:vertAlign w:val="baseline"/>
        </w:rPr>
        <w:t> On the other hand, where the failure of performance went to part only of the consideration or, as it was later expressed, </w:t>
      </w:r>
      <w:r>
        <w:rPr>
          <w:color w:val="005DA1"/>
          <w:u w:val="single" w:color="005DA1"/>
          <w:vertAlign w:val="superscript"/>
        </w:rPr>
        <w:t>214</w:t>
      </w:r>
      <w:r>
        <w:rPr>
          <w:color w:val="005DA1"/>
          <w:vertAlign w:val="baseline"/>
        </w:rPr>
        <w:t> </w:t>
      </w:r>
      <w:r>
        <w:rPr>
          <w:vertAlign w:val="baseline"/>
        </w:rPr>
        <w:t>did not go to the “root” or substantial consideration, the breach did not entitle the innocent party to be discharged from further liability, but to claim damages only. Further </w:t>
      </w:r>
      <w:bookmarkStart w:name="_bookmark392" w:id="394"/>
      <w:bookmarkEnd w:id="394"/>
      <w:r>
        <w:rPr>
          <w:vertAlign w:val="baseline"/>
        </w:rPr>
        <w:t>there</w:t>
      </w:r>
      <w:r>
        <w:rPr>
          <w:vertAlign w:val="baseline"/>
        </w:rPr>
        <w:t> were terms or “warranties”, collateral to the main purpose of the contract, the breach of which did not relieve him from liability to perform. </w:t>
      </w:r>
      <w:r>
        <w:rPr>
          <w:color w:val="005DA1"/>
          <w:u w:val="single" w:color="005DA1"/>
          <w:vertAlign w:val="superscript"/>
        </w:rPr>
        <w:t>215</w:t>
      </w:r>
    </w:p>
    <w:p>
      <w:pPr>
        <w:pStyle w:val="BodyText"/>
      </w:pPr>
    </w:p>
    <w:p>
      <w:pPr>
        <w:pStyle w:val="BodyText"/>
        <w:spacing w:before="34"/>
      </w:pPr>
    </w:p>
    <w:p>
      <w:pPr>
        <w:spacing w:before="0"/>
        <w:ind w:left="23" w:right="0" w:firstLine="0"/>
        <w:jc w:val="left"/>
        <w:rPr>
          <w:rFonts w:ascii="Arial"/>
          <w:b/>
          <w:sz w:val="18"/>
        </w:rPr>
      </w:pPr>
      <w:r>
        <w:rPr>
          <w:rFonts w:ascii="Arial"/>
          <w:b/>
          <w:sz w:val="18"/>
        </w:rPr>
        <w:t>Conditions and </w:t>
      </w:r>
      <w:r>
        <w:rPr>
          <w:rFonts w:ascii="Arial"/>
          <w:b/>
          <w:spacing w:val="-2"/>
          <w:sz w:val="18"/>
        </w:rPr>
        <w:t>warranties</w:t>
      </w:r>
    </w:p>
    <w:p>
      <w:pPr>
        <w:pStyle w:val="BodyText"/>
        <w:spacing w:before="41"/>
        <w:rPr>
          <w:rFonts w:ascii="Arial"/>
          <w:b/>
          <w:sz w:val="18"/>
        </w:rPr>
      </w:pPr>
    </w:p>
    <w:p>
      <w:pPr>
        <w:pStyle w:val="Heading2"/>
        <w:spacing w:before="1"/>
      </w:pPr>
      <w:r>
        <w:rPr/>
        <w:t>24-</w:t>
      </w:r>
      <w:r>
        <w:rPr>
          <w:spacing w:val="-5"/>
        </w:rPr>
        <w:t>039</w:t>
      </w:r>
    </w:p>
    <w:p>
      <w:pPr>
        <w:pStyle w:val="BodyText"/>
        <w:spacing w:line="235" w:lineRule="auto" w:before="202"/>
        <w:ind w:left="22" w:right="25"/>
        <w:jc w:val="both"/>
      </w:pPr>
      <w:r>
        <w:rPr/>
        <w:t>By the end of the nineteenth century, there emerged a strong tendency to classify the terms of a contract as being either </w:t>
      </w:r>
      <w:r>
        <w:rPr>
          <w:rFonts w:ascii="Arial"/>
          <w:i/>
        </w:rPr>
        <w:t>conditions </w:t>
      </w:r>
      <w:r>
        <w:rPr/>
        <w:t>(any breach of which entitled the innocent party to refuse further performance and treat himself as discharged) or </w:t>
      </w:r>
      <w:r>
        <w:rPr>
          <w:rFonts w:ascii="Arial"/>
          <w:i/>
        </w:rPr>
        <w:t>warranties </w:t>
      </w:r>
      <w:r>
        <w:rPr/>
        <w:t>(which merely gave him a right to </w:t>
      </w:r>
      <w:bookmarkStart w:name="_bookmark393" w:id="395"/>
      <w:bookmarkEnd w:id="395"/>
      <w:r>
        <w:rPr/>
        <w:t>damages).</w:t>
      </w:r>
      <w:r>
        <w:rPr/>
        <w:t> In the Sale of Goods Act 1893, for example, certain implied stipulations were assigned </w:t>
      </w:r>
      <w:r>
        <w:rPr/>
        <w:t>to one or other category by statute. </w:t>
      </w:r>
      <w:r>
        <w:rPr>
          <w:color w:val="005DA1"/>
          <w:u w:val="single" w:color="005DA1"/>
          <w:vertAlign w:val="superscript"/>
        </w:rPr>
        <w:t>216</w:t>
      </w:r>
      <w:r>
        <w:rPr>
          <w:color w:val="005DA1"/>
          <w:vertAlign w:val="baseline"/>
        </w:rPr>
        <w:t> </w:t>
      </w:r>
      <w:r>
        <w:rPr>
          <w:vertAlign w:val="baseline"/>
        </w:rPr>
        <w:t>Others were so assigned by virtue of judicial decisions. </w:t>
      </w:r>
      <w:r>
        <w:rPr>
          <w:color w:val="005DA1"/>
          <w:u w:val="single" w:color="005DA1"/>
          <w:vertAlign w:val="superscript"/>
        </w:rPr>
        <w:t>217</w:t>
      </w:r>
      <w:r>
        <w:rPr>
          <w:color w:val="005DA1"/>
          <w:vertAlign w:val="baseline"/>
        </w:rPr>
        <w:t> </w:t>
      </w:r>
      <w:bookmarkStart w:name="_bookmark394" w:id="396"/>
      <w:bookmarkEnd w:id="396"/>
      <w:r>
        <w:rPr>
          <w:color w:val="005DA1"/>
          <w:w w:val="92"/>
          <w:vertAlign w:val="baseline"/>
        </w:rPr>
      </w:r>
      <w:r>
        <w:rPr>
          <w:vertAlign w:val="baseline"/>
        </w:rPr>
        <w:t>Numerous cases turned on the question whether or not a particular statement or promise amounted</w:t>
      </w:r>
      <w:r>
        <w:rPr>
          <w:spacing w:val="40"/>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condition.</w:t>
      </w:r>
      <w:r>
        <w:rPr>
          <w:spacing w:val="-2"/>
          <w:vertAlign w:val="baseline"/>
        </w:rPr>
        <w:t> </w:t>
      </w:r>
      <w:r>
        <w:rPr>
          <w:vertAlign w:val="baseline"/>
        </w:rPr>
        <w:t>In</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these,</w:t>
      </w:r>
      <w:r>
        <w:rPr>
          <w:spacing w:val="-3"/>
          <w:vertAlign w:val="baseline"/>
        </w:rPr>
        <w:t> </w:t>
      </w:r>
      <w:r>
        <w:rPr>
          <w:rFonts w:ascii="Arial"/>
          <w:i/>
          <w:vertAlign w:val="baseline"/>
        </w:rPr>
        <w:t>Bettini</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Gye</w:t>
      </w:r>
      <w:r>
        <w:rPr>
          <w:vertAlign w:val="baseline"/>
        </w:rPr>
        <w:t>,</w:t>
      </w:r>
      <w:r>
        <w:rPr>
          <w:spacing w:val="-2"/>
          <w:vertAlign w:val="baseline"/>
        </w:rPr>
        <w:t> </w:t>
      </w:r>
      <w:r>
        <w:rPr>
          <w:color w:val="005DA1"/>
          <w:u w:val="single" w:color="005DA1"/>
          <w:vertAlign w:val="superscript"/>
        </w:rPr>
        <w:t>218</w:t>
      </w:r>
      <w:r>
        <w:rPr>
          <w:color w:val="005DA1"/>
          <w:spacing w:val="-3"/>
          <w:vertAlign w:val="baseline"/>
        </w:rPr>
        <w:t> </w:t>
      </w:r>
      <w:r>
        <w:rPr>
          <w:vertAlign w:val="baseline"/>
        </w:rPr>
        <w:t>Blackburn</w:t>
      </w:r>
      <w:r>
        <w:rPr>
          <w:spacing w:val="-2"/>
          <w:vertAlign w:val="baseline"/>
        </w:rPr>
        <w:t> </w:t>
      </w:r>
      <w:r>
        <w:rPr>
          <w:vertAlign w:val="baseline"/>
        </w:rPr>
        <w:t>J.</w:t>
      </w:r>
      <w:r>
        <w:rPr>
          <w:spacing w:val="-2"/>
          <w:vertAlign w:val="baseline"/>
        </w:rPr>
        <w:t> </w:t>
      </w:r>
      <w:r>
        <w:rPr>
          <w:vertAlign w:val="baseline"/>
        </w:rPr>
        <w:t>stated</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absence</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express declaration of intention by the parties, the test was:</w:t>
      </w:r>
    </w:p>
    <w:p>
      <w:pPr>
        <w:pStyle w:val="BodyText"/>
      </w:pPr>
    </w:p>
    <w:p>
      <w:pPr>
        <w:pStyle w:val="BodyText"/>
        <w:spacing w:before="124"/>
      </w:pPr>
    </w:p>
    <w:p>
      <w:pPr>
        <w:pStyle w:val="BodyText"/>
        <w:spacing w:line="235" w:lineRule="auto"/>
        <w:ind w:left="1103" w:right="25"/>
        <w:jc w:val="both"/>
      </w:pPr>
      <w:r>
        <w:rPr/>
        <w:t>“… whether the particular stipulation goes to the root of the matter, so that failure to </w:t>
      </w:r>
      <w:bookmarkStart w:name="_bookmark395" w:id="397"/>
      <w:bookmarkEnd w:id="397"/>
      <w:r>
        <w:rPr/>
        <w:t>perform</w:t>
      </w:r>
      <w:r>
        <w:rPr/>
        <w:t> it would render the performance of the rest of the contract a thing different in substance from what the defendant had stipulated for.” </w:t>
      </w:r>
      <w:r>
        <w:rPr>
          <w:color w:val="005DA1"/>
          <w:u w:val="single" w:color="005DA1"/>
          <w:vertAlign w:val="superscript"/>
        </w:rPr>
        <w:t>219</w:t>
      </w:r>
    </w:p>
    <w:p>
      <w:pPr>
        <w:pStyle w:val="BodyText"/>
        <w:spacing w:before="112"/>
      </w:pPr>
    </w:p>
    <w:p>
      <w:pPr>
        <w:pStyle w:val="BodyText"/>
        <w:ind w:left="23"/>
        <w:jc w:val="both"/>
      </w:pPr>
      <w:bookmarkStart w:name="_bookmark396" w:id="398"/>
      <w:bookmarkEnd w:id="398"/>
      <w:r>
        <w:rPr/>
      </w:r>
      <w:r>
        <w:rPr/>
        <w:t>And</w:t>
      </w:r>
      <w:r>
        <w:rPr>
          <w:spacing w:val="-3"/>
        </w:rPr>
        <w:t> </w:t>
      </w:r>
      <w:r>
        <w:rPr/>
        <w:t>in</w:t>
      </w:r>
      <w:r>
        <w:rPr>
          <w:spacing w:val="-2"/>
        </w:rPr>
        <w:t> </w:t>
      </w:r>
      <w:r>
        <w:rPr/>
        <w:t>another</w:t>
      </w:r>
      <w:r>
        <w:rPr>
          <w:spacing w:val="-3"/>
        </w:rPr>
        <w:t> </w:t>
      </w:r>
      <w:r>
        <w:rPr/>
        <w:t>case</w:t>
      </w:r>
      <w:r>
        <w:rPr>
          <w:spacing w:val="-3"/>
        </w:rPr>
        <w:t> </w:t>
      </w:r>
      <w:r>
        <w:rPr>
          <w:color w:val="005DA1"/>
          <w:u w:val="single" w:color="005DA1"/>
          <w:vertAlign w:val="superscript"/>
        </w:rPr>
        <w:t>220</w:t>
      </w:r>
      <w:r>
        <w:rPr>
          <w:color w:val="005DA1"/>
          <w:spacing w:val="-4"/>
          <w:vertAlign w:val="baseline"/>
        </w:rPr>
        <w:t> </w:t>
      </w:r>
      <w:r>
        <w:rPr>
          <w:vertAlign w:val="baseline"/>
        </w:rPr>
        <w:t>Bowen</w:t>
      </w:r>
      <w:r>
        <w:rPr>
          <w:spacing w:val="-2"/>
          <w:vertAlign w:val="baseline"/>
        </w:rPr>
        <w:t> </w:t>
      </w:r>
      <w:r>
        <w:rPr>
          <w:vertAlign w:val="baseline"/>
        </w:rPr>
        <w:t>L.J.</w:t>
      </w:r>
      <w:r>
        <w:rPr>
          <w:spacing w:val="-3"/>
          <w:vertAlign w:val="baseline"/>
        </w:rPr>
        <w:t> </w:t>
      </w:r>
      <w:r>
        <w:rPr>
          <w:spacing w:val="-2"/>
          <w:vertAlign w:val="baseline"/>
        </w:rPr>
        <w:t>remarked:</w:t>
      </w:r>
    </w:p>
    <w:p>
      <w:pPr>
        <w:pStyle w:val="BodyText"/>
        <w:spacing w:after="0"/>
        <w:jc w:val="both"/>
        <w:sectPr>
          <w:pgSz w:w="11900" w:h="16840"/>
          <w:pgMar w:header="971" w:footer="0" w:top="1300" w:bottom="280" w:left="1417" w:right="1417"/>
        </w:sectPr>
      </w:pPr>
    </w:p>
    <w:p>
      <w:pPr>
        <w:pStyle w:val="BodyText"/>
        <w:spacing w:before="163"/>
      </w:pPr>
    </w:p>
    <w:p>
      <w:pPr>
        <w:pStyle w:val="BodyText"/>
        <w:spacing w:line="227" w:lineRule="exact"/>
        <w:ind w:left="1103"/>
        <w:jc w:val="both"/>
      </w:pPr>
      <w:r>
        <w:rPr/>
        <w:t>“… it is often very difficult to decide … whether a representation which contains a </w:t>
      </w:r>
      <w:r>
        <w:rPr>
          <w:spacing w:val="-2"/>
        </w:rPr>
        <w:t>promise</w:t>
      </w:r>
    </w:p>
    <w:p>
      <w:pPr>
        <w:pStyle w:val="BodyText"/>
        <w:spacing w:line="235" w:lineRule="auto" w:before="2"/>
        <w:ind w:left="1103" w:right="25"/>
        <w:jc w:val="both"/>
      </w:pPr>
      <w:r>
        <w:rPr/>
        <w:t>… amounts to a condition precedent, or is only a warranty. There is no way of </w:t>
      </w:r>
      <w:r>
        <w:rPr/>
        <w:t>deciding this question except by looking at the contract in the light of the surrounding </w:t>
      </w:r>
      <w:r>
        <w:rPr>
          <w:spacing w:val="-2"/>
        </w:rPr>
        <w:t>circumstances”;</w:t>
      </w:r>
    </w:p>
    <w:p>
      <w:pPr>
        <w:pStyle w:val="BodyText"/>
        <w:spacing w:before="111"/>
      </w:pPr>
    </w:p>
    <w:p>
      <w:pPr>
        <w:pStyle w:val="BodyText"/>
        <w:ind w:left="23"/>
        <w:jc w:val="both"/>
      </w:pPr>
      <w:r>
        <w:rPr/>
        <w:t>but he suggested </w:t>
      </w:r>
      <w:r>
        <w:rPr>
          <w:spacing w:val="-2"/>
        </w:rPr>
        <w:t>that:</w:t>
      </w:r>
    </w:p>
    <w:p>
      <w:pPr>
        <w:pStyle w:val="BodyText"/>
      </w:pPr>
    </w:p>
    <w:p>
      <w:pPr>
        <w:pStyle w:val="BodyText"/>
        <w:spacing w:before="126"/>
      </w:pPr>
    </w:p>
    <w:p>
      <w:pPr>
        <w:pStyle w:val="BodyText"/>
        <w:spacing w:line="235" w:lineRule="auto"/>
        <w:ind w:left="1103" w:right="25"/>
        <w:jc w:val="both"/>
      </w:pPr>
      <w:r>
        <w:rPr/>
        <w:t>“… in order to decide this question of construction, one of the first things you would look</w:t>
      </w:r>
      <w:r>
        <w:rPr>
          <w:spacing w:val="40"/>
        </w:rPr>
        <w:t> </w:t>
      </w:r>
      <w:r>
        <w:rPr/>
        <w:t>to is, to what extent the accuracy of the statement—the truth of what is promised—would be likely to affect the substance and foundation of the adventure which the contract is intended to carry out.”</w:t>
      </w:r>
    </w:p>
    <w:p>
      <w:pPr>
        <w:pStyle w:val="BodyText"/>
        <w:spacing w:before="115"/>
      </w:pPr>
    </w:p>
    <w:p>
      <w:pPr>
        <w:pStyle w:val="BodyText"/>
        <w:spacing w:line="235" w:lineRule="auto"/>
        <w:ind w:left="23" w:right="26"/>
        <w:jc w:val="both"/>
      </w:pPr>
      <w:r>
        <w:rPr/>
        <w:t>Such statements as these would suggest that, at that time, the basis for classifying a term as a condition depended on whether its breach would substantially defeat the purpose of the contract.</w:t>
      </w:r>
    </w:p>
    <w:p>
      <w:pPr>
        <w:pStyle w:val="BodyText"/>
      </w:pPr>
    </w:p>
    <w:p>
      <w:pPr>
        <w:pStyle w:val="BodyText"/>
        <w:spacing w:before="38"/>
      </w:pPr>
    </w:p>
    <w:p>
      <w:pPr>
        <w:spacing w:before="0"/>
        <w:ind w:left="23" w:right="0" w:firstLine="0"/>
        <w:jc w:val="both"/>
        <w:rPr>
          <w:rFonts w:ascii="Arial"/>
          <w:b/>
          <w:sz w:val="18"/>
        </w:rPr>
      </w:pPr>
      <w:r>
        <w:rPr>
          <w:rFonts w:ascii="Arial"/>
          <w:b/>
          <w:sz w:val="18"/>
        </w:rPr>
        <w:t>Failure of performance: breach of </w:t>
      </w:r>
      <w:r>
        <w:rPr>
          <w:rFonts w:ascii="Arial"/>
          <w:b/>
          <w:spacing w:val="-2"/>
          <w:sz w:val="18"/>
        </w:rPr>
        <w:t>condition</w:t>
      </w:r>
    </w:p>
    <w:p>
      <w:pPr>
        <w:pStyle w:val="BodyText"/>
        <w:spacing w:before="41"/>
        <w:rPr>
          <w:rFonts w:ascii="Arial"/>
          <w:b/>
          <w:sz w:val="18"/>
        </w:rPr>
      </w:pPr>
    </w:p>
    <w:p>
      <w:pPr>
        <w:pStyle w:val="Heading2"/>
      </w:pPr>
      <w:r>
        <w:rPr/>
        <w:t>24-</w:t>
      </w:r>
      <w:r>
        <w:rPr>
          <w:spacing w:val="-5"/>
        </w:rPr>
        <w:t>040</w:t>
      </w:r>
    </w:p>
    <w:p>
      <w:pPr>
        <w:pStyle w:val="BodyText"/>
        <w:spacing w:line="235" w:lineRule="auto" w:before="203"/>
        <w:ind w:left="22" w:right="25"/>
        <w:jc w:val="both"/>
      </w:pPr>
      <w:bookmarkStart w:name="_bookmark397" w:id="399"/>
      <w:bookmarkEnd w:id="399"/>
      <w:r>
        <w:rPr/>
      </w:r>
      <w:r>
        <w:rPr/>
        <w:t>The classification of contractual terms has been dealt with in an earlier chapter in this work. </w:t>
      </w:r>
      <w:r>
        <w:rPr>
          <w:color w:val="005DA1"/>
          <w:u w:val="single" w:color="005DA1"/>
          <w:vertAlign w:val="superscript"/>
        </w:rPr>
        <w:t>221</w:t>
      </w:r>
      <w:r>
        <w:rPr>
          <w:color w:val="005DA1"/>
          <w:vertAlign w:val="baseline"/>
        </w:rPr>
        <w:t> </w:t>
      </w:r>
      <w:r>
        <w:rPr>
          <w:vertAlign w:val="baseline"/>
        </w:rPr>
        <w:t>It was there noted that, in the modern law, a term of a contract may be held to be a condition if it has been</w:t>
      </w:r>
      <w:r>
        <w:rPr>
          <w:spacing w:val="40"/>
          <w:vertAlign w:val="baseline"/>
        </w:rPr>
        <w:t> </w:t>
      </w:r>
      <w:bookmarkStart w:name="_bookmark398" w:id="400"/>
      <w:bookmarkEnd w:id="400"/>
      <w:r>
        <w:rPr>
          <w:vertAlign w:val="baseline"/>
        </w:rPr>
        <w:t>so</w:t>
      </w:r>
      <w:r>
        <w:rPr>
          <w:vertAlign w:val="baseline"/>
        </w:rPr>
        <w:t> categorised by statute or by judicial decision, or if the parties have so agreed in their </w:t>
      </w:r>
      <w:r>
        <w:rPr>
          <w:vertAlign w:val="baseline"/>
        </w:rPr>
        <w:t>contract, whether expressly or by necessary implication. </w:t>
      </w:r>
      <w:r>
        <w:rPr>
          <w:color w:val="005DA1"/>
          <w:u w:val="single" w:color="005DA1"/>
          <w:vertAlign w:val="superscript"/>
        </w:rPr>
        <w:t>222</w:t>
      </w:r>
      <w:r>
        <w:rPr>
          <w:color w:val="005DA1"/>
          <w:vertAlign w:val="baseline"/>
        </w:rPr>
        <w:t> </w:t>
      </w:r>
      <w:r>
        <w:rPr>
          <w:vertAlign w:val="baseline"/>
        </w:rPr>
        <w:t>Any failure of performance which constitutes a </w:t>
      </w:r>
      <w:bookmarkStart w:name="_bookmark399" w:id="401"/>
      <w:bookmarkEnd w:id="401"/>
      <w:r>
        <w:rPr>
          <w:vertAlign w:val="baseline"/>
        </w:rPr>
        <w:t>breach</w:t>
      </w:r>
      <w:r>
        <w:rPr>
          <w:spacing w:val="-2"/>
          <w:vertAlign w:val="baseline"/>
        </w:rPr>
        <w:t> </w:t>
      </w:r>
      <w:r>
        <w:rPr>
          <w:vertAlign w:val="baseline"/>
        </w:rPr>
        <w:t>of</w:t>
      </w:r>
      <w:r>
        <w:rPr>
          <w:spacing w:val="-2"/>
          <w:vertAlign w:val="baseline"/>
        </w:rPr>
        <w:t> </w:t>
      </w:r>
      <w:r>
        <w:rPr>
          <w:vertAlign w:val="baseline"/>
        </w:rPr>
        <w:t>condition</w:t>
      </w:r>
      <w:r>
        <w:rPr>
          <w:spacing w:val="-2"/>
          <w:vertAlign w:val="baseline"/>
        </w:rPr>
        <w:t> </w:t>
      </w:r>
      <w:r>
        <w:rPr>
          <w:vertAlign w:val="baseline"/>
        </w:rPr>
        <w:t>entitles</w:t>
      </w:r>
      <w:r>
        <w:rPr>
          <w:spacing w:val="-2"/>
          <w:vertAlign w:val="baseline"/>
        </w:rPr>
        <w:t> </w:t>
      </w:r>
      <w:r>
        <w:rPr>
          <w:vertAlign w:val="baseline"/>
        </w:rPr>
        <w:t>the</w:t>
      </w:r>
      <w:r>
        <w:rPr>
          <w:spacing w:val="-2"/>
          <w:vertAlign w:val="baseline"/>
        </w:rPr>
        <w:t> </w:t>
      </w:r>
      <w:r>
        <w:rPr>
          <w:vertAlign w:val="baseline"/>
        </w:rPr>
        <w:t>innocent</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treat</w:t>
      </w:r>
      <w:r>
        <w:rPr>
          <w:spacing w:val="-2"/>
          <w:vertAlign w:val="baseline"/>
        </w:rPr>
        <w:t> </w:t>
      </w:r>
      <w:r>
        <w:rPr>
          <w:vertAlign w:val="baseline"/>
        </w:rPr>
        <w:t>himself</w:t>
      </w:r>
      <w:r>
        <w:rPr>
          <w:spacing w:val="-2"/>
          <w:vertAlign w:val="baseline"/>
        </w:rPr>
        <w:t> </w:t>
      </w:r>
      <w:r>
        <w:rPr>
          <w:vertAlign w:val="baseline"/>
        </w:rPr>
        <w:t>as</w:t>
      </w:r>
      <w:r>
        <w:rPr>
          <w:spacing w:val="-2"/>
          <w:vertAlign w:val="baseline"/>
        </w:rPr>
        <w:t> </w:t>
      </w:r>
      <w:r>
        <w:rPr>
          <w:vertAlign w:val="baseline"/>
        </w:rPr>
        <w:t>discharged</w:t>
      </w:r>
      <w:r>
        <w:rPr>
          <w:spacing w:val="-2"/>
          <w:vertAlign w:val="baseline"/>
        </w:rPr>
        <w:t> </w:t>
      </w:r>
      <w:r>
        <w:rPr>
          <w:vertAlign w:val="baseline"/>
        </w:rPr>
        <w:t>from</w:t>
      </w:r>
      <w:r>
        <w:rPr>
          <w:spacing w:val="-2"/>
          <w:vertAlign w:val="baseline"/>
        </w:rPr>
        <w:t> </w:t>
      </w:r>
      <w:r>
        <w:rPr>
          <w:vertAlign w:val="baseline"/>
        </w:rPr>
        <w:t>further</w:t>
      </w:r>
      <w:r>
        <w:rPr>
          <w:spacing w:val="-2"/>
          <w:vertAlign w:val="baseline"/>
        </w:rPr>
        <w:t> </w:t>
      </w:r>
      <w:r>
        <w:rPr>
          <w:vertAlign w:val="baseline"/>
        </w:rPr>
        <w:t>liability</w:t>
      </w:r>
      <w:r>
        <w:rPr>
          <w:spacing w:val="-2"/>
          <w:vertAlign w:val="baseline"/>
        </w:rPr>
        <w:t> </w:t>
      </w:r>
      <w:r>
        <w:rPr>
          <w:vertAlign w:val="baseline"/>
        </w:rPr>
        <w:t>under the contract. </w:t>
      </w:r>
      <w:r>
        <w:rPr>
          <w:color w:val="005DA1"/>
          <w:u w:val="single" w:color="005DA1"/>
          <w:vertAlign w:val="superscript"/>
        </w:rPr>
        <w:t>223</w:t>
      </w:r>
      <w:r>
        <w:rPr>
          <w:color w:val="005DA1"/>
          <w:vertAlign w:val="baseline"/>
        </w:rPr>
        <w:t> </w:t>
      </w:r>
      <w:r>
        <w:rPr>
          <w:vertAlign w:val="baseline"/>
        </w:rPr>
        <w:t>The word condition has therefore broken free from its historical roots and can no longer be confined to an obligation which must be performed as a condition precedent to the liability</w:t>
      </w:r>
      <w:r>
        <w:rPr>
          <w:spacing w:val="40"/>
          <w:vertAlign w:val="baseline"/>
        </w:rPr>
        <w:t> </w:t>
      </w:r>
      <w:r>
        <w:rPr>
          <w:vertAlign w:val="baseline"/>
        </w:rPr>
        <w:t>of the other party.</w:t>
      </w:r>
    </w:p>
    <w:p>
      <w:pPr>
        <w:pStyle w:val="BodyText"/>
      </w:pPr>
    </w:p>
    <w:p>
      <w:pPr>
        <w:pStyle w:val="BodyText"/>
        <w:spacing w:before="36"/>
      </w:pPr>
    </w:p>
    <w:p>
      <w:pPr>
        <w:spacing w:before="0"/>
        <w:ind w:left="23" w:right="0" w:firstLine="0"/>
        <w:jc w:val="left"/>
        <w:rPr>
          <w:rFonts w:ascii="Arial"/>
          <w:b/>
          <w:sz w:val="18"/>
        </w:rPr>
      </w:pPr>
      <w:r>
        <w:rPr>
          <w:rFonts w:ascii="Arial"/>
          <w:b/>
          <w:sz w:val="18"/>
        </w:rPr>
        <w:t>Failure of performance: other </w:t>
      </w:r>
      <w:r>
        <w:rPr>
          <w:rFonts w:ascii="Arial"/>
          <w:b/>
          <w:spacing w:val="-2"/>
          <w:sz w:val="18"/>
        </w:rPr>
        <w:t>situations</w:t>
      </w:r>
    </w:p>
    <w:p>
      <w:pPr>
        <w:pStyle w:val="BodyText"/>
        <w:spacing w:before="41"/>
        <w:rPr>
          <w:rFonts w:ascii="Arial"/>
          <w:b/>
          <w:sz w:val="18"/>
        </w:rPr>
      </w:pPr>
    </w:p>
    <w:p>
      <w:pPr>
        <w:pStyle w:val="Heading2"/>
      </w:pPr>
      <w:r>
        <w:rPr/>
        <w:t>24-</w:t>
      </w:r>
      <w:r>
        <w:rPr>
          <w:spacing w:val="-5"/>
        </w:rPr>
        <w:t>041</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00" w:id="402"/>
      <w:bookmarkEnd w:id="402"/>
      <w:r>
        <w:rPr>
          <w:rFonts w:ascii="Times New Roman" w:hAnsi="Times New Roman"/>
          <w:spacing w:val="23"/>
        </w:rPr>
      </w:r>
      <w:r>
        <w:rPr/>
        <w:t>Where the failure of performance is not a breach of condition, but of an “intermediate” term, </w:t>
      </w:r>
      <w:r>
        <w:rPr>
          <w:color w:val="005DA1"/>
          <w:u w:val="single" w:color="005DA1"/>
          <w:vertAlign w:val="superscript"/>
        </w:rPr>
        <w:t>224</w:t>
      </w:r>
      <w:r>
        <w:rPr>
          <w:color w:val="005DA1"/>
          <w:vertAlign w:val="baseline"/>
        </w:rPr>
        <w:t> </w:t>
      </w:r>
      <w:r>
        <w:rPr>
          <w:vertAlign w:val="baseline"/>
        </w:rPr>
        <w:t>it may</w:t>
      </w:r>
      <w:r>
        <w:rPr>
          <w:spacing w:val="-2"/>
          <w:vertAlign w:val="baseline"/>
        </w:rPr>
        <w:t> </w:t>
      </w:r>
      <w:r>
        <w:rPr>
          <w:vertAlign w:val="baseline"/>
        </w:rPr>
        <w:t>still</w:t>
      </w:r>
      <w:r>
        <w:rPr>
          <w:spacing w:val="-2"/>
          <w:vertAlign w:val="baseline"/>
        </w:rPr>
        <w:t> </w:t>
      </w:r>
      <w:r>
        <w:rPr>
          <w:vertAlign w:val="baseline"/>
        </w:rPr>
        <w:t>justify</w:t>
      </w:r>
      <w:r>
        <w:rPr>
          <w:spacing w:val="-2"/>
          <w:vertAlign w:val="baseline"/>
        </w:rPr>
        <w:t> </w:t>
      </w:r>
      <w:r>
        <w:rPr>
          <w:vertAlign w:val="baseline"/>
        </w:rPr>
        <w:t>the</w:t>
      </w:r>
      <w:r>
        <w:rPr>
          <w:spacing w:val="-2"/>
          <w:vertAlign w:val="baseline"/>
        </w:rPr>
        <w:t> </w:t>
      </w:r>
      <w:r>
        <w:rPr>
          <w:vertAlign w:val="baseline"/>
        </w:rPr>
        <w:t>innocent</w:t>
      </w:r>
      <w:r>
        <w:rPr>
          <w:spacing w:val="-2"/>
          <w:vertAlign w:val="baseline"/>
        </w:rPr>
        <w:t> </w:t>
      </w:r>
      <w:r>
        <w:rPr>
          <w:vertAlign w:val="baseline"/>
        </w:rPr>
        <w:t>party</w:t>
      </w:r>
      <w:r>
        <w:rPr>
          <w:spacing w:val="-2"/>
          <w:vertAlign w:val="baseline"/>
        </w:rPr>
        <w:t> </w:t>
      </w:r>
      <w:r>
        <w:rPr>
          <w:vertAlign w:val="baseline"/>
        </w:rPr>
        <w:t>in</w:t>
      </w:r>
      <w:r>
        <w:rPr>
          <w:spacing w:val="-2"/>
          <w:vertAlign w:val="baseline"/>
        </w:rPr>
        <w:t> </w:t>
      </w:r>
      <w:r>
        <w:rPr>
          <w:vertAlign w:val="baseline"/>
        </w:rPr>
        <w:t>treating</w:t>
      </w:r>
      <w:r>
        <w:rPr>
          <w:spacing w:val="-2"/>
          <w:vertAlign w:val="baseline"/>
        </w:rPr>
        <w:t> </w:t>
      </w:r>
      <w:r>
        <w:rPr>
          <w:vertAlign w:val="baseline"/>
        </w:rPr>
        <w:t>himself</w:t>
      </w:r>
      <w:r>
        <w:rPr>
          <w:spacing w:val="-2"/>
          <w:vertAlign w:val="baseline"/>
        </w:rPr>
        <w:t> </w:t>
      </w:r>
      <w:r>
        <w:rPr>
          <w:vertAlign w:val="baseline"/>
        </w:rPr>
        <w:t>as</w:t>
      </w:r>
      <w:r>
        <w:rPr>
          <w:spacing w:val="-2"/>
          <w:vertAlign w:val="baseline"/>
        </w:rPr>
        <w:t> </w:t>
      </w:r>
      <w:r>
        <w:rPr>
          <w:vertAlign w:val="baseline"/>
        </w:rPr>
        <w:t>discharged.</w:t>
      </w:r>
      <w:r>
        <w:rPr>
          <w:spacing w:val="-2"/>
          <w:vertAlign w:val="baseline"/>
        </w:rPr>
        <w:t> </w:t>
      </w:r>
      <w:r>
        <w:rPr>
          <w:vertAlign w:val="baseline"/>
        </w:rPr>
        <w:t>But</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case</w:t>
      </w:r>
      <w:r>
        <w:rPr>
          <w:spacing w:val="-2"/>
          <w:vertAlign w:val="baseline"/>
        </w:rPr>
        <w:t> </w:t>
      </w:r>
      <w:r>
        <w:rPr>
          <w:vertAlign w:val="baseline"/>
        </w:rPr>
        <w:t>regard</w:t>
      </w:r>
      <w:r>
        <w:rPr>
          <w:spacing w:val="-2"/>
          <w:vertAlign w:val="baseline"/>
        </w:rPr>
        <w:t> </w:t>
      </w:r>
      <w:r>
        <w:rPr>
          <w:vertAlign w:val="baseline"/>
        </w:rPr>
        <w:t>must</w:t>
      </w:r>
      <w:r>
        <w:rPr>
          <w:spacing w:val="-2"/>
          <w:vertAlign w:val="baseline"/>
        </w:rPr>
        <w:t> </w:t>
      </w:r>
      <w:r>
        <w:rPr>
          <w:vertAlign w:val="baseline"/>
        </w:rPr>
        <w:t>be had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nature</w:t>
      </w:r>
      <w:r>
        <w:rPr>
          <w:spacing w:val="-1"/>
          <w:vertAlign w:val="baseline"/>
        </w:rPr>
        <w:t> </w:t>
      </w:r>
      <w:r>
        <w:rPr>
          <w:vertAlign w:val="baseline"/>
        </w:rPr>
        <w:t>and</w:t>
      </w:r>
      <w:r>
        <w:rPr>
          <w:spacing w:val="-1"/>
          <w:vertAlign w:val="baseline"/>
        </w:rPr>
        <w:t> </w:t>
      </w:r>
      <w:r>
        <w:rPr>
          <w:vertAlign w:val="baseline"/>
        </w:rPr>
        <w:t>consequences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determine</w:t>
      </w:r>
      <w:r>
        <w:rPr>
          <w:spacing w:val="-1"/>
          <w:vertAlign w:val="baseline"/>
        </w:rPr>
        <w:t> </w:t>
      </w:r>
      <w:r>
        <w:rPr>
          <w:vertAlign w:val="baseline"/>
        </w:rPr>
        <w:t>whether</w:t>
      </w:r>
      <w:r>
        <w:rPr>
          <w:spacing w:val="-1"/>
          <w:vertAlign w:val="baseline"/>
        </w:rPr>
        <w:t> </w:t>
      </w:r>
      <w:r>
        <w:rPr>
          <w:vertAlign w:val="baseline"/>
        </w:rPr>
        <w:t>this</w:t>
      </w:r>
      <w:r>
        <w:rPr>
          <w:spacing w:val="-1"/>
          <w:vertAlign w:val="baseline"/>
        </w:rPr>
        <w:t> </w:t>
      </w:r>
      <w:r>
        <w:rPr>
          <w:vertAlign w:val="baseline"/>
        </w:rPr>
        <w:t>right</w:t>
      </w:r>
      <w:r>
        <w:rPr>
          <w:spacing w:val="-1"/>
          <w:vertAlign w:val="baseline"/>
        </w:rPr>
        <w:t> </w:t>
      </w:r>
      <w:r>
        <w:rPr>
          <w:vertAlign w:val="baseline"/>
        </w:rPr>
        <w:t>has</w:t>
      </w:r>
      <w:r>
        <w:rPr>
          <w:spacing w:val="-1"/>
          <w:vertAlign w:val="baseline"/>
        </w:rPr>
        <w:t> </w:t>
      </w:r>
      <w:r>
        <w:rPr>
          <w:vertAlign w:val="baseline"/>
        </w:rPr>
        <w:t>arisen. </w:t>
      </w:r>
      <w:bookmarkStart w:name="_bookmark401" w:id="403"/>
      <w:bookmarkEnd w:id="403"/>
      <w:r>
        <w:rPr>
          <w:vertAlign w:val="baseline"/>
        </w:rPr>
        <w:t>The</w:t>
      </w:r>
      <w:r>
        <w:rPr>
          <w:vertAlign w:val="baseline"/>
        </w:rPr>
        <w:t> question whether a breach of an intermediate term is sufficiently serious to entitle the innocent party</w:t>
      </w:r>
      <w:r>
        <w:rPr>
          <w:spacing w:val="2"/>
          <w:vertAlign w:val="baseline"/>
        </w:rPr>
        <w:t> </w:t>
      </w:r>
      <w:r>
        <w:rPr>
          <w:vertAlign w:val="baseline"/>
        </w:rPr>
        <w:t>to</w:t>
      </w:r>
      <w:r>
        <w:rPr>
          <w:spacing w:val="2"/>
          <w:vertAlign w:val="baseline"/>
        </w:rPr>
        <w:t> </w:t>
      </w:r>
      <w:r>
        <w:rPr>
          <w:vertAlign w:val="baseline"/>
        </w:rPr>
        <w:t>treat</w:t>
      </w:r>
      <w:r>
        <w:rPr>
          <w:spacing w:val="2"/>
          <w:vertAlign w:val="baseline"/>
        </w:rPr>
        <w:t> </w:t>
      </w:r>
      <w:r>
        <w:rPr>
          <w:vertAlign w:val="baseline"/>
        </w:rPr>
        <w:t>himself</w:t>
      </w:r>
      <w:r>
        <w:rPr>
          <w:spacing w:val="2"/>
          <w:vertAlign w:val="baseline"/>
        </w:rPr>
        <w:t> </w:t>
      </w:r>
      <w:r>
        <w:rPr>
          <w:vertAlign w:val="baseline"/>
        </w:rPr>
        <w:t>as</w:t>
      </w:r>
      <w:r>
        <w:rPr>
          <w:spacing w:val="2"/>
          <w:vertAlign w:val="baseline"/>
        </w:rPr>
        <w:t> </w:t>
      </w:r>
      <w:r>
        <w:rPr>
          <w:vertAlign w:val="baseline"/>
        </w:rPr>
        <w:t>discharged</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determined</w:t>
      </w:r>
      <w:r>
        <w:rPr>
          <w:spacing w:val="2"/>
          <w:vertAlign w:val="baseline"/>
        </w:rPr>
        <w:t> </w:t>
      </w:r>
      <w:r>
        <w:rPr>
          <w:vertAlign w:val="baseline"/>
        </w:rPr>
        <w:t>“by</w:t>
      </w:r>
      <w:r>
        <w:rPr>
          <w:spacing w:val="2"/>
          <w:vertAlign w:val="baseline"/>
        </w:rPr>
        <w:t> </w:t>
      </w:r>
      <w:r>
        <w:rPr>
          <w:vertAlign w:val="baseline"/>
        </w:rPr>
        <w:t>evaluating</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relevant</w:t>
      </w:r>
      <w:r>
        <w:rPr>
          <w:spacing w:val="2"/>
          <w:vertAlign w:val="baseline"/>
        </w:rPr>
        <w:t> </w:t>
      </w:r>
      <w:r>
        <w:rPr>
          <w:spacing w:val="-2"/>
          <w:vertAlign w:val="baseline"/>
        </w:rPr>
        <w:t>circumstances”.</w:t>
      </w:r>
    </w:p>
    <w:p>
      <w:pPr>
        <w:pStyle w:val="BodyText"/>
        <w:spacing w:line="235" w:lineRule="auto"/>
        <w:ind w:left="23" w:right="25"/>
        <w:jc w:val="both"/>
      </w:pPr>
      <w:r>
        <w:rPr>
          <w:color w:val="005DA1"/>
          <w:u w:val="single" w:color="005DA1"/>
          <w:vertAlign w:val="superscript"/>
        </w:rPr>
        <w:t>225</w:t>
      </w:r>
      <w:r>
        <w:rPr>
          <w:color w:val="005DA1"/>
          <w:vertAlign w:val="baseline"/>
        </w:rPr>
        <w:t> </w:t>
      </w:r>
      <w:bookmarkStart w:name="_bookmark402" w:id="404"/>
      <w:bookmarkEnd w:id="404"/>
      <w:r>
        <w:rPr>
          <w:color w:val="005DA1"/>
          <w:spacing w:val="4"/>
          <w:vertAlign w:val="baseline"/>
        </w:rPr>
      </w:r>
      <w:r>
        <w:rPr>
          <w:vertAlign w:val="baseline"/>
        </w:rPr>
        <w:t>In conducting this inquiry, the court is not exercising a discretion, but is engaged in a fact-sensitive </w:t>
      </w:r>
      <w:bookmarkStart w:name="_bookmark403" w:id="405"/>
      <w:bookmarkEnd w:id="405"/>
      <w:r>
        <w:rPr>
          <w:vertAlign w:val="baseline"/>
        </w:rPr>
        <w:t>inquiry</w:t>
      </w:r>
      <w:r>
        <w:rPr>
          <w:spacing w:val="36"/>
          <w:vertAlign w:val="baseline"/>
        </w:rPr>
        <w:t> </w:t>
      </w:r>
      <w:r>
        <w:rPr>
          <w:color w:val="005DA1"/>
          <w:u w:val="single" w:color="005DA1"/>
          <w:vertAlign w:val="superscript"/>
        </w:rPr>
        <w:t>226</w:t>
      </w:r>
      <w:r>
        <w:rPr>
          <w:color w:val="005DA1"/>
          <w:spacing w:val="36"/>
          <w:vertAlign w:val="baseline"/>
        </w:rPr>
        <w:t> </w:t>
      </w:r>
      <w:r>
        <w:rPr>
          <w:vertAlign w:val="baseline"/>
        </w:rPr>
        <w:t>which</w:t>
      </w:r>
      <w:r>
        <w:rPr>
          <w:spacing w:val="37"/>
          <w:vertAlign w:val="baseline"/>
        </w:rPr>
        <w:t> </w:t>
      </w:r>
      <w:r>
        <w:rPr>
          <w:vertAlign w:val="baseline"/>
        </w:rPr>
        <w:t>involves</w:t>
      </w:r>
      <w:r>
        <w:rPr>
          <w:spacing w:val="36"/>
          <w:vertAlign w:val="baseline"/>
        </w:rPr>
        <w:t> </w:t>
      </w:r>
      <w:r>
        <w:rPr>
          <w:vertAlign w:val="baseline"/>
        </w:rPr>
        <w:t>“a</w:t>
      </w:r>
      <w:r>
        <w:rPr>
          <w:spacing w:val="36"/>
          <w:vertAlign w:val="baseline"/>
        </w:rPr>
        <w:t> </w:t>
      </w:r>
      <w:r>
        <w:rPr>
          <w:vertAlign w:val="baseline"/>
        </w:rPr>
        <w:t>multi-factorial</w:t>
      </w:r>
      <w:r>
        <w:rPr>
          <w:spacing w:val="36"/>
          <w:vertAlign w:val="baseline"/>
        </w:rPr>
        <w:t> </w:t>
      </w:r>
      <w:r>
        <w:rPr>
          <w:vertAlign w:val="baseline"/>
        </w:rPr>
        <w:t>assessment”</w:t>
      </w:r>
      <w:r>
        <w:rPr>
          <w:spacing w:val="37"/>
          <w:vertAlign w:val="baseline"/>
        </w:rPr>
        <w:t> </w:t>
      </w:r>
      <w:r>
        <w:rPr>
          <w:color w:val="005DA1"/>
          <w:u w:val="single" w:color="005DA1"/>
          <w:vertAlign w:val="superscript"/>
        </w:rPr>
        <w:t>227</w:t>
      </w:r>
      <w:r>
        <w:rPr>
          <w:color w:val="005DA1"/>
          <w:spacing w:val="36"/>
          <w:vertAlign w:val="baseline"/>
        </w:rPr>
        <w:t> </w:t>
      </w:r>
      <w:r>
        <w:rPr>
          <w:vertAlign w:val="baseline"/>
        </w:rPr>
        <w:t>and</w:t>
      </w:r>
      <w:r>
        <w:rPr>
          <w:spacing w:val="36"/>
          <w:vertAlign w:val="baseline"/>
        </w:rPr>
        <w:t> </w:t>
      </w:r>
      <w:r>
        <w:rPr>
          <w:vertAlign w:val="baseline"/>
        </w:rPr>
        <w:t>the</w:t>
      </w:r>
      <w:r>
        <w:rPr>
          <w:spacing w:val="37"/>
          <w:vertAlign w:val="baseline"/>
        </w:rPr>
        <w:t> </w:t>
      </w:r>
      <w:r>
        <w:rPr>
          <w:vertAlign w:val="baseline"/>
        </w:rPr>
        <w:t>use</w:t>
      </w:r>
      <w:r>
        <w:rPr>
          <w:spacing w:val="36"/>
          <w:vertAlign w:val="baseline"/>
        </w:rPr>
        <w:t> </w:t>
      </w:r>
      <w:r>
        <w:rPr>
          <w:vertAlign w:val="baseline"/>
        </w:rPr>
        <w:t>of</w:t>
      </w:r>
      <w:r>
        <w:rPr>
          <w:spacing w:val="36"/>
          <w:vertAlign w:val="baseline"/>
        </w:rPr>
        <w:t> </w:t>
      </w:r>
      <w:r>
        <w:rPr>
          <w:vertAlign w:val="baseline"/>
        </w:rPr>
        <w:t>various</w:t>
      </w:r>
      <w:r>
        <w:rPr>
          <w:spacing w:val="37"/>
          <w:vertAlign w:val="baseline"/>
        </w:rPr>
        <w:t> </w:t>
      </w:r>
      <w:r>
        <w:rPr>
          <w:vertAlign w:val="baseline"/>
        </w:rPr>
        <w:t>“open-</w:t>
      </w:r>
      <w:r>
        <w:rPr>
          <w:spacing w:val="-2"/>
          <w:vertAlign w:val="baseline"/>
        </w:rPr>
        <w:t>textured</w:t>
      </w:r>
    </w:p>
    <w:p>
      <w:pPr>
        <w:pStyle w:val="BodyText"/>
        <w:spacing w:line="235" w:lineRule="auto" w:before="117"/>
        <w:ind w:left="22" w:right="25"/>
        <w:jc w:val="both"/>
      </w:pPr>
      <w:bookmarkStart w:name="_bookmark404" w:id="406"/>
      <w:bookmarkEnd w:id="406"/>
      <w:r>
        <w:rPr/>
      </w:r>
      <w:r>
        <w:rPr/>
        <w:t>expressions”. </w:t>
      </w:r>
      <w:r>
        <w:rPr>
          <w:color w:val="005DA1"/>
          <w:u w:val="single" w:color="005DA1"/>
          <w:vertAlign w:val="superscript"/>
        </w:rPr>
        <w:t>228</w:t>
      </w:r>
      <w:r>
        <w:rPr>
          <w:color w:val="005DA1"/>
          <w:spacing w:val="80"/>
          <w:w w:val="150"/>
          <w:vertAlign w:val="baseline"/>
        </w:rPr>
        <w:t> </w:t>
      </w:r>
      <w:r>
        <w:rPr>
          <w:color w:val="005DA1"/>
          <w:spacing w:val="17"/>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11"/>
          <w:vertAlign w:val="baseline"/>
        </w:rPr>
        <w:t> </w:t>
      </w:r>
      <w:r>
        <w:rPr>
          <w:vertAlign w:val="baseline"/>
        </w:rPr>
        <w:t>The bar which must be cleared before there is an entitlement in the innocent party to treat himself as discharged is a “high” one. </w:t>
      </w:r>
      <w:r>
        <w:rPr>
          <w:color w:val="005DA1"/>
          <w:u w:val="single" w:color="005DA1"/>
          <w:vertAlign w:val="superscript"/>
        </w:rPr>
        <w:t>229</w:t>
      </w:r>
      <w:r>
        <w:rPr>
          <w:color w:val="005DA1"/>
          <w:vertAlign w:val="baseline"/>
        </w:rPr>
        <w:t> </w:t>
      </w:r>
      <w:r>
        <w:rPr>
          <w:vertAlign w:val="baseline"/>
        </w:rPr>
        <w:t>A number of expressions have been used to </w:t>
      </w:r>
      <w:bookmarkStart w:name="_bookmark405" w:id="407"/>
      <w:bookmarkEnd w:id="407"/>
      <w:r>
        <w:rPr>
          <w:vertAlign w:val="baseline"/>
        </w:rPr>
        <w:t>describe</w:t>
      </w:r>
      <w:r>
        <w:rPr>
          <w:vertAlign w:val="baseline"/>
        </w:rPr>
        <w:t> the circumstances that warrant discharge, the most common being that the breach must </w:t>
      </w:r>
      <w:r>
        <w:rPr>
          <w:vertAlign w:val="baseline"/>
        </w:rPr>
        <w:t>“go </w:t>
      </w:r>
      <w:bookmarkStart w:name="_bookmark406" w:id="408"/>
      <w:bookmarkEnd w:id="408"/>
      <w:r>
        <w:rPr>
          <w:vertAlign w:val="baseline"/>
        </w:rPr>
        <w:t>to</w:t>
      </w:r>
      <w:r>
        <w:rPr>
          <w:vertAlign w:val="baseline"/>
        </w:rPr>
        <w:t> the root of the contract”. </w:t>
      </w:r>
      <w:r>
        <w:rPr>
          <w:color w:val="005DA1"/>
          <w:u w:val="single" w:color="005DA1"/>
          <w:vertAlign w:val="superscript"/>
        </w:rPr>
        <w:t>230</w:t>
      </w:r>
      <w:r>
        <w:rPr>
          <w:color w:val="005DA1"/>
          <w:vertAlign w:val="baseline"/>
        </w:rPr>
        <w:t> </w:t>
      </w:r>
      <w:r>
        <w:rPr>
          <w:vertAlign w:val="baseline"/>
        </w:rPr>
        <w:t>It has also been said that the breach must “affect the very substance of </w:t>
      </w:r>
      <w:bookmarkStart w:name="_bookmark407" w:id="409"/>
      <w:bookmarkEnd w:id="409"/>
      <w:r>
        <w:rPr>
          <w:vertAlign w:val="baseline"/>
        </w:rPr>
        <w:t>the</w:t>
      </w:r>
      <w:r>
        <w:rPr>
          <w:spacing w:val="16"/>
          <w:vertAlign w:val="baseline"/>
        </w:rPr>
        <w:t> </w:t>
      </w:r>
      <w:r>
        <w:rPr>
          <w:vertAlign w:val="baseline"/>
        </w:rPr>
        <w:t>contract”,</w:t>
      </w:r>
      <w:r>
        <w:rPr>
          <w:spacing w:val="17"/>
          <w:vertAlign w:val="baseline"/>
        </w:rPr>
        <w:t> </w:t>
      </w:r>
      <w:r>
        <w:rPr>
          <w:color w:val="005DA1"/>
          <w:u w:val="single" w:color="005DA1"/>
          <w:vertAlign w:val="superscript"/>
        </w:rPr>
        <w:t>231</w:t>
      </w:r>
      <w:r>
        <w:rPr>
          <w:color w:val="005DA1"/>
          <w:spacing w:val="17"/>
          <w:vertAlign w:val="baseline"/>
        </w:rPr>
        <w:t> </w:t>
      </w:r>
      <w:r>
        <w:rPr>
          <w:vertAlign w:val="baseline"/>
        </w:rPr>
        <w:t>or</w:t>
      </w:r>
      <w:r>
        <w:rPr>
          <w:spacing w:val="17"/>
          <w:vertAlign w:val="baseline"/>
        </w:rPr>
        <w:t> </w:t>
      </w:r>
      <w:r>
        <w:rPr>
          <w:vertAlign w:val="baseline"/>
        </w:rPr>
        <w:t>“frustrate</w:t>
      </w:r>
      <w:r>
        <w:rPr>
          <w:spacing w:val="17"/>
          <w:vertAlign w:val="baseline"/>
        </w:rPr>
        <w:t> </w:t>
      </w:r>
      <w:r>
        <w:rPr>
          <w:vertAlign w:val="baseline"/>
        </w:rPr>
        <w:t>the</w:t>
      </w:r>
      <w:r>
        <w:rPr>
          <w:spacing w:val="17"/>
          <w:vertAlign w:val="baseline"/>
        </w:rPr>
        <w:t> </w:t>
      </w:r>
      <w:r>
        <w:rPr>
          <w:vertAlign w:val="baseline"/>
        </w:rPr>
        <w:t>commercial</w:t>
      </w:r>
      <w:r>
        <w:rPr>
          <w:spacing w:val="17"/>
          <w:vertAlign w:val="baseline"/>
        </w:rPr>
        <w:t> </w:t>
      </w:r>
      <w:r>
        <w:rPr>
          <w:vertAlign w:val="baseline"/>
        </w:rPr>
        <w:t>purpose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venture”,</w:t>
      </w:r>
      <w:r>
        <w:rPr>
          <w:spacing w:val="17"/>
          <w:vertAlign w:val="baseline"/>
        </w:rPr>
        <w:t> </w:t>
      </w:r>
      <w:r>
        <w:rPr>
          <w:color w:val="005DA1"/>
          <w:u w:val="single" w:color="005DA1"/>
          <w:vertAlign w:val="superscript"/>
        </w:rPr>
        <w:t>232</w:t>
      </w:r>
      <w:r>
        <w:rPr>
          <w:color w:val="005DA1"/>
          <w:spacing w:val="17"/>
          <w:vertAlign w:val="baseline"/>
        </w:rPr>
        <w:t> </w:t>
      </w:r>
      <w:r>
        <w:rPr>
          <w:vertAlign w:val="baseline"/>
        </w:rPr>
        <w:t>and,</w:t>
      </w:r>
      <w:r>
        <w:rPr>
          <w:spacing w:val="17"/>
          <w:vertAlign w:val="baseline"/>
        </w:rPr>
        <w:t> </w:t>
      </w:r>
      <w:r>
        <w:rPr>
          <w:vertAlign w:val="baseline"/>
        </w:rPr>
        <w:t>at</w:t>
      </w:r>
      <w:r>
        <w:rPr>
          <w:spacing w:val="17"/>
          <w:vertAlign w:val="baseline"/>
        </w:rPr>
        <w:t> </w:t>
      </w:r>
      <w:r>
        <w:rPr>
          <w:vertAlign w:val="baseline"/>
        </w:rPr>
        <w:t>the</w:t>
      </w:r>
      <w:r>
        <w:rPr>
          <w:spacing w:val="17"/>
          <w:vertAlign w:val="baseline"/>
        </w:rPr>
        <w:t> </w:t>
      </w:r>
      <w:r>
        <w:rPr>
          <w:vertAlign w:val="baseline"/>
        </w:rPr>
        <w:t>present</w:t>
      </w:r>
      <w:r>
        <w:rPr>
          <w:spacing w:val="17"/>
          <w:vertAlign w:val="baseline"/>
        </w:rPr>
        <w:t> </w:t>
      </w:r>
      <w:r>
        <w:rPr>
          <w:vertAlign w:val="baseline"/>
        </w:rPr>
        <w:t>day,</w:t>
      </w:r>
      <w:r>
        <w:rPr>
          <w:spacing w:val="17"/>
          <w:vertAlign w:val="baseline"/>
        </w:rPr>
        <w:t> </w:t>
      </w:r>
      <w:r>
        <w:rPr>
          <w:spacing w:val="-10"/>
          <w:vertAlign w:val="baseline"/>
        </w:rPr>
        <w:t>a</w:t>
      </w:r>
    </w:p>
    <w:p>
      <w:pPr>
        <w:spacing w:line="235" w:lineRule="auto" w:before="118"/>
        <w:ind w:left="23" w:right="26" w:firstLine="0"/>
        <w:jc w:val="both"/>
        <w:rPr>
          <w:sz w:val="20"/>
        </w:rPr>
      </w:pPr>
      <w:bookmarkStart w:name="_bookmark408" w:id="410"/>
      <w:bookmarkEnd w:id="410"/>
      <w:r>
        <w:rPr/>
      </w:r>
      <w:r>
        <w:rPr>
          <w:sz w:val="20"/>
        </w:rPr>
        <w:t>test which is frequently applied </w:t>
      </w:r>
      <w:r>
        <w:rPr>
          <w:color w:val="005DA1"/>
          <w:sz w:val="20"/>
          <w:u w:val="single" w:color="005DA1"/>
          <w:vertAlign w:val="superscript"/>
        </w:rPr>
        <w:t>233</w:t>
      </w:r>
      <w:r>
        <w:rPr>
          <w:color w:val="005DA1"/>
          <w:spacing w:val="80"/>
          <w:sz w:val="20"/>
          <w:vertAlign w:val="baseline"/>
        </w:rPr>
        <w:t> </w:t>
      </w:r>
      <w:r>
        <w:rPr>
          <w:color w:val="005DA1"/>
          <w:spacing w:val="7"/>
          <w:position w:val="-2"/>
          <w:sz w:val="20"/>
          <w:vertAlign w:val="baseline"/>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sz w:val="20"/>
          <w:vertAlign w:val="baseline"/>
        </w:rPr>
      </w:r>
      <w:r>
        <w:rPr>
          <w:rFonts w:ascii="Times New Roman"/>
          <w:color w:val="005DA1"/>
          <w:spacing w:val="-1"/>
          <w:sz w:val="20"/>
          <w:vertAlign w:val="baseline"/>
        </w:rPr>
        <w:t> </w:t>
      </w:r>
      <w:r>
        <w:rPr>
          <w:sz w:val="20"/>
          <w:vertAlign w:val="baseline"/>
        </w:rPr>
        <w:t>is that stated by Diplock L.J. in </w:t>
      </w:r>
      <w:r>
        <w:rPr>
          <w:rFonts w:ascii="Arial"/>
          <w:i/>
          <w:sz w:val="20"/>
          <w:vertAlign w:val="baseline"/>
        </w:rPr>
        <w:t>Hongkong Fir Shipping Co Ltd v Kawasaki Kisen Kaisha Ltd </w:t>
      </w:r>
      <w:r>
        <w:rPr>
          <w:color w:val="005DA1"/>
          <w:sz w:val="20"/>
          <w:u w:val="single" w:color="005DA1"/>
          <w:vertAlign w:val="superscript"/>
        </w:rPr>
        <w:t>234</w:t>
      </w:r>
      <w:r>
        <w:rPr>
          <w:sz w:val="20"/>
          <w:vertAlign w:val="baseline"/>
        </w:rPr>
        <w:t>:</w:t>
      </w:r>
    </w:p>
    <w:p>
      <w:pPr>
        <w:pStyle w:val="BodyText"/>
      </w:pPr>
    </w:p>
    <w:p>
      <w:pPr>
        <w:pStyle w:val="BodyText"/>
        <w:spacing w:before="126"/>
      </w:pPr>
    </w:p>
    <w:p>
      <w:pPr>
        <w:pStyle w:val="BodyText"/>
        <w:spacing w:line="235" w:lineRule="auto"/>
        <w:ind w:left="1103" w:right="25"/>
        <w:jc w:val="both"/>
      </w:pPr>
      <w:r>
        <w:rPr/>
        <w:t>“Does the occurrence of the event deprive the party who has further undertakings </w:t>
      </w:r>
      <w:r>
        <w:rPr/>
        <w:t>to perform of substantially the whole benefit which it was the intention of the parties as expressed in the contract that he should obtain as the consideration for performing those </w:t>
      </w:r>
      <w:r>
        <w:rPr>
          <w:spacing w:val="-2"/>
        </w:rPr>
        <w:t>undertakings?”</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In that case, the charterers of a ship sought to establish that they were discharged from </w:t>
      </w:r>
      <w:r>
        <w:rPr/>
        <w:t>further performance of the charterparty because of repeated break-downs of the ship due to the fact that it was unseaworthy. It was argued on their behalf that the obligation to provide a seaworthy vessel was a condition of the contract, any breach of which entitled them to treat the contract as repudiated. This </w:t>
      </w:r>
      <w:bookmarkStart w:name="_bookmark409" w:id="411"/>
      <w:bookmarkEnd w:id="411"/>
      <w:r>
        <w:rPr/>
        <w:t>argument</w:t>
      </w:r>
      <w:r>
        <w:rPr/>
        <w:t> was rejected by the Court of Appeal, which held that regard must be had to the </w:t>
      </w:r>
      <w:bookmarkStart w:name="_bookmark410" w:id="412"/>
      <w:bookmarkEnd w:id="412"/>
      <w:r>
        <w:rPr/>
        <w:t>consequences</w:t>
      </w:r>
      <w:r>
        <w:rPr/>
        <w:t> of the breach. </w:t>
      </w:r>
      <w:r>
        <w:rPr>
          <w:color w:val="005DA1"/>
          <w:u w:val="single" w:color="005DA1"/>
          <w:vertAlign w:val="superscript"/>
        </w:rPr>
        <w:t>235</w:t>
      </w:r>
      <w:r>
        <w:rPr>
          <w:color w:val="005DA1"/>
          <w:vertAlign w:val="baseline"/>
        </w:rPr>
        <w:t> </w:t>
      </w:r>
      <w:r>
        <w:rPr>
          <w:vertAlign w:val="baseline"/>
        </w:rPr>
        <w:t>On the facts, the delays which had already occurred, and the delay which was likely to occur, </w:t>
      </w:r>
      <w:r>
        <w:rPr>
          <w:color w:val="005DA1"/>
          <w:u w:val="single" w:color="005DA1"/>
          <w:vertAlign w:val="superscript"/>
        </w:rPr>
        <w:t>236</w:t>
      </w:r>
      <w:r>
        <w:rPr>
          <w:color w:val="005DA1"/>
          <w:vertAlign w:val="baseline"/>
        </w:rPr>
        <w:t> </w:t>
      </w:r>
      <w:r>
        <w:rPr>
          <w:vertAlign w:val="baseline"/>
        </w:rPr>
        <w:t>as a result of unseaworthiness, and the conduct of the shipowners in taking steps to remedy the same, were not, when taken together, such as to deprive the charterers of substantially the whole benefit which it was the intention of the parties they should obtain from further use of the ship under the charterparty. The charterers were therefore not entitled to treat themselves as discharged.</w:t>
      </w:r>
    </w:p>
    <w:p>
      <w:pPr>
        <w:pStyle w:val="BodyText"/>
      </w:pPr>
    </w:p>
    <w:p>
      <w:pPr>
        <w:pStyle w:val="BodyText"/>
        <w:spacing w:before="35"/>
      </w:pPr>
    </w:p>
    <w:p>
      <w:pPr>
        <w:spacing w:before="0"/>
        <w:ind w:left="23" w:right="0" w:firstLine="0"/>
        <w:jc w:val="both"/>
        <w:rPr>
          <w:rFonts w:ascii="Arial"/>
          <w:b/>
          <w:sz w:val="18"/>
        </w:rPr>
      </w:pPr>
      <w:r>
        <w:rPr>
          <w:rFonts w:ascii="Arial"/>
          <w:b/>
          <w:sz w:val="18"/>
        </w:rPr>
        <w:t>Fundamental </w:t>
      </w:r>
      <w:r>
        <w:rPr>
          <w:rFonts w:ascii="Arial"/>
          <w:b/>
          <w:spacing w:val="-2"/>
          <w:sz w:val="18"/>
        </w:rPr>
        <w:t>breach</w:t>
      </w:r>
    </w:p>
    <w:p>
      <w:pPr>
        <w:pStyle w:val="BodyText"/>
        <w:spacing w:before="41"/>
        <w:rPr>
          <w:rFonts w:ascii="Arial"/>
          <w:b/>
          <w:sz w:val="18"/>
        </w:rPr>
      </w:pPr>
    </w:p>
    <w:p>
      <w:pPr>
        <w:pStyle w:val="Heading2"/>
      </w:pPr>
      <w:r>
        <w:rPr/>
        <w:t>24-</w:t>
      </w:r>
      <w:r>
        <w:rPr>
          <w:spacing w:val="-5"/>
        </w:rPr>
        <w:t>042</w:t>
      </w:r>
    </w:p>
    <w:p>
      <w:pPr>
        <w:pStyle w:val="BodyText"/>
        <w:spacing w:line="235" w:lineRule="auto" w:before="203"/>
        <w:ind w:left="22" w:right="25"/>
        <w:jc w:val="both"/>
      </w:pPr>
      <w:r>
        <w:rPr/>
        <w:t>The principle of “fundamental breach” or the breach of a “fundamental term” was developed by </w:t>
      </w:r>
      <w:r>
        <w:rPr/>
        <w:t>the </w:t>
      </w:r>
      <w:bookmarkStart w:name="_bookmark411" w:id="413"/>
      <w:bookmarkEnd w:id="413"/>
      <w:r>
        <w:rPr/>
        <w:t>courts</w:t>
      </w:r>
      <w:r>
        <w:rPr/>
        <w:t> with a view to limiting the operation of exemption clauses, the rationale being that no party </w:t>
      </w:r>
      <w:bookmarkStart w:name="_bookmark412" w:id="414"/>
      <w:bookmarkEnd w:id="414"/>
      <w:r>
        <w:rPr/>
        <w:t>could</w:t>
      </w:r>
      <w:r>
        <w:rPr/>
        <w:t> exclude or restrict his liability for such a breach.</w:t>
      </w:r>
      <w:r>
        <w:rPr>
          <w:spacing w:val="-1"/>
        </w:rPr>
        <w:t> </w:t>
      </w:r>
      <w:r>
        <w:rPr>
          <w:color w:val="005DA1"/>
          <w:u w:val="single" w:color="005DA1"/>
          <w:vertAlign w:val="superscript"/>
        </w:rPr>
        <w:t>237</w:t>
      </w:r>
      <w:r>
        <w:rPr>
          <w:color w:val="005DA1"/>
          <w:vertAlign w:val="baseline"/>
        </w:rPr>
        <w:t> </w:t>
      </w:r>
      <w:r>
        <w:rPr>
          <w:vertAlign w:val="baseline"/>
        </w:rPr>
        <w:t>As so conceived, a fundamental breach was more far reaching in its effects (a “total breach”) </w:t>
      </w:r>
      <w:r>
        <w:rPr>
          <w:color w:val="005DA1"/>
          <w:u w:val="single" w:color="005DA1"/>
          <w:vertAlign w:val="superscript"/>
        </w:rPr>
        <w:t>238</w:t>
      </w:r>
      <w:r>
        <w:rPr>
          <w:color w:val="005DA1"/>
          <w:vertAlign w:val="baseline"/>
        </w:rPr>
        <w:t> </w:t>
      </w:r>
      <w:r>
        <w:rPr>
          <w:vertAlign w:val="baseline"/>
        </w:rPr>
        <w:t>than one which would justify discharge. </w:t>
      </w:r>
      <w:r>
        <w:rPr>
          <w:color w:val="005DA1"/>
          <w:u w:val="single" w:color="005DA1"/>
          <w:vertAlign w:val="superscript"/>
        </w:rPr>
        <w:t>239</w:t>
      </w:r>
      <w:r>
        <w:rPr>
          <w:color w:val="005DA1"/>
          <w:vertAlign w:val="baseline"/>
        </w:rPr>
        <w:t> </w:t>
      </w:r>
      <w:r>
        <w:rPr>
          <w:vertAlign w:val="baseline"/>
        </w:rPr>
        <w:t>And a </w:t>
      </w:r>
      <w:bookmarkStart w:name="_bookmark413" w:id="415"/>
      <w:bookmarkEnd w:id="415"/>
      <w:r>
        <w:rPr>
          <w:vertAlign w:val="baseline"/>
        </w:rPr>
        <w:t>fundamental</w:t>
      </w:r>
      <w:r>
        <w:rPr>
          <w:vertAlign w:val="baseline"/>
        </w:rPr>
        <w:t> term was something narrower than a condition: it went to the “core” or substance of the </w:t>
      </w:r>
      <w:bookmarkStart w:name="_bookmark414" w:id="416"/>
      <w:bookmarkEnd w:id="416"/>
      <w:r>
        <w:rPr>
          <w:vertAlign w:val="baseline"/>
        </w:rPr>
        <w:t>contract.</w:t>
      </w:r>
      <w:r>
        <w:rPr>
          <w:vertAlign w:val="baseline"/>
        </w:rPr>
        <w:t> </w:t>
      </w:r>
      <w:r>
        <w:rPr>
          <w:color w:val="005DA1"/>
          <w:u w:val="single" w:color="005DA1"/>
          <w:vertAlign w:val="superscript"/>
        </w:rPr>
        <w:t>240</w:t>
      </w:r>
      <w:r>
        <w:rPr>
          <w:color w:val="005DA1"/>
          <w:vertAlign w:val="baseline"/>
        </w:rPr>
        <w:t> </w:t>
      </w:r>
      <w:r>
        <w:rPr>
          <w:vertAlign w:val="baseline"/>
        </w:rPr>
        <w:t>However, in </w:t>
      </w:r>
      <w:r>
        <w:rPr>
          <w:rFonts w:ascii="Arial" w:hAnsi="Arial"/>
          <w:i/>
          <w:vertAlign w:val="baseline"/>
        </w:rPr>
        <w:t>Suisse Atlantique Société d’Armement Maritime SA v NV Rotterdamsche Kolen Centrale</w:t>
      </w:r>
      <w:r>
        <w:rPr>
          <w:vertAlign w:val="baseline"/>
        </w:rPr>
        <w:t>, </w:t>
      </w:r>
      <w:r>
        <w:rPr>
          <w:color w:val="005DA1"/>
          <w:u w:val="single" w:color="005DA1"/>
          <w:vertAlign w:val="superscript"/>
        </w:rPr>
        <w:t>241</w:t>
      </w:r>
      <w:r>
        <w:rPr>
          <w:color w:val="005DA1"/>
          <w:vertAlign w:val="baseline"/>
        </w:rPr>
        <w:t> </w:t>
      </w:r>
      <w:r>
        <w:rPr>
          <w:vertAlign w:val="baseline"/>
        </w:rPr>
        <w:t>the House of Lords expressed the view that the applicability of exemption clauses </w:t>
      </w:r>
      <w:bookmarkStart w:name="_bookmark415" w:id="417"/>
      <w:bookmarkEnd w:id="417"/>
      <w:r>
        <w:rPr>
          <w:vertAlign w:val="baseline"/>
        </w:rPr>
        <w:t>to</w:t>
      </w:r>
      <w:r>
        <w:rPr>
          <w:vertAlign w:val="baseline"/>
        </w:rPr>
        <w:t> particular breaches of a contract was in reality a rule of construction based on the presumed </w:t>
      </w:r>
      <w:bookmarkStart w:name="_bookmark416" w:id="418"/>
      <w:bookmarkEnd w:id="418"/>
      <w:r>
        <w:rPr>
          <w:vertAlign w:val="baseline"/>
        </w:rPr>
        <w:t>intention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as</w:t>
      </w:r>
      <w:r>
        <w:rPr>
          <w:spacing w:val="-3"/>
          <w:vertAlign w:val="baseline"/>
        </w:rPr>
        <w:t> </w:t>
      </w:r>
      <w:r>
        <w:rPr>
          <w:vertAlign w:val="baseline"/>
        </w:rPr>
        <w:t>expressed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242</w:t>
      </w:r>
      <w:r>
        <w:rPr>
          <w:color w:val="005DA1"/>
          <w:spacing w:val="-3"/>
          <w:vertAlign w:val="baseline"/>
        </w:rPr>
        <w:t> </w:t>
      </w:r>
      <w:r>
        <w:rPr>
          <w:vertAlign w:val="baseline"/>
        </w:rPr>
        <w:t>So</w:t>
      </w:r>
      <w:r>
        <w:rPr>
          <w:spacing w:val="-3"/>
          <w:vertAlign w:val="baseline"/>
        </w:rPr>
        <w:t> </w:t>
      </w:r>
      <w:r>
        <w:rPr>
          <w:vertAlign w:val="baseline"/>
        </w:rPr>
        <w:t>far</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expression</w:t>
      </w:r>
      <w:r>
        <w:rPr>
          <w:spacing w:val="-3"/>
          <w:vertAlign w:val="baseline"/>
        </w:rPr>
        <w:t> </w:t>
      </w:r>
      <w:r>
        <w:rPr>
          <w:vertAlign w:val="baseline"/>
        </w:rPr>
        <w:t>“fundamental</w:t>
      </w:r>
      <w:r>
        <w:rPr>
          <w:spacing w:val="-3"/>
          <w:vertAlign w:val="baseline"/>
        </w:rPr>
        <w:t> </w:t>
      </w:r>
      <w:r>
        <w:rPr>
          <w:vertAlign w:val="baseline"/>
        </w:rPr>
        <w:t>breach” is concerned, Lord Reid said </w:t>
      </w:r>
      <w:r>
        <w:rPr>
          <w:color w:val="005DA1"/>
          <w:u w:val="single" w:color="005DA1"/>
          <w:vertAlign w:val="superscript"/>
        </w:rPr>
        <w:t>243</w:t>
      </w:r>
      <w:r>
        <w:rPr>
          <w:vertAlign w:val="baseline"/>
        </w:rPr>
        <w:t>:</w:t>
      </w:r>
    </w:p>
    <w:p>
      <w:pPr>
        <w:pStyle w:val="BodyText"/>
      </w:pPr>
    </w:p>
    <w:p>
      <w:pPr>
        <w:pStyle w:val="BodyText"/>
        <w:spacing w:before="122"/>
      </w:pPr>
    </w:p>
    <w:p>
      <w:pPr>
        <w:pStyle w:val="BodyText"/>
        <w:spacing w:line="235" w:lineRule="auto" w:before="1"/>
        <w:ind w:left="1103" w:right="25"/>
        <w:jc w:val="both"/>
      </w:pPr>
      <w:r>
        <w:rPr/>
        <w:t>“General use of the term ‘fundamental breach’ is of recent origin and I can find nothing </w:t>
      </w:r>
      <w:r>
        <w:rPr/>
        <w:t>to indicate that it means more or less than the well-known type of breach which entitles the innocent party to treat it as repudiatory and to rescind the contract.”</w:t>
      </w:r>
    </w:p>
    <w:p>
      <w:pPr>
        <w:pStyle w:val="BodyText"/>
        <w:spacing w:before="115"/>
      </w:pPr>
    </w:p>
    <w:p>
      <w:pPr>
        <w:pStyle w:val="BodyText"/>
        <w:spacing w:line="235" w:lineRule="auto"/>
        <w:ind w:left="22" w:right="25"/>
        <w:jc w:val="both"/>
      </w:pPr>
      <w:r>
        <w:rPr/>
        <w:t>Accordingly,</w:t>
      </w:r>
      <w:r>
        <w:rPr>
          <w:spacing w:val="-1"/>
        </w:rPr>
        <w:t> </w:t>
      </w:r>
      <w:r>
        <w:rPr/>
        <w:t>the</w:t>
      </w:r>
      <w:r>
        <w:rPr>
          <w:spacing w:val="-1"/>
        </w:rPr>
        <w:t> </w:t>
      </w:r>
      <w:r>
        <w:rPr/>
        <w:t>expression</w:t>
      </w:r>
      <w:r>
        <w:rPr>
          <w:spacing w:val="-1"/>
        </w:rPr>
        <w:t> </w:t>
      </w:r>
      <w:r>
        <w:rPr/>
        <w:t>would</w:t>
      </w:r>
      <w:r>
        <w:rPr>
          <w:spacing w:val="-1"/>
        </w:rPr>
        <w:t> </w:t>
      </w:r>
      <w:r>
        <w:rPr/>
        <w:t>seem</w:t>
      </w:r>
      <w:r>
        <w:rPr>
          <w:spacing w:val="-1"/>
        </w:rPr>
        <w:t> </w:t>
      </w:r>
      <w:r>
        <w:rPr/>
        <w:t>to</w:t>
      </w:r>
      <w:r>
        <w:rPr>
          <w:spacing w:val="-1"/>
        </w:rPr>
        <w:t> </w:t>
      </w:r>
      <w:r>
        <w:rPr/>
        <w:t>be</w:t>
      </w:r>
      <w:r>
        <w:rPr>
          <w:spacing w:val="-1"/>
        </w:rPr>
        <w:t> </w:t>
      </w:r>
      <w:r>
        <w:rPr/>
        <w:t>no</w:t>
      </w:r>
      <w:r>
        <w:rPr>
          <w:spacing w:val="-1"/>
        </w:rPr>
        <w:t> </w:t>
      </w:r>
      <w:r>
        <w:rPr/>
        <w:t>more</w:t>
      </w:r>
      <w:r>
        <w:rPr>
          <w:spacing w:val="-1"/>
        </w:rPr>
        <w:t> </w:t>
      </w:r>
      <w:r>
        <w:rPr/>
        <w:t>than</w:t>
      </w:r>
      <w:r>
        <w:rPr>
          <w:spacing w:val="-1"/>
        </w:rPr>
        <w:t> </w:t>
      </w:r>
      <w:r>
        <w:rPr/>
        <w:t>a</w:t>
      </w:r>
      <w:r>
        <w:rPr>
          <w:spacing w:val="-1"/>
        </w:rPr>
        <w:t> </w:t>
      </w:r>
      <w:r>
        <w:rPr/>
        <w:t>restatement,</w:t>
      </w:r>
      <w:r>
        <w:rPr>
          <w:spacing w:val="-1"/>
        </w:rPr>
        <w:t> </w:t>
      </w:r>
      <w:r>
        <w:rPr/>
        <w:t>in</w:t>
      </w:r>
      <w:r>
        <w:rPr>
          <w:spacing w:val="-1"/>
        </w:rPr>
        <w:t> </w:t>
      </w:r>
      <w:r>
        <w:rPr/>
        <w:t>differing</w:t>
      </w:r>
      <w:r>
        <w:rPr>
          <w:spacing w:val="-1"/>
        </w:rPr>
        <w:t> </w:t>
      </w:r>
      <w:r>
        <w:rPr/>
        <w:t>terminology,</w:t>
      </w:r>
      <w:r>
        <w:rPr>
          <w:spacing w:val="-1"/>
        </w:rPr>
        <w:t> </w:t>
      </w:r>
      <w:r>
        <w:rPr/>
        <w:t>of </w:t>
      </w:r>
      <w:bookmarkStart w:name="_bookmark417" w:id="419"/>
      <w:bookmarkEnd w:id="419"/>
      <w:r>
        <w:rPr/>
        <w:t>the</w:t>
      </w:r>
      <w:r>
        <w:rPr/>
        <w:t> principle that a particular breach or breaches may be such as to go to the root of the contract and entitle the other party to treat such breach or breaches as a repudiation of the whole contract. </w:t>
      </w:r>
      <w:r>
        <w:rPr>
          <w:color w:val="005DA1"/>
          <w:u w:val="single" w:color="005DA1"/>
          <w:vertAlign w:val="superscript"/>
        </w:rPr>
        <w:t>244</w:t>
      </w:r>
      <w:r>
        <w:rPr>
          <w:color w:val="005DA1"/>
          <w:vertAlign w:val="baseline"/>
        </w:rPr>
        <w:t> </w:t>
      </w:r>
      <w:r>
        <w:rPr>
          <w:vertAlign w:val="baseline"/>
        </w:rPr>
        <w:t>Likewise, the expression “fundamental term” appears to mean no more than a condition, i.e. a stipulation which the parties have agreed (expressly or impliedly) to be, or which the general law regards as, a term which goes to the root of the contract so that any breach of that term may at once </w:t>
      </w:r>
      <w:bookmarkStart w:name="_bookmark418" w:id="420"/>
      <w:bookmarkEnd w:id="420"/>
      <w:r>
        <w:rPr>
          <w:vertAlign w:val="baseline"/>
        </w:rPr>
        <w:t>and</w:t>
      </w:r>
      <w:r>
        <w:rPr>
          <w:vertAlign w:val="baseline"/>
        </w:rPr>
        <w:t> without further reference to the facts and circumstances be regarded by the innocent party as </w:t>
      </w:r>
      <w:bookmarkStart w:name="_bookmark419" w:id="421"/>
      <w:bookmarkEnd w:id="421"/>
      <w:r>
        <w:rPr>
          <w:vertAlign w:val="baseline"/>
        </w:rPr>
        <w:t>justifying</w:t>
      </w:r>
      <w:r>
        <w:rPr>
          <w:vertAlign w:val="baseline"/>
        </w:rPr>
        <w:t> discharge. </w:t>
      </w:r>
      <w:r>
        <w:rPr>
          <w:color w:val="005DA1"/>
          <w:u w:val="single" w:color="005DA1"/>
          <w:vertAlign w:val="superscript"/>
        </w:rPr>
        <w:t>245</w:t>
      </w:r>
      <w:r>
        <w:rPr>
          <w:color w:val="005DA1"/>
          <w:vertAlign w:val="baseline"/>
        </w:rPr>
        <w:t> </w:t>
      </w:r>
      <w:r>
        <w:rPr>
          <w:vertAlign w:val="baseline"/>
        </w:rPr>
        <w:t>This view that a fundamental breach was no more than a repudiatory breach was confirmed by Lord Diplock in </w:t>
      </w:r>
      <w:r>
        <w:rPr>
          <w:rFonts w:ascii="Arial" w:hAnsi="Arial"/>
          <w:i/>
          <w:vertAlign w:val="baseline"/>
        </w:rPr>
        <w:t>Photo Production Ltd v Securicor Transport Ltd</w:t>
      </w:r>
      <w:r>
        <w:rPr>
          <w:vertAlign w:val="baseline"/>
        </w:rPr>
        <w:t>. </w:t>
      </w:r>
      <w:r>
        <w:rPr>
          <w:color w:val="005DA1"/>
          <w:u w:val="single" w:color="005DA1"/>
          <w:vertAlign w:val="superscript"/>
        </w:rPr>
        <w:t>246</w:t>
      </w:r>
      <w:r>
        <w:rPr>
          <w:color w:val="005DA1"/>
          <w:vertAlign w:val="baseline"/>
        </w:rPr>
        <w:t> </w:t>
      </w:r>
      <w:r>
        <w:rPr>
          <w:vertAlign w:val="baseline"/>
        </w:rPr>
        <w:t>In that case, the 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discharge</w:t>
      </w:r>
      <w:r>
        <w:rPr>
          <w:spacing w:val="-2"/>
          <w:vertAlign w:val="baseline"/>
        </w:rPr>
        <w:t> </w:t>
      </w:r>
      <w:r>
        <w:rPr>
          <w:vertAlign w:val="baseline"/>
        </w:rPr>
        <w:t>consequent</w:t>
      </w:r>
      <w:r>
        <w:rPr>
          <w:spacing w:val="-2"/>
          <w:vertAlign w:val="baseline"/>
        </w:rPr>
        <w:t> </w:t>
      </w:r>
      <w:r>
        <w:rPr>
          <w:vertAlign w:val="baseline"/>
        </w:rPr>
        <w:t>upon</w:t>
      </w:r>
      <w:r>
        <w:rPr>
          <w:spacing w:val="-2"/>
          <w:vertAlign w:val="baseline"/>
        </w:rPr>
        <w:t> </w:t>
      </w:r>
      <w:r>
        <w:rPr>
          <w:vertAlign w:val="baseline"/>
        </w:rPr>
        <w:t>a</w:t>
      </w:r>
      <w:r>
        <w:rPr>
          <w:spacing w:val="-2"/>
          <w:vertAlign w:val="baseline"/>
        </w:rPr>
        <w:t> </w:t>
      </w:r>
      <w:r>
        <w:rPr>
          <w:vertAlign w:val="baseline"/>
        </w:rPr>
        <w:t>fundamental,</w:t>
      </w:r>
      <w:r>
        <w:rPr>
          <w:spacing w:val="-2"/>
          <w:vertAlign w:val="baseline"/>
        </w:rPr>
        <w:t> </w:t>
      </w:r>
      <w:r>
        <w:rPr>
          <w:vertAlign w:val="baseline"/>
        </w:rPr>
        <w:t>i.e.</w:t>
      </w:r>
      <w:r>
        <w:rPr>
          <w:spacing w:val="-2"/>
          <w:vertAlign w:val="baseline"/>
        </w:rPr>
        <w:t> </w:t>
      </w:r>
      <w:r>
        <w:rPr>
          <w:vertAlign w:val="baseline"/>
        </w:rPr>
        <w:t>repudiatory,</w:t>
      </w:r>
      <w:r>
        <w:rPr>
          <w:spacing w:val="-2"/>
          <w:vertAlign w:val="baseline"/>
        </w:rPr>
        <w:t> </w:t>
      </w:r>
      <w:r>
        <w:rPr>
          <w:vertAlign w:val="baseline"/>
        </w:rPr>
        <w:t>breach</w:t>
      </w:r>
      <w:r>
        <w:rPr>
          <w:spacing w:val="-2"/>
          <w:vertAlign w:val="baseline"/>
        </w:rPr>
        <w:t> </w:t>
      </w:r>
      <w:r>
        <w:rPr>
          <w:vertAlign w:val="baseline"/>
        </w:rPr>
        <w:t>does</w:t>
      </w:r>
      <w:r>
        <w:rPr>
          <w:spacing w:val="-2"/>
          <w:vertAlign w:val="baseline"/>
        </w:rPr>
        <w:t> </w:t>
      </w:r>
      <w:r>
        <w:rPr>
          <w:vertAlign w:val="baseline"/>
        </w:rPr>
        <w:t>not disentitle the guilty party from relying on an exemption clause in respect of that breach. It is therefore </w:t>
      </w:r>
      <w:bookmarkStart w:name="_bookmark420" w:id="422"/>
      <w:bookmarkEnd w:id="422"/>
      <w:r>
        <w:rPr>
          <w:vertAlign w:val="baseline"/>
        </w:rPr>
        <w:t>submitted</w:t>
      </w:r>
      <w:r>
        <w:rPr>
          <w:vertAlign w:val="baseline"/>
        </w:rPr>
        <w:t> that there is no separate category of “fundamental” breaches, or terms, producing different effects from those already discussed. </w:t>
      </w:r>
      <w:r>
        <w:rPr>
          <w:color w:val="005DA1"/>
          <w:u w:val="single" w:color="005DA1"/>
          <w:vertAlign w:val="superscript"/>
        </w:rPr>
        <w:t>247</w:t>
      </w:r>
    </w:p>
    <w:p>
      <w:pPr>
        <w:pStyle w:val="BodyText"/>
      </w:pPr>
    </w:p>
    <w:p>
      <w:pPr>
        <w:pStyle w:val="BodyText"/>
        <w:spacing w:before="34"/>
      </w:pPr>
    </w:p>
    <w:p>
      <w:pPr>
        <w:spacing w:before="0"/>
        <w:ind w:left="23" w:right="0" w:firstLine="0"/>
        <w:jc w:val="left"/>
        <w:rPr>
          <w:rFonts w:ascii="Arial"/>
          <w:b/>
          <w:sz w:val="18"/>
        </w:rPr>
      </w:pPr>
      <w:r>
        <w:rPr>
          <w:rFonts w:ascii="Arial"/>
          <w:b/>
          <w:sz w:val="18"/>
        </w:rPr>
        <w:t>Deliberate </w:t>
      </w:r>
      <w:r>
        <w:rPr>
          <w:rFonts w:ascii="Arial"/>
          <w:b/>
          <w:spacing w:val="-2"/>
          <w:sz w:val="18"/>
        </w:rPr>
        <w:t>breach</w:t>
      </w:r>
    </w:p>
    <w:p>
      <w:pPr>
        <w:pStyle w:val="BodyText"/>
        <w:spacing w:before="41"/>
        <w:rPr>
          <w:rFonts w:ascii="Arial"/>
          <w:b/>
          <w:sz w:val="18"/>
        </w:rPr>
      </w:pPr>
    </w:p>
    <w:p>
      <w:pPr>
        <w:pStyle w:val="Heading2"/>
      </w:pPr>
      <w:r>
        <w:rPr/>
        <w:t>24-</w:t>
      </w:r>
      <w:r>
        <w:rPr>
          <w:spacing w:val="-5"/>
        </w:rPr>
        <w:t>043</w:t>
      </w:r>
    </w:p>
    <w:p>
      <w:pPr>
        <w:pStyle w:val="BodyText"/>
        <w:spacing w:line="235" w:lineRule="auto" w:before="203"/>
        <w:ind w:left="23" w:right="25"/>
        <w:jc w:val="both"/>
      </w:pPr>
      <w:bookmarkStart w:name="_bookmark421" w:id="423"/>
      <w:bookmarkEnd w:id="423"/>
      <w:r>
        <w:rPr/>
      </w:r>
      <w:r>
        <w:rPr/>
        <w:t>The</w:t>
      </w:r>
      <w:r>
        <w:rPr>
          <w:spacing w:val="-2"/>
        </w:rPr>
        <w:t> </w:t>
      </w:r>
      <w:r>
        <w:rPr/>
        <w:t>question</w:t>
      </w:r>
      <w:r>
        <w:rPr>
          <w:spacing w:val="-2"/>
        </w:rPr>
        <w:t> </w:t>
      </w:r>
      <w:r>
        <w:rPr/>
        <w:t>whether</w:t>
      </w:r>
      <w:r>
        <w:rPr>
          <w:spacing w:val="-2"/>
        </w:rPr>
        <w:t> </w:t>
      </w:r>
      <w:r>
        <w:rPr/>
        <w:t>or</w:t>
      </w:r>
      <w:r>
        <w:rPr>
          <w:spacing w:val="-2"/>
        </w:rPr>
        <w:t> </w:t>
      </w:r>
      <w:r>
        <w:rPr/>
        <w:t>not</w:t>
      </w:r>
      <w:r>
        <w:rPr>
          <w:spacing w:val="-2"/>
        </w:rPr>
        <w:t> </w:t>
      </w:r>
      <w:r>
        <w:rPr/>
        <w:t>a</w:t>
      </w:r>
      <w:r>
        <w:rPr>
          <w:spacing w:val="-2"/>
        </w:rPr>
        <w:t> </w:t>
      </w:r>
      <w:r>
        <w:rPr/>
        <w:t>failure</w:t>
      </w:r>
      <w:r>
        <w:rPr>
          <w:spacing w:val="-2"/>
        </w:rPr>
        <w:t> </w:t>
      </w:r>
      <w:r>
        <w:rPr/>
        <w:t>of</w:t>
      </w:r>
      <w:r>
        <w:rPr>
          <w:spacing w:val="-2"/>
        </w:rPr>
        <w:t> </w:t>
      </w:r>
      <w:r>
        <w:rPr/>
        <w:t>performance</w:t>
      </w:r>
      <w:r>
        <w:rPr>
          <w:spacing w:val="-2"/>
        </w:rPr>
        <w:t> </w:t>
      </w:r>
      <w:r>
        <w:rPr/>
        <w:t>is</w:t>
      </w:r>
      <w:r>
        <w:rPr>
          <w:spacing w:val="-2"/>
        </w:rPr>
        <w:t> </w:t>
      </w:r>
      <w:r>
        <w:rPr/>
        <w:t>deliberate</w:t>
      </w:r>
      <w:r>
        <w:rPr>
          <w:spacing w:val="-2"/>
        </w:rPr>
        <w:t> </w:t>
      </w:r>
      <w:r>
        <w:rPr/>
        <w:t>may</w:t>
      </w:r>
      <w:r>
        <w:rPr>
          <w:spacing w:val="-2"/>
        </w:rPr>
        <w:t> </w:t>
      </w:r>
      <w:r>
        <w:rPr/>
        <w:t>be</w:t>
      </w:r>
      <w:r>
        <w:rPr>
          <w:spacing w:val="-2"/>
        </w:rPr>
        <w:t> </w:t>
      </w:r>
      <w:r>
        <w:rPr/>
        <w:t>a</w:t>
      </w:r>
      <w:r>
        <w:rPr>
          <w:spacing w:val="-2"/>
        </w:rPr>
        <w:t> </w:t>
      </w:r>
      <w:r>
        <w:rPr/>
        <w:t>relevant</w:t>
      </w:r>
      <w:r>
        <w:rPr>
          <w:spacing w:val="-2"/>
        </w:rPr>
        <w:t> </w:t>
      </w:r>
      <w:r>
        <w:rPr/>
        <w:t>factor</w:t>
      </w:r>
      <w:r>
        <w:rPr>
          <w:spacing w:val="-2"/>
        </w:rPr>
        <w:t> </w:t>
      </w:r>
      <w:r>
        <w:rPr/>
        <w:t>in</w:t>
      </w:r>
      <w:r>
        <w:rPr>
          <w:spacing w:val="-2"/>
        </w:rPr>
        <w:t> </w:t>
      </w:r>
      <w:r>
        <w:rPr/>
        <w:t>deciding whether</w:t>
      </w:r>
      <w:r>
        <w:rPr>
          <w:spacing w:val="1"/>
        </w:rPr>
        <w:t> </w:t>
      </w:r>
      <w:r>
        <w:rPr/>
        <w:t>or</w:t>
      </w:r>
      <w:r>
        <w:rPr>
          <w:spacing w:val="1"/>
        </w:rPr>
        <w:t> </w:t>
      </w:r>
      <w:r>
        <w:rPr/>
        <w:t>not</w:t>
      </w:r>
      <w:r>
        <w:rPr>
          <w:spacing w:val="1"/>
        </w:rPr>
        <w:t> </w:t>
      </w:r>
      <w:r>
        <w:rPr/>
        <w:t>a</w:t>
      </w:r>
      <w:r>
        <w:rPr>
          <w:spacing w:val="1"/>
        </w:rPr>
        <w:t> </w:t>
      </w:r>
      <w:r>
        <w:rPr/>
        <w:t>breach</w:t>
      </w:r>
      <w:r>
        <w:rPr>
          <w:spacing w:val="1"/>
        </w:rPr>
        <w:t> </w:t>
      </w:r>
      <w:r>
        <w:rPr/>
        <w:t>of</w:t>
      </w:r>
      <w:r>
        <w:rPr>
          <w:spacing w:val="1"/>
        </w:rPr>
        <w:t> </w:t>
      </w:r>
      <w:r>
        <w:rPr/>
        <w:t>contract</w:t>
      </w:r>
      <w:r>
        <w:rPr>
          <w:spacing w:val="1"/>
        </w:rPr>
        <w:t> </w:t>
      </w:r>
      <w:r>
        <w:rPr/>
        <w:t>gives</w:t>
      </w:r>
      <w:r>
        <w:rPr>
          <w:spacing w:val="1"/>
        </w:rPr>
        <w:t> </w:t>
      </w:r>
      <w:r>
        <w:rPr/>
        <w:t>to</w:t>
      </w:r>
      <w:r>
        <w:rPr>
          <w:spacing w:val="1"/>
        </w:rPr>
        <w:t> </w:t>
      </w:r>
      <w:r>
        <w:rPr/>
        <w:t>the</w:t>
      </w:r>
      <w:r>
        <w:rPr>
          <w:spacing w:val="1"/>
        </w:rPr>
        <w:t> </w:t>
      </w:r>
      <w:r>
        <w:rPr/>
        <w:t>innocent</w:t>
      </w:r>
      <w:r>
        <w:rPr>
          <w:spacing w:val="1"/>
        </w:rPr>
        <w:t> </w:t>
      </w:r>
      <w:r>
        <w:rPr/>
        <w:t>party</w:t>
      </w:r>
      <w:r>
        <w:rPr>
          <w:spacing w:val="1"/>
        </w:rPr>
        <w:t> </w:t>
      </w:r>
      <w:r>
        <w:rPr/>
        <w:t>the</w:t>
      </w:r>
      <w:r>
        <w:rPr>
          <w:spacing w:val="1"/>
        </w:rPr>
        <w:t> </w:t>
      </w:r>
      <w:r>
        <w:rPr/>
        <w:t>right</w:t>
      </w:r>
      <w:r>
        <w:rPr>
          <w:spacing w:val="1"/>
        </w:rPr>
        <w:t> </w:t>
      </w:r>
      <w:r>
        <w:rPr/>
        <w:t>to</w:t>
      </w:r>
      <w:r>
        <w:rPr>
          <w:spacing w:val="1"/>
        </w:rPr>
        <w:t> </w:t>
      </w:r>
      <w:r>
        <w:rPr/>
        <w:t>treat</w:t>
      </w:r>
      <w:r>
        <w:rPr>
          <w:spacing w:val="1"/>
        </w:rPr>
        <w:t> </w:t>
      </w:r>
      <w:r>
        <w:rPr/>
        <w:t>himself</w:t>
      </w:r>
      <w:r>
        <w:rPr>
          <w:spacing w:val="1"/>
        </w:rPr>
        <w:t> </w:t>
      </w:r>
      <w:r>
        <w:rPr/>
        <w:t>as</w:t>
      </w:r>
      <w:r>
        <w:rPr>
          <w:spacing w:val="1"/>
        </w:rPr>
        <w:t> </w:t>
      </w:r>
      <w:r>
        <w:rPr>
          <w:spacing w:val="-2"/>
        </w:rPr>
        <w:t>discharged,</w:t>
      </w:r>
    </w:p>
    <w:p>
      <w:pPr>
        <w:pStyle w:val="BodyText"/>
        <w:spacing w:line="235" w:lineRule="auto"/>
        <w:ind w:left="23" w:right="25"/>
        <w:jc w:val="both"/>
      </w:pPr>
      <w:r>
        <w:rPr>
          <w:color w:val="005DA1"/>
          <w:u w:val="single" w:color="005DA1"/>
          <w:vertAlign w:val="superscript"/>
        </w:rPr>
        <w:t>248</w:t>
      </w:r>
      <w:r>
        <w:rPr>
          <w:color w:val="005DA1"/>
          <w:vertAlign w:val="baseline"/>
        </w:rPr>
        <w:t> </w:t>
      </w:r>
      <w:bookmarkStart w:name="_bookmark422" w:id="424"/>
      <w:bookmarkEnd w:id="424"/>
      <w:r>
        <w:rPr>
          <w:color w:val="005DA1"/>
          <w:spacing w:val="-23"/>
          <w:vertAlign w:val="baseline"/>
        </w:rPr>
      </w:r>
      <w:r>
        <w:rPr>
          <w:vertAlign w:val="baseline"/>
        </w:rPr>
        <w:t>since it may indicate the attitude of the party in default towards future performance and so </w:t>
      </w:r>
      <w:r>
        <w:rPr>
          <w:vertAlign w:val="baseline"/>
        </w:rPr>
        <w:t>be </w:t>
      </w:r>
      <w:bookmarkStart w:name="_bookmark423" w:id="425"/>
      <w:bookmarkEnd w:id="425"/>
      <w:r>
        <w:rPr>
          <w:vertAlign w:val="baseline"/>
        </w:rPr>
        <w:t>evidence</w:t>
      </w:r>
      <w:r>
        <w:rPr>
          <w:vertAlign w:val="baseline"/>
        </w:rPr>
        <w:t> of an intent to renounce the contract. </w:t>
      </w:r>
      <w:r>
        <w:rPr>
          <w:color w:val="005DA1"/>
          <w:u w:val="single" w:color="005DA1"/>
          <w:vertAlign w:val="superscript"/>
        </w:rPr>
        <w:t>249</w:t>
      </w:r>
      <w:r>
        <w:rPr>
          <w:color w:val="005DA1"/>
          <w:vertAlign w:val="baseline"/>
        </w:rPr>
        <w:t> </w:t>
      </w:r>
      <w:r>
        <w:rPr>
          <w:vertAlign w:val="baseline"/>
        </w:rPr>
        <w:t>But there is no separate category of “deliberate” breaches and Lord Wilberforce has said </w:t>
      </w:r>
      <w:r>
        <w:rPr>
          <w:color w:val="005DA1"/>
          <w:u w:val="single" w:color="005DA1"/>
          <w:vertAlign w:val="superscript"/>
        </w:rPr>
        <w:t>250</w:t>
      </w:r>
      <w:r>
        <w:rPr>
          <w:vertAlign w:val="baseline"/>
        </w:rPr>
        <w:t>:</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“Some deliberate breaches there may be of a minor character which can be </w:t>
      </w:r>
      <w:r>
        <w:rPr/>
        <w:t>appropriately sanctioned</w:t>
      </w:r>
      <w:r>
        <w:rPr>
          <w:spacing w:val="-3"/>
        </w:rPr>
        <w:t> </w:t>
      </w:r>
      <w:r>
        <w:rPr/>
        <w:t>by</w:t>
      </w:r>
      <w:r>
        <w:rPr>
          <w:spacing w:val="-3"/>
        </w:rPr>
        <w:t> </w:t>
      </w:r>
      <w:r>
        <w:rPr/>
        <w:t>damages</w:t>
      </w:r>
      <w:r>
        <w:rPr>
          <w:spacing w:val="-3"/>
        </w:rPr>
        <w:t> </w:t>
      </w:r>
      <w:r>
        <w:rPr/>
        <w:t>…</w:t>
      </w:r>
      <w:r>
        <w:rPr>
          <w:spacing w:val="-3"/>
        </w:rPr>
        <w:t> </w:t>
      </w:r>
      <w:r>
        <w:rPr/>
        <w:t>To</w:t>
      </w:r>
      <w:r>
        <w:rPr>
          <w:spacing w:val="-3"/>
        </w:rPr>
        <w:t> </w:t>
      </w:r>
      <w:r>
        <w:rPr/>
        <w:t>create</w:t>
      </w:r>
      <w:r>
        <w:rPr>
          <w:spacing w:val="-3"/>
        </w:rPr>
        <w:t> </w:t>
      </w:r>
      <w:r>
        <w:rPr/>
        <w:t>a</w:t>
      </w:r>
      <w:r>
        <w:rPr>
          <w:spacing w:val="-3"/>
        </w:rPr>
        <w:t> </w:t>
      </w:r>
      <w:r>
        <w:rPr/>
        <w:t>special</w:t>
      </w:r>
      <w:r>
        <w:rPr>
          <w:spacing w:val="-3"/>
        </w:rPr>
        <w:t> </w:t>
      </w:r>
      <w:r>
        <w:rPr/>
        <w:t>rule</w:t>
      </w:r>
      <w:r>
        <w:rPr>
          <w:spacing w:val="-3"/>
        </w:rPr>
        <w:t> </w:t>
      </w:r>
      <w:r>
        <w:rPr/>
        <w:t>for</w:t>
      </w:r>
      <w:r>
        <w:rPr>
          <w:spacing w:val="-3"/>
        </w:rPr>
        <w:t> </w:t>
      </w:r>
      <w:r>
        <w:rPr/>
        <w:t>deliberate</w:t>
      </w:r>
      <w:r>
        <w:rPr>
          <w:spacing w:val="-3"/>
        </w:rPr>
        <w:t> </w:t>
      </w:r>
      <w:r>
        <w:rPr/>
        <w:t>acts</w:t>
      </w:r>
      <w:r>
        <w:rPr>
          <w:spacing w:val="-3"/>
        </w:rPr>
        <w:t> </w:t>
      </w:r>
      <w:r>
        <w:rPr/>
        <w:t>is</w:t>
      </w:r>
      <w:r>
        <w:rPr>
          <w:spacing w:val="-3"/>
        </w:rPr>
        <w:t> </w:t>
      </w:r>
      <w:r>
        <w:rPr/>
        <w:t>unnecessary</w:t>
      </w:r>
      <w:r>
        <w:rPr>
          <w:spacing w:val="-3"/>
        </w:rPr>
        <w:t> </w:t>
      </w:r>
      <w:r>
        <w:rPr/>
        <w:t>and may lead astray.”</w:t>
      </w:r>
    </w:p>
    <w:p>
      <w:pPr>
        <w:pStyle w:val="BodyText"/>
      </w:pPr>
    </w:p>
    <w:p>
      <w:pPr>
        <w:pStyle w:val="BodyText"/>
      </w:pPr>
    </w:p>
    <w:p>
      <w:pPr>
        <w:pStyle w:val="BodyText"/>
        <w:spacing w:before="154"/>
      </w:pPr>
    </w:p>
    <w:p>
      <w:pPr>
        <w:spacing w:before="0"/>
        <w:ind w:left="23" w:right="0" w:firstLine="0"/>
        <w:jc w:val="left"/>
        <w:rPr>
          <w:rFonts w:ascii="Arial"/>
          <w:b/>
          <w:sz w:val="18"/>
        </w:rPr>
      </w:pPr>
      <w:r>
        <w:rPr>
          <w:rFonts w:ascii="Arial"/>
          <w:b/>
          <w:sz w:val="18"/>
        </w:rPr>
        <w:t>Dishonest </w:t>
      </w:r>
      <w:r>
        <w:rPr>
          <w:rFonts w:ascii="Arial"/>
          <w:b/>
          <w:spacing w:val="-2"/>
          <w:sz w:val="18"/>
        </w:rPr>
        <w:t>breach</w:t>
      </w:r>
    </w:p>
    <w:p>
      <w:pPr>
        <w:pStyle w:val="BodyText"/>
        <w:spacing w:before="41"/>
        <w:rPr>
          <w:rFonts w:ascii="Arial"/>
          <w:b/>
          <w:sz w:val="18"/>
        </w:rPr>
      </w:pPr>
    </w:p>
    <w:p>
      <w:pPr>
        <w:pStyle w:val="Heading2"/>
        <w:spacing w:before="1"/>
      </w:pPr>
      <w:r>
        <w:rPr/>
        <w:t>24-</w:t>
      </w:r>
      <w:r>
        <w:rPr>
          <w:spacing w:val="-5"/>
        </w:rPr>
        <w:t>044</w:t>
      </w:r>
    </w:p>
    <w:p>
      <w:pPr>
        <w:pStyle w:val="BodyText"/>
        <w:spacing w:line="235" w:lineRule="auto" w:before="202"/>
        <w:ind w:left="23" w:right="25"/>
        <w:jc w:val="both"/>
      </w:pPr>
      <w:bookmarkStart w:name="_bookmark424" w:id="426"/>
      <w:bookmarkEnd w:id="426"/>
      <w:r>
        <w:rPr/>
      </w:r>
      <w:r>
        <w:rPr/>
        <w:t>The fact that a breach of contract is accompanied by dishonesty does not of itself automatically convert a breach of contract into a repudiatory breach. </w:t>
      </w:r>
      <w:r>
        <w:rPr>
          <w:color w:val="005DA1"/>
          <w:u w:val="single" w:color="005DA1"/>
          <w:vertAlign w:val="superscript"/>
        </w:rPr>
        <w:t>251</w:t>
      </w:r>
      <w:r>
        <w:rPr>
          <w:color w:val="005DA1"/>
          <w:vertAlign w:val="baseline"/>
        </w:rPr>
        <w:t> </w:t>
      </w:r>
      <w:r>
        <w:rPr>
          <w:vertAlign w:val="baseline"/>
        </w:rPr>
        <w:t>However, dishonesty is likely to be a </w:t>
      </w:r>
      <w:bookmarkStart w:name="_bookmark425" w:id="427"/>
      <w:bookmarkEnd w:id="427"/>
      <w:r>
        <w:rPr>
          <w:vertAlign w:val="baseline"/>
        </w:rPr>
        <w:t>material</w:t>
      </w:r>
      <w:r>
        <w:rPr>
          <w:vertAlign w:val="baseline"/>
        </w:rPr>
        <w:t> factor in rendering a breach repudiatory where the dishonesty is destructive of a necessary relationship of trust between the parties </w:t>
      </w:r>
      <w:r>
        <w:rPr>
          <w:color w:val="005DA1"/>
          <w:u w:val="single" w:color="005DA1"/>
          <w:vertAlign w:val="superscript"/>
        </w:rPr>
        <w:t>252</w:t>
      </w:r>
      <w:r>
        <w:rPr>
          <w:color w:val="005DA1"/>
          <w:vertAlign w:val="baseline"/>
        </w:rPr>
        <w:t> </w:t>
      </w:r>
      <w:r>
        <w:rPr>
          <w:vertAlign w:val="baseline"/>
        </w:rPr>
        <w:t>or it is indicative of an intention no longer to be bound </w:t>
      </w:r>
      <w:r>
        <w:rPr>
          <w:vertAlign w:val="baseline"/>
        </w:rPr>
        <w:t>by the contract.</w:t>
      </w:r>
    </w:p>
    <w:p>
      <w:pPr>
        <w:pStyle w:val="BodyText"/>
      </w:pPr>
    </w:p>
    <w:p>
      <w:pPr>
        <w:pStyle w:val="BodyText"/>
        <w:spacing w:before="37"/>
      </w:pPr>
    </w:p>
    <w:p>
      <w:pPr>
        <w:spacing w:before="0"/>
        <w:ind w:left="23" w:right="0" w:firstLine="0"/>
        <w:jc w:val="left"/>
        <w:rPr>
          <w:rFonts w:ascii="Arial"/>
          <w:b/>
          <w:sz w:val="18"/>
        </w:rPr>
      </w:pPr>
      <w:r>
        <w:rPr>
          <w:rFonts w:ascii="Arial"/>
          <w:b/>
          <w:sz w:val="18"/>
        </w:rPr>
        <w:t>Entire </w:t>
      </w:r>
      <w:r>
        <w:rPr>
          <w:rFonts w:ascii="Arial"/>
          <w:b/>
          <w:spacing w:val="-2"/>
          <w:sz w:val="18"/>
        </w:rPr>
        <w:t>obligations</w:t>
      </w:r>
    </w:p>
    <w:p>
      <w:pPr>
        <w:pStyle w:val="BodyText"/>
        <w:spacing w:before="41"/>
        <w:rPr>
          <w:rFonts w:ascii="Arial"/>
          <w:b/>
          <w:sz w:val="18"/>
        </w:rPr>
      </w:pPr>
    </w:p>
    <w:p>
      <w:pPr>
        <w:pStyle w:val="Heading2"/>
      </w:pPr>
      <w:r>
        <w:rPr/>
        <w:t>24-</w:t>
      </w:r>
      <w:r>
        <w:rPr>
          <w:spacing w:val="-5"/>
        </w:rPr>
        <w:t>045</w:t>
      </w:r>
    </w:p>
    <w:p>
      <w:pPr>
        <w:pStyle w:val="BodyText"/>
        <w:spacing w:line="235" w:lineRule="auto" w:before="203"/>
        <w:ind w:left="23" w:right="25"/>
        <w:jc w:val="both"/>
      </w:pPr>
      <w:r>
        <w:rPr/>
        <w:t>The rule that the failure of performance must go to the root of the contract to justify discharge </w:t>
      </w:r>
      <w:r>
        <w:rPr/>
        <w:t>suffers an exception when the party in default has undertaken to complete performance of an obligation</w:t>
      </w:r>
      <w:r>
        <w:rPr>
          <w:spacing w:val="40"/>
        </w:rPr>
        <w:t> </w:t>
      </w:r>
      <w:r>
        <w:rPr/>
        <w:t>which</w:t>
      </w:r>
      <w:r>
        <w:rPr>
          <w:spacing w:val="-1"/>
        </w:rPr>
        <w:t> </w:t>
      </w:r>
      <w:r>
        <w:rPr/>
        <w:t>is</w:t>
      </w:r>
      <w:r>
        <w:rPr>
          <w:spacing w:val="-1"/>
        </w:rPr>
        <w:t> </w:t>
      </w:r>
      <w:r>
        <w:rPr/>
        <w:t>entire</w:t>
      </w:r>
      <w:r>
        <w:rPr>
          <w:spacing w:val="-1"/>
        </w:rPr>
        <w:t> </w:t>
      </w:r>
      <w:r>
        <w:rPr/>
        <w:t>and</w:t>
      </w:r>
      <w:r>
        <w:rPr>
          <w:spacing w:val="-1"/>
        </w:rPr>
        <w:t> </w:t>
      </w:r>
      <w:r>
        <w:rPr/>
        <w:t>indivisible,</w:t>
      </w:r>
      <w:r>
        <w:rPr>
          <w:spacing w:val="-1"/>
        </w:rPr>
        <w:t> </w:t>
      </w:r>
      <w:r>
        <w:rPr/>
        <w:t>and</w:t>
      </w:r>
      <w:r>
        <w:rPr>
          <w:spacing w:val="-1"/>
        </w:rPr>
        <w:t> </w:t>
      </w:r>
      <w:r>
        <w:rPr/>
        <w:t>has</w:t>
      </w:r>
      <w:r>
        <w:rPr>
          <w:spacing w:val="-1"/>
        </w:rPr>
        <w:t> </w:t>
      </w:r>
      <w:r>
        <w:rPr/>
        <w:t>agreed</w:t>
      </w:r>
      <w:r>
        <w:rPr>
          <w:spacing w:val="-1"/>
        </w:rPr>
        <w:t> </w:t>
      </w:r>
      <w:r>
        <w:rPr/>
        <w:t>that</w:t>
      </w:r>
      <w:r>
        <w:rPr>
          <w:spacing w:val="-1"/>
        </w:rPr>
        <w:t> </w:t>
      </w:r>
      <w:r>
        <w:rPr/>
        <w:t>this</w:t>
      </w:r>
      <w:r>
        <w:rPr>
          <w:spacing w:val="-1"/>
        </w:rPr>
        <w:t> </w:t>
      </w:r>
      <w:r>
        <w:rPr/>
        <w:t>shall</w:t>
      </w:r>
      <w:r>
        <w:rPr>
          <w:spacing w:val="-1"/>
        </w:rPr>
        <w:t> </w:t>
      </w:r>
      <w:r>
        <w:rPr/>
        <w:t>be</w:t>
      </w:r>
      <w:r>
        <w:rPr>
          <w:spacing w:val="-1"/>
        </w:rPr>
        <w:t> </w:t>
      </w:r>
      <w:r>
        <w:rPr/>
        <w:t>done</w:t>
      </w:r>
      <w:r>
        <w:rPr>
          <w:spacing w:val="-1"/>
        </w:rPr>
        <w:t> </w:t>
      </w:r>
      <w:r>
        <w:rPr/>
        <w:t>before</w:t>
      </w:r>
      <w:r>
        <w:rPr>
          <w:spacing w:val="-1"/>
        </w:rPr>
        <w:t> </w:t>
      </w:r>
      <w:r>
        <w:rPr/>
        <w:t>his</w:t>
      </w:r>
      <w:r>
        <w:rPr>
          <w:spacing w:val="-1"/>
        </w:rPr>
        <w:t> </w:t>
      </w:r>
      <w:r>
        <w:rPr/>
        <w:t>claim</w:t>
      </w:r>
      <w:r>
        <w:rPr>
          <w:spacing w:val="-1"/>
        </w:rPr>
        <w:t> </w:t>
      </w:r>
      <w:r>
        <w:rPr/>
        <w:t>to</w:t>
      </w:r>
      <w:r>
        <w:rPr>
          <w:spacing w:val="-1"/>
        </w:rPr>
        <w:t> </w:t>
      </w:r>
      <w:r>
        <w:rPr/>
        <w:t>remuneration </w:t>
      </w:r>
      <w:bookmarkStart w:name="_bookmark426" w:id="428"/>
      <w:bookmarkEnd w:id="428"/>
      <w:r>
        <w:rPr/>
        <w:t>is</w:t>
      </w:r>
      <w:r>
        <w:rPr/>
        <w:t> due. In such a case, any failure of performance on his part will normally release the innocent party from liability. </w:t>
      </w:r>
      <w:r>
        <w:rPr>
          <w:color w:val="005DA1"/>
          <w:u w:val="single" w:color="005DA1"/>
          <w:vertAlign w:val="superscript"/>
        </w:rPr>
        <w:t>253</w:t>
      </w:r>
      <w:r>
        <w:rPr>
          <w:color w:val="005DA1"/>
          <w:vertAlign w:val="baseline"/>
        </w:rPr>
        <w:t> </w:t>
      </w:r>
      <w:r>
        <w:rPr>
          <w:vertAlign w:val="baseline"/>
        </w:rPr>
        <w:t>The innocent party will not be bound to pay anything for the partial performance. </w:t>
      </w:r>
      <w:r>
        <w:rPr>
          <w:color w:val="005DA1"/>
          <w:u w:val="single" w:color="005DA1"/>
          <w:vertAlign w:val="superscript"/>
        </w:rPr>
        <w:t>254</w:t>
      </w:r>
      <w:r>
        <w:rPr>
          <w:color w:val="005DA1"/>
          <w:vertAlign w:val="baseline"/>
        </w:rPr>
        <w:t> </w:t>
      </w:r>
      <w:r>
        <w:rPr>
          <w:vertAlign w:val="baseline"/>
        </w:rPr>
        <w:t>But even this exception may to some extent be mitigated by the so-called doctrine of “substantial performance”, that is to say, if there is a trivial departure from the exact performance of an entire </w:t>
      </w:r>
      <w:bookmarkStart w:name="_bookmark427" w:id="429"/>
      <w:bookmarkEnd w:id="429"/>
      <w:r>
        <w:rPr>
          <w:vertAlign w:val="baseline"/>
        </w:rPr>
        <w:t>obligation,</w:t>
      </w:r>
      <w:r>
        <w:rPr>
          <w:vertAlign w:val="baseline"/>
        </w:rPr>
        <w:t> the innocent party will not be discharged from liability under the agreement, although he</w:t>
      </w:r>
      <w:r>
        <w:rPr>
          <w:spacing w:val="40"/>
          <w:vertAlign w:val="baseline"/>
        </w:rPr>
        <w:t> </w:t>
      </w:r>
      <w:r>
        <w:rPr>
          <w:vertAlign w:val="baseline"/>
        </w:rPr>
        <w:t>will be entitled to a set-off or counterclaim for damages. </w:t>
      </w:r>
      <w:r>
        <w:rPr>
          <w:color w:val="005DA1"/>
          <w:u w:val="single" w:color="005DA1"/>
          <w:vertAlign w:val="superscript"/>
        </w:rPr>
        <w:t>255</w:t>
      </w:r>
    </w:p>
    <w:p>
      <w:pPr>
        <w:pStyle w:val="BodyText"/>
      </w:pPr>
    </w:p>
    <w:p>
      <w:pPr>
        <w:pStyle w:val="BodyText"/>
        <w:spacing w:before="35"/>
      </w:pPr>
    </w:p>
    <w:p>
      <w:pPr>
        <w:spacing w:before="0"/>
        <w:ind w:left="23" w:right="0" w:firstLine="0"/>
        <w:jc w:val="left"/>
        <w:rPr>
          <w:rFonts w:ascii="Arial"/>
          <w:b/>
          <w:sz w:val="18"/>
        </w:rPr>
      </w:pPr>
      <w:r>
        <w:rPr>
          <w:rFonts w:ascii="Arial"/>
          <w:b/>
          <w:sz w:val="18"/>
        </w:rPr>
        <w:t>Divisible or severable </w:t>
      </w:r>
      <w:r>
        <w:rPr>
          <w:rFonts w:ascii="Arial"/>
          <w:b/>
          <w:spacing w:val="-2"/>
          <w:sz w:val="18"/>
        </w:rPr>
        <w:t>obligations</w:t>
      </w:r>
    </w:p>
    <w:p>
      <w:pPr>
        <w:pStyle w:val="BodyText"/>
        <w:spacing w:before="41"/>
        <w:rPr>
          <w:rFonts w:ascii="Arial"/>
          <w:b/>
          <w:sz w:val="18"/>
        </w:rPr>
      </w:pPr>
    </w:p>
    <w:p>
      <w:pPr>
        <w:pStyle w:val="Heading2"/>
        <w:spacing w:before="1"/>
      </w:pPr>
      <w:r>
        <w:rPr/>
        <w:t>24-</w:t>
      </w:r>
      <w:r>
        <w:rPr>
          <w:spacing w:val="-5"/>
        </w:rPr>
        <w:t>046</w:t>
      </w:r>
    </w:p>
    <w:p>
      <w:pPr>
        <w:pStyle w:val="BodyText"/>
        <w:spacing w:line="235" w:lineRule="auto" w:before="202"/>
        <w:ind w:left="23" w:right="25"/>
        <w:jc w:val="both"/>
      </w:pPr>
      <w:bookmarkStart w:name="_bookmark428" w:id="430"/>
      <w:bookmarkEnd w:id="430"/>
      <w:r>
        <w:rPr/>
      </w:r>
      <w:r>
        <w:rPr/>
        <w:t>Contracts for the delivery of goods by instalments will more often be construed as containing </w:t>
      </w:r>
      <w:r>
        <w:rPr/>
        <w:t>divisible (or severable) obligations rather than one entire obligation. </w:t>
      </w:r>
      <w:r>
        <w:rPr>
          <w:color w:val="005DA1"/>
          <w:u w:val="single" w:color="005DA1"/>
          <w:vertAlign w:val="superscript"/>
        </w:rPr>
        <w:t>256</w:t>
      </w:r>
      <w:r>
        <w:rPr>
          <w:color w:val="005DA1"/>
          <w:vertAlign w:val="baseline"/>
        </w:rPr>
        <w:t> </w:t>
      </w:r>
      <w:r>
        <w:rPr>
          <w:vertAlign w:val="baseline"/>
        </w:rPr>
        <w:t>A breach relating to one or more instalments must be considered in the light of its effect on the contract as a whole, so that the</w:t>
      </w:r>
      <w:r>
        <w:rPr>
          <w:spacing w:val="40"/>
          <w:vertAlign w:val="baseline"/>
        </w:rPr>
        <w:t> </w:t>
      </w:r>
      <w:bookmarkStart w:name="_bookmark429" w:id="431"/>
      <w:bookmarkEnd w:id="431"/>
      <w:r>
        <w:rPr>
          <w:vertAlign w:val="baseline"/>
        </w:rPr>
        <w:t>innocent</w:t>
      </w:r>
      <w:r>
        <w:rPr>
          <w:vertAlign w:val="baseline"/>
        </w:rPr>
        <w:t> party will not necessarily be entitled to treat the whole contract as repudiated by such a breach. </w:t>
      </w:r>
      <w:r>
        <w:rPr>
          <w:color w:val="005DA1"/>
          <w:u w:val="single" w:color="005DA1"/>
          <w:vertAlign w:val="superscript"/>
        </w:rPr>
        <w:t>257</w:t>
      </w:r>
      <w:r>
        <w:rPr>
          <w:color w:val="005DA1"/>
          <w:vertAlign w:val="baseline"/>
        </w:rPr>
        <w:t> </w:t>
      </w:r>
      <w:r>
        <w:rPr>
          <w:vertAlign w:val="baseline"/>
        </w:rPr>
        <w:t>In the absence of an express renunciation of the contract, he will not be so entitled unless </w:t>
      </w:r>
      <w:bookmarkStart w:name="_bookmark430" w:id="432"/>
      <w:bookmarkEnd w:id="432"/>
      <w:r>
        <w:rPr>
          <w:vertAlign w:val="baseline"/>
        </w:rPr>
        <w:t>the</w:t>
      </w:r>
      <w:r>
        <w:rPr>
          <w:vertAlign w:val="baseline"/>
        </w:rPr>
        <w:t> other party’s acts or conduct amount to “an intimation of an intention to abandon and altogether to </w:t>
      </w:r>
      <w:bookmarkStart w:name="_bookmark431" w:id="433"/>
      <w:bookmarkEnd w:id="433"/>
      <w:r>
        <w:rPr>
          <w:vertAlign w:val="baseline"/>
        </w:rPr>
        <w:t>refuse</w:t>
      </w:r>
      <w:r>
        <w:rPr>
          <w:vertAlign w:val="baseline"/>
        </w:rPr>
        <w:t> performance of the contract” </w:t>
      </w:r>
      <w:r>
        <w:rPr>
          <w:color w:val="005DA1"/>
          <w:u w:val="single" w:color="005DA1"/>
          <w:vertAlign w:val="superscript"/>
        </w:rPr>
        <w:t>258</w:t>
      </w:r>
      <w:r>
        <w:rPr>
          <w:color w:val="005DA1"/>
          <w:vertAlign w:val="baseline"/>
        </w:rPr>
        <w:t> </w:t>
      </w:r>
      <w:r>
        <w:rPr>
          <w:vertAlign w:val="baseline"/>
        </w:rPr>
        <w:t>(that is to say, an implied renunciation) </w:t>
      </w:r>
      <w:r>
        <w:rPr>
          <w:color w:val="005DA1"/>
          <w:u w:val="single" w:color="005DA1"/>
          <w:vertAlign w:val="superscript"/>
        </w:rPr>
        <w:t>259</w:t>
      </w:r>
      <w:r>
        <w:rPr>
          <w:color w:val="005DA1"/>
          <w:vertAlign w:val="baseline"/>
        </w:rPr>
        <w:t> </w:t>
      </w:r>
      <w:r>
        <w:rPr>
          <w:vertAlign w:val="baseline"/>
        </w:rPr>
        <w:t>or the failure of </w:t>
      </w:r>
      <w:bookmarkStart w:name="_bookmark432" w:id="434"/>
      <w:bookmarkEnd w:id="434"/>
      <w:r>
        <w:rPr>
          <w:vertAlign w:val="baseline"/>
        </w:rPr>
        <w:t>performance</w:t>
      </w:r>
      <w:r>
        <w:rPr>
          <w:vertAlign w:val="baseline"/>
        </w:rPr>
        <w:t> is such as to go to “the root or essence of the contract”. </w:t>
      </w:r>
      <w:r>
        <w:rPr>
          <w:color w:val="005DA1"/>
          <w:u w:val="single" w:color="005DA1"/>
          <w:vertAlign w:val="superscript"/>
        </w:rPr>
        <w:t>260</w:t>
      </w:r>
      <w:r>
        <w:rPr>
          <w:color w:val="005DA1"/>
          <w:vertAlign w:val="baseline"/>
        </w:rPr>
        <w:t> </w:t>
      </w:r>
      <w:r>
        <w:rPr>
          <w:vertAlign w:val="baseline"/>
        </w:rPr>
        <w:t>The most relevant factors have been said to be </w:t>
      </w:r>
      <w:r>
        <w:rPr>
          <w:color w:val="005DA1"/>
          <w:u w:val="single" w:color="005DA1"/>
          <w:vertAlign w:val="superscript"/>
        </w:rPr>
        <w:t>261</w:t>
      </w:r>
      <w:r>
        <w:rPr>
          <w:vertAlign w:val="baseline"/>
        </w:rPr>
        <w:t>:</w:t>
      </w:r>
    </w:p>
    <w:p>
      <w:pPr>
        <w:pStyle w:val="BodyText"/>
      </w:pPr>
    </w:p>
    <w:p>
      <w:pPr>
        <w:pStyle w:val="BodyText"/>
        <w:spacing w:before="123"/>
      </w:pPr>
    </w:p>
    <w:p>
      <w:pPr>
        <w:pStyle w:val="BodyText"/>
        <w:spacing w:line="235" w:lineRule="auto"/>
        <w:ind w:left="1103" w:right="25"/>
        <w:jc w:val="both"/>
      </w:pPr>
      <w:r>
        <w:rPr/>
        <w:t>“First, the ratio quantitively which the breach bears to the contract as a whole, </w:t>
      </w:r>
      <w:r>
        <w:rPr/>
        <w:t>and secondly the degree of probability or improbability that such a breach will be repeated.”</w:t>
      </w:r>
    </w:p>
    <w:p>
      <w:pPr>
        <w:pStyle w:val="BodyText"/>
        <w:spacing w:before="116"/>
      </w:pPr>
    </w:p>
    <w:p>
      <w:pPr>
        <w:pStyle w:val="BodyText"/>
        <w:spacing w:line="235" w:lineRule="auto"/>
        <w:ind w:left="23" w:right="25"/>
        <w:jc w:val="both"/>
      </w:pPr>
      <w:bookmarkStart w:name="_bookmark433" w:id="435"/>
      <w:bookmarkEnd w:id="435"/>
      <w:r>
        <w:rPr/>
      </w:r>
      <w:r>
        <w:rPr/>
        <w:t>Thus the further the parties have proceeded with the performance of the contract, the less likely it </w:t>
      </w:r>
      <w:r>
        <w:rPr/>
        <w:t>is that one party will be entitled to claim that the contract has been discharged by a single breach. </w:t>
      </w:r>
      <w:r>
        <w:rPr>
          <w:color w:val="005DA1"/>
          <w:u w:val="single" w:color="005DA1"/>
          <w:vertAlign w:val="superscript"/>
        </w:rPr>
        <w:t>262</w:t>
      </w:r>
    </w:p>
    <w:p>
      <w:pPr>
        <w:pStyle w:val="BodyText"/>
      </w:pPr>
    </w:p>
    <w:p>
      <w:pPr>
        <w:pStyle w:val="BodyText"/>
        <w:spacing w:before="38"/>
      </w:pPr>
    </w:p>
    <w:p>
      <w:pPr>
        <w:spacing w:before="0"/>
        <w:ind w:left="23" w:right="0" w:firstLine="0"/>
        <w:jc w:val="left"/>
        <w:rPr>
          <w:rFonts w:ascii="Arial"/>
          <w:b/>
          <w:sz w:val="18"/>
        </w:rPr>
      </w:pPr>
      <w:r>
        <w:rPr>
          <w:rFonts w:ascii="Arial"/>
          <w:b/>
          <w:sz w:val="18"/>
        </w:rPr>
        <w:t>Stipulations as to </w:t>
      </w:r>
      <w:r>
        <w:rPr>
          <w:rFonts w:ascii="Arial"/>
          <w:b/>
          <w:spacing w:val="-4"/>
          <w:sz w:val="18"/>
        </w:rPr>
        <w:t>time</w:t>
      </w:r>
    </w:p>
    <w:p>
      <w:pPr>
        <w:pStyle w:val="BodyText"/>
        <w:spacing w:before="42"/>
        <w:rPr>
          <w:rFonts w:ascii="Arial"/>
          <w:b/>
          <w:sz w:val="18"/>
        </w:rPr>
      </w:pPr>
    </w:p>
    <w:p>
      <w:pPr>
        <w:pStyle w:val="Heading2"/>
      </w:pPr>
      <w:r>
        <w:rPr/>
        <w:t>24-</w:t>
      </w:r>
      <w:r>
        <w:rPr>
          <w:spacing w:val="-5"/>
        </w:rPr>
        <w:t>047</w:t>
      </w:r>
    </w:p>
    <w:p>
      <w:pPr>
        <w:pStyle w:val="Heading2"/>
        <w:spacing w:after="0"/>
        <w:sectPr>
          <w:pgSz w:w="11900" w:h="16840"/>
          <w:pgMar w:header="971" w:footer="0" w:top="1300" w:bottom="280" w:left="1417" w:right="1417"/>
        </w:sectPr>
      </w:pPr>
    </w:p>
    <w:p>
      <w:pPr>
        <w:pStyle w:val="BodyText"/>
        <w:spacing w:line="235" w:lineRule="auto" w:before="210"/>
        <w:ind w:left="23"/>
      </w:pPr>
      <w:bookmarkStart w:name="_bookmark434" w:id="436"/>
      <w:bookmarkEnd w:id="436"/>
      <w:r>
        <w:rPr/>
      </w:r>
      <w:r>
        <w:rPr/>
        <w:t>The question whether a stipulation as to the time of performance is or is not “of the essence” and a</w:t>
      </w:r>
      <w:r>
        <w:rPr>
          <w:spacing w:val="80"/>
        </w:rPr>
        <w:t> </w:t>
      </w:r>
      <w:r>
        <w:rPr/>
        <w:t>condition of the contract has been considered in previous chapters. </w:t>
      </w:r>
      <w:r>
        <w:rPr>
          <w:color w:val="005DA1"/>
          <w:u w:val="single" w:color="005DA1"/>
          <w:vertAlign w:val="superscript"/>
        </w:rPr>
        <w:t>263</w:t>
      </w:r>
    </w:p>
    <w:p>
      <w:pPr>
        <w:pStyle w:val="BodyText"/>
      </w:pPr>
    </w:p>
    <w:p>
      <w:pPr>
        <w:pStyle w:val="BodyText"/>
        <w:spacing w:before="38"/>
      </w:pPr>
    </w:p>
    <w:p>
      <w:pPr>
        <w:spacing w:before="0"/>
        <w:ind w:left="23" w:right="0" w:firstLine="0"/>
        <w:jc w:val="left"/>
        <w:rPr>
          <w:rFonts w:ascii="Arial" w:hAnsi="Arial"/>
          <w:b/>
          <w:sz w:val="18"/>
        </w:rPr>
      </w:pPr>
      <w:r>
        <w:rPr>
          <w:rFonts w:ascii="Arial" w:hAnsi="Arial"/>
          <w:b/>
          <w:sz w:val="18"/>
        </w:rPr>
        <w:t>“Frustration by breach” and </w:t>
      </w:r>
      <w:r>
        <w:rPr>
          <w:rFonts w:ascii="Arial" w:hAnsi="Arial"/>
          <w:b/>
          <w:spacing w:val="-2"/>
          <w:sz w:val="18"/>
        </w:rPr>
        <w:t>frustration</w:t>
      </w:r>
    </w:p>
    <w:p>
      <w:pPr>
        <w:pStyle w:val="BodyText"/>
        <w:spacing w:before="41"/>
        <w:rPr>
          <w:rFonts w:ascii="Arial"/>
          <w:b/>
          <w:sz w:val="18"/>
        </w:rPr>
      </w:pPr>
    </w:p>
    <w:p>
      <w:pPr>
        <w:pStyle w:val="Heading2"/>
      </w:pPr>
      <w:r>
        <w:rPr/>
        <w:t>24-</w:t>
      </w:r>
      <w:r>
        <w:rPr>
          <w:spacing w:val="-5"/>
        </w:rPr>
        <w:t>048</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Similar language has been used to describe the seriousness of the interference with </w:t>
      </w:r>
      <w:r>
        <w:rPr/>
        <w:t>performance</w:t>
      </w:r>
      <w:r>
        <w:rPr>
          <w:spacing w:val="40"/>
        </w:rPr>
        <w:t> </w:t>
      </w:r>
      <w:bookmarkStart w:name="_bookmark435" w:id="437"/>
      <w:bookmarkEnd w:id="437"/>
      <w:r>
        <w:rPr/>
        <w:t>of</w:t>
      </w:r>
      <w:r>
        <w:rPr>
          <w:spacing w:val="38"/>
        </w:rPr>
        <w:t> </w:t>
      </w:r>
      <w:r>
        <w:rPr/>
        <w:t>the</w:t>
      </w:r>
      <w:r>
        <w:rPr>
          <w:spacing w:val="38"/>
        </w:rPr>
        <w:t> </w:t>
      </w:r>
      <w:r>
        <w:rPr/>
        <w:t>contract</w:t>
      </w:r>
      <w:r>
        <w:rPr>
          <w:spacing w:val="38"/>
        </w:rPr>
        <w:t> </w:t>
      </w:r>
      <w:r>
        <w:rPr/>
        <w:t>that</w:t>
      </w:r>
      <w:r>
        <w:rPr>
          <w:spacing w:val="38"/>
        </w:rPr>
        <w:t> </w:t>
      </w:r>
      <w:r>
        <w:rPr/>
        <w:t>must</w:t>
      </w:r>
      <w:r>
        <w:rPr>
          <w:spacing w:val="38"/>
        </w:rPr>
        <w:t> </w:t>
      </w:r>
      <w:r>
        <w:rPr/>
        <w:t>be</w:t>
      </w:r>
      <w:r>
        <w:rPr>
          <w:spacing w:val="38"/>
        </w:rPr>
        <w:t> </w:t>
      </w:r>
      <w:r>
        <w:rPr/>
        <w:t>shown</w:t>
      </w:r>
      <w:r>
        <w:rPr>
          <w:spacing w:val="38"/>
        </w:rPr>
        <w:t> </w:t>
      </w:r>
      <w:r>
        <w:rPr/>
        <w:t>to</w:t>
      </w:r>
      <w:r>
        <w:rPr>
          <w:spacing w:val="38"/>
        </w:rPr>
        <w:t> </w:t>
      </w:r>
      <w:r>
        <w:rPr/>
        <w:t>have</w:t>
      </w:r>
      <w:r>
        <w:rPr>
          <w:spacing w:val="38"/>
        </w:rPr>
        <w:t> </w:t>
      </w:r>
      <w:r>
        <w:rPr/>
        <w:t>occurred</w:t>
      </w:r>
      <w:r>
        <w:rPr>
          <w:spacing w:val="38"/>
        </w:rPr>
        <w:t> </w:t>
      </w:r>
      <w:r>
        <w:rPr/>
        <w:t>to</w:t>
      </w:r>
      <w:r>
        <w:rPr>
          <w:spacing w:val="38"/>
        </w:rPr>
        <w:t> </w:t>
      </w:r>
      <w:r>
        <w:rPr/>
        <w:t>justify</w:t>
      </w:r>
      <w:r>
        <w:rPr>
          <w:spacing w:val="38"/>
        </w:rPr>
        <w:t> </w:t>
      </w:r>
      <w:r>
        <w:rPr/>
        <w:t>a</w:t>
      </w:r>
      <w:r>
        <w:rPr>
          <w:spacing w:val="38"/>
        </w:rPr>
        <w:t> </w:t>
      </w:r>
      <w:r>
        <w:rPr/>
        <w:t>discharge</w:t>
      </w:r>
      <w:r>
        <w:rPr>
          <w:spacing w:val="38"/>
        </w:rPr>
        <w:t> </w:t>
      </w:r>
      <w:r>
        <w:rPr/>
        <w:t>and</w:t>
      </w:r>
      <w:r>
        <w:rPr>
          <w:spacing w:val="38"/>
        </w:rPr>
        <w:t> </w:t>
      </w:r>
      <w:r>
        <w:rPr/>
        <w:t>to</w:t>
      </w:r>
      <w:r>
        <w:rPr>
          <w:spacing w:val="38"/>
        </w:rPr>
        <w:t> </w:t>
      </w:r>
      <w:r>
        <w:rPr/>
        <w:t>bring</w:t>
      </w:r>
      <w:r>
        <w:rPr>
          <w:spacing w:val="38"/>
        </w:rPr>
        <w:t> </w:t>
      </w:r>
      <w:r>
        <w:rPr/>
        <w:t>about</w:t>
      </w:r>
      <w:r>
        <w:rPr>
          <w:spacing w:val="38"/>
        </w:rPr>
        <w:t> </w:t>
      </w:r>
      <w:r>
        <w:rPr>
          <w:spacing w:val="-10"/>
        </w:rPr>
        <w:t>a</w:t>
      </w:r>
    </w:p>
    <w:p>
      <w:pPr>
        <w:pStyle w:val="BodyText"/>
        <w:spacing w:line="235" w:lineRule="auto" w:before="119"/>
        <w:ind w:left="23" w:right="25"/>
        <w:jc w:val="both"/>
      </w:pPr>
      <w:bookmarkStart w:name="_bookmark436" w:id="438"/>
      <w:bookmarkEnd w:id="438"/>
      <w:r>
        <w:rPr/>
      </w:r>
      <w:r>
        <w:rPr/>
        <w:t>discharge of the contract by frustration. </w:t>
      </w:r>
      <w:r>
        <w:rPr>
          <w:color w:val="005DA1"/>
          <w:u w:val="single" w:color="005DA1"/>
          <w:vertAlign w:val="superscript"/>
        </w:rPr>
        <w:t>264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4"/>
          <w:vertAlign w:val="baseline"/>
        </w:rPr>
        <w:t> </w:t>
      </w:r>
      <w:r>
        <w:rPr>
          <w:vertAlign w:val="baseline"/>
        </w:rPr>
        <w:t>Nevertheless, “frustration by breach” must be distinguished from the doctrine of frustration of a contract referred to in Ch.23. </w:t>
      </w:r>
      <w:r>
        <w:rPr>
          <w:color w:val="005DA1"/>
          <w:u w:val="single" w:color="005DA1"/>
          <w:vertAlign w:val="superscript"/>
        </w:rPr>
        <w:t>265</w:t>
      </w:r>
      <w:r>
        <w:rPr>
          <w:color w:val="005DA1"/>
          <w:vertAlign w:val="baseline"/>
        </w:rPr>
        <w:t> </w:t>
      </w:r>
      <w:r>
        <w:rPr>
          <w:vertAlign w:val="baseline"/>
        </w:rPr>
        <w:t>Frustration by breach arises where the failure of performance is due to the act or default of one of the parties, </w:t>
      </w:r>
      <w:r>
        <w:rPr>
          <w:vertAlign w:val="baseline"/>
        </w:rPr>
        <w:t>but </w:t>
      </w:r>
      <w:bookmarkStart w:name="_bookmark437" w:id="439"/>
      <w:bookmarkEnd w:id="439"/>
      <w:r>
        <w:rPr>
          <w:vertAlign w:val="baseline"/>
        </w:rPr>
        <w:t>true</w:t>
      </w:r>
      <w:r>
        <w:rPr>
          <w:vertAlign w:val="baseline"/>
        </w:rPr>
        <w:t> frustration will only occur if the frustrating event was not caused by the fault of either party to the contract. </w:t>
      </w:r>
      <w:r>
        <w:rPr>
          <w:color w:val="005DA1"/>
          <w:u w:val="single" w:color="005DA1"/>
          <w:vertAlign w:val="superscript"/>
        </w:rPr>
        <w:t>266</w:t>
      </w:r>
      <w:r>
        <w:rPr>
          <w:color w:val="005DA1"/>
          <w:vertAlign w:val="baseline"/>
        </w:rPr>
        <w:t> </w:t>
      </w:r>
      <w:r>
        <w:rPr>
          <w:vertAlign w:val="baseline"/>
        </w:rPr>
        <w:t>Further, where there has been frustration by breach, the innocent party may elect to</w:t>
      </w:r>
      <w:r>
        <w:rPr>
          <w:spacing w:val="40"/>
          <w:vertAlign w:val="baseline"/>
        </w:rPr>
        <w:t> </w:t>
      </w:r>
      <w:bookmarkStart w:name="_bookmark438" w:id="440"/>
      <w:bookmarkEnd w:id="440"/>
      <w:r>
        <w:rPr>
          <w:vertAlign w:val="baseline"/>
        </w:rPr>
        <w:t>affirm</w:t>
      </w:r>
      <w:r>
        <w:rPr>
          <w:vertAlign w:val="baseline"/>
        </w:rPr>
        <w:t> the contract; but where there is true frustration, the contract is determined automatically, and it cannot be continued by affirmation. </w:t>
      </w:r>
      <w:r>
        <w:rPr>
          <w:color w:val="005DA1"/>
          <w:u w:val="single" w:color="005DA1"/>
          <w:vertAlign w:val="superscript"/>
        </w:rPr>
        <w:t>267</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185305</wp:posOffset>
                </wp:positionV>
                <wp:extent cx="572452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1004pt;width:450.75pt;height:.1pt;mso-position-horizontal-relative:page;mso-position-vertical-relative:paragraph;z-index:-15709184;mso-wrap-distance-left:0;mso-wrap-distance-right:0" id="docshape8"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439" w:id="441"/>
      <w:bookmarkEnd w:id="441"/>
      <w:r>
        <w:rPr/>
      </w:r>
      <w:hyperlink w:history="true" w:anchor="_bookmark378">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Pordage</w:t>
      </w:r>
      <w:r>
        <w:rPr>
          <w:rFonts w:ascii="Arial"/>
          <w:i/>
          <w:spacing w:val="-1"/>
          <w:sz w:val="20"/>
        </w:rPr>
        <w:t> </w:t>
      </w:r>
      <w:r>
        <w:rPr>
          <w:rFonts w:ascii="Arial"/>
          <w:i/>
          <w:sz w:val="20"/>
        </w:rPr>
        <w:t>v Cole (1669) 1 Wms. Saund. 319</w:t>
      </w:r>
      <w:r>
        <w:rPr>
          <w:sz w:val="20"/>
        </w:rPr>
        <w:t>; </w:t>
      </w:r>
      <w:r>
        <w:rPr>
          <w:rFonts w:ascii="Arial"/>
          <w:i/>
          <w:sz w:val="20"/>
        </w:rPr>
        <w:t>Guy-Pell v Foster [1930] 2 Ch. </w:t>
      </w:r>
      <w:r>
        <w:rPr>
          <w:rFonts w:ascii="Arial"/>
          <w:i/>
          <w:spacing w:val="-4"/>
          <w:sz w:val="20"/>
        </w:rPr>
        <w:t>169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40" w:id="442"/>
      <w:bookmarkEnd w:id="442"/>
      <w:r>
        <w:rPr/>
      </w:r>
      <w:hyperlink w:history="true" w:anchor="_bookmark379">
        <w:r>
          <w:rPr>
            <w:color w:val="005DA1"/>
            <w:spacing w:val="-4"/>
            <w:position w:val="5"/>
            <w:sz w:val="14"/>
            <w:u w:val="single" w:color="005DA1"/>
          </w:rPr>
          <w:t>201</w:t>
        </w:r>
      </w:hyperlink>
      <w:r>
        <w:rPr>
          <w:spacing w:val="-4"/>
          <w:position w:val="5"/>
          <w:sz w:val="14"/>
        </w:rPr>
        <w:t>.</w:t>
      </w:r>
      <w:r>
        <w:rPr>
          <w:position w:val="5"/>
          <w:sz w:val="14"/>
        </w:rPr>
        <w:tab/>
      </w:r>
      <w:r>
        <w:rPr>
          <w:sz w:val="20"/>
        </w:rPr>
        <w:t>Cited with approval in </w:t>
      </w:r>
      <w:r>
        <w:rPr>
          <w:rFonts w:ascii="Arial"/>
          <w:i/>
          <w:sz w:val="20"/>
        </w:rPr>
        <w:t>Denmark Productions Ltd v Boscobel Productions Ltd [1969] 1 Q.B. 699, </w:t>
      </w:r>
      <w:r>
        <w:rPr>
          <w:rFonts w:ascii="Arial"/>
          <w:i/>
          <w:spacing w:val="-4"/>
          <w:sz w:val="20"/>
        </w:rPr>
        <w:t>733</w:t>
      </w:r>
      <w:r>
        <w:rPr>
          <w:spacing w:val="-4"/>
          <w:sz w:val="20"/>
        </w:rPr>
        <w:t>.</w:t>
      </w:r>
    </w:p>
    <w:p>
      <w:pPr>
        <w:pStyle w:val="BodyText"/>
        <w:spacing w:before="9"/>
      </w:pPr>
    </w:p>
    <w:p>
      <w:pPr>
        <w:spacing w:line="235" w:lineRule="auto" w:before="0"/>
        <w:ind w:left="563" w:right="26" w:hanging="541"/>
        <w:jc w:val="both"/>
        <w:rPr>
          <w:sz w:val="20"/>
        </w:rPr>
      </w:pPr>
      <w:bookmarkStart w:name="_bookmark441" w:id="443"/>
      <w:bookmarkEnd w:id="443"/>
      <w:r>
        <w:rPr/>
      </w:r>
      <w:hyperlink w:history="true" w:anchor="_bookmark380">
        <w:r>
          <w:rPr>
            <w:color w:val="005DA1"/>
            <w:position w:val="5"/>
            <w:sz w:val="14"/>
            <w:u w:val="single" w:color="005DA1"/>
          </w:rPr>
          <w:t>202</w:t>
        </w:r>
      </w:hyperlink>
      <w:r>
        <w:rPr>
          <w:position w:val="5"/>
          <w:sz w:val="14"/>
        </w:rPr>
        <w:t>.</w:t>
      </w:r>
      <w:r>
        <w:rPr>
          <w:spacing w:val="40"/>
          <w:position w:val="5"/>
          <w:sz w:val="14"/>
        </w:rPr>
        <w:t>  </w:t>
      </w:r>
      <w:r>
        <w:rPr>
          <w:rFonts w:ascii="Arial"/>
          <w:i/>
          <w:sz w:val="20"/>
        </w:rPr>
        <w:t>Stavers v Curling (1836) 3 Bing.N.C. 355, 368</w:t>
      </w:r>
      <w:r>
        <w:rPr>
          <w:sz w:val="20"/>
        </w:rPr>
        <w:t>. cf. </w:t>
      </w:r>
      <w:r>
        <w:rPr>
          <w:rFonts w:ascii="Arial"/>
          <w:i/>
          <w:sz w:val="20"/>
        </w:rPr>
        <w:t>Ritchie v Atkinson (1808) 10 East 295, 306</w:t>
      </w:r>
      <w:r>
        <w:rPr>
          <w:sz w:val="20"/>
        </w:rPr>
        <w:t>; </w:t>
      </w:r>
      <w:r>
        <w:rPr>
          <w:rFonts w:ascii="Arial"/>
          <w:i/>
          <w:sz w:val="20"/>
        </w:rPr>
        <w:t>Huntoon Co v Kolynos [1930] 1 Ch. 528, 558, 559 </w:t>
      </w:r>
      <w:r>
        <w:rPr>
          <w:sz w:val="20"/>
        </w:rPr>
        <w:t>(where the test is stated in the same </w:t>
      </w:r>
      <w:r>
        <w:rPr>
          <w:sz w:val="20"/>
        </w:rPr>
        <w:t>terms</w:t>
      </w:r>
      <w:r>
        <w:rPr>
          <w:spacing w:val="40"/>
          <w:sz w:val="20"/>
        </w:rPr>
        <w:t> </w:t>
      </w:r>
      <w:r>
        <w:rPr>
          <w:sz w:val="20"/>
        </w:rPr>
        <w:t>as the distinction between a condition and a warranty: see below, para.24-039).</w:t>
      </w:r>
    </w:p>
    <w:p>
      <w:pPr>
        <w:pStyle w:val="BodyText"/>
        <w:spacing w:before="5"/>
      </w:pPr>
    </w:p>
    <w:p>
      <w:pPr>
        <w:tabs>
          <w:tab w:pos="563" w:val="left" w:leader="none"/>
        </w:tabs>
        <w:spacing w:before="0"/>
        <w:ind w:left="23" w:right="0" w:firstLine="0"/>
        <w:jc w:val="left"/>
        <w:rPr>
          <w:sz w:val="20"/>
        </w:rPr>
      </w:pPr>
      <w:bookmarkStart w:name="_bookmark442" w:id="444"/>
      <w:bookmarkEnd w:id="444"/>
      <w:r>
        <w:rPr/>
      </w:r>
      <w:hyperlink w:history="true" w:anchor="_bookmark381">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Pordage v Cole (1669) 1 Wms. Saund. 319, </w:t>
      </w:r>
      <w:r>
        <w:rPr>
          <w:rFonts w:ascii="Arial"/>
          <w:i/>
          <w:spacing w:val="-4"/>
          <w:sz w:val="20"/>
        </w:rPr>
        <w:t>320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43" w:id="445"/>
      <w:bookmarkEnd w:id="445"/>
      <w:r>
        <w:rPr/>
      </w:r>
      <w:hyperlink w:history="true" w:anchor="_bookmark382">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(1884) 14 Q.B.D. 792, </w:t>
      </w:r>
      <w:r>
        <w:rPr>
          <w:rFonts w:ascii="Arial"/>
          <w:i/>
          <w:spacing w:val="-4"/>
          <w:sz w:val="20"/>
        </w:rPr>
        <w:t>800</w:t>
      </w:r>
      <w:r>
        <w:rPr>
          <w:spacing w:val="-4"/>
          <w:sz w:val="20"/>
        </w:rPr>
        <w:t>.</w:t>
      </w:r>
    </w:p>
    <w:p>
      <w:pPr>
        <w:pStyle w:val="BodyText"/>
        <w:spacing w:before="9"/>
      </w:pPr>
    </w:p>
    <w:p>
      <w:pPr>
        <w:spacing w:line="235" w:lineRule="auto" w:before="0"/>
        <w:ind w:left="563" w:right="25" w:hanging="541"/>
        <w:jc w:val="both"/>
        <w:rPr>
          <w:sz w:val="20"/>
        </w:rPr>
      </w:pPr>
      <w:bookmarkStart w:name="_bookmark444" w:id="446"/>
      <w:bookmarkEnd w:id="446"/>
      <w:r>
        <w:rPr/>
      </w:r>
      <w:hyperlink w:history="true" w:anchor="_bookmark383">
        <w:r>
          <w:rPr>
            <w:color w:val="005DA1"/>
            <w:position w:val="5"/>
            <w:sz w:val="14"/>
            <w:u w:val="single" w:color="005DA1"/>
          </w:rPr>
          <w:t>205</w:t>
        </w:r>
      </w:hyperlink>
      <w:r>
        <w:rPr>
          <w:position w:val="5"/>
          <w:sz w:val="14"/>
        </w:rPr>
        <w:t>.</w:t>
      </w:r>
      <w:r>
        <w:rPr>
          <w:spacing w:val="80"/>
          <w:position w:val="5"/>
          <w:sz w:val="14"/>
        </w:rPr>
        <w:t> </w:t>
      </w:r>
      <w:r>
        <w:rPr>
          <w:rFonts w:ascii="Arial" w:hAnsi="Arial"/>
          <w:i/>
          <w:sz w:val="20"/>
        </w:rPr>
        <w:t>[1909] A.C. 118</w:t>
      </w:r>
      <w:r>
        <w:rPr>
          <w:sz w:val="20"/>
        </w:rPr>
        <w:t>. In </w:t>
      </w:r>
      <w:r>
        <w:rPr>
          <w:rFonts w:ascii="Arial" w:hAnsi="Arial"/>
          <w:i/>
          <w:sz w:val="20"/>
        </w:rPr>
        <w:t>Rock Refrigeration Ltd v Jones [1997] 1 All E.R. 1, 18–20 </w:t>
      </w:r>
      <w:r>
        <w:rPr>
          <w:sz w:val="20"/>
        </w:rPr>
        <w:t>Phillips L.J. questioned the correctness of General Billposting, but the majority of the Court of Appeal were prepared to assume that it had been correctly decided. See further below, para.24-050 n.277.</w:t>
      </w:r>
    </w:p>
    <w:p>
      <w:pPr>
        <w:pStyle w:val="BodyText"/>
        <w:spacing w:before="5"/>
      </w:pPr>
    </w:p>
    <w:p>
      <w:pPr>
        <w:tabs>
          <w:tab w:pos="563" w:val="left" w:leader="none"/>
        </w:tabs>
        <w:spacing w:before="0"/>
        <w:ind w:left="23" w:right="0" w:firstLine="0"/>
        <w:jc w:val="left"/>
        <w:rPr>
          <w:sz w:val="20"/>
        </w:rPr>
      </w:pPr>
      <w:bookmarkStart w:name="_bookmark445" w:id="447"/>
      <w:bookmarkEnd w:id="447"/>
      <w:r>
        <w:rPr/>
      </w:r>
      <w:hyperlink w:history="true" w:anchor="_bookmark384">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Kidner v Stimpson (1918) 35 T.L.R. </w:t>
      </w:r>
      <w:r>
        <w:rPr>
          <w:rFonts w:ascii="Arial"/>
          <w:i/>
          <w:spacing w:val="-5"/>
          <w:sz w:val="20"/>
        </w:rPr>
        <w:t>63</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446" w:id="448"/>
      <w:bookmarkEnd w:id="448"/>
      <w:r>
        <w:rPr/>
      </w:r>
      <w:hyperlink w:history="true" w:anchor="_bookmark38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Taylor v Webb [1937] 2 K.B. 283</w:t>
      </w:r>
      <w:r>
        <w:rPr>
          <w:rFonts w:ascii="Arial"/>
          <w:i/>
          <w:spacing w:val="-1"/>
          <w:sz w:val="20"/>
        </w:rPr>
        <w:t> </w:t>
      </w:r>
      <w:r>
        <w:rPr>
          <w:sz w:val="20"/>
        </w:rPr>
        <w:t>(but see</w:t>
      </w:r>
      <w:r>
        <w:rPr>
          <w:spacing w:val="-1"/>
          <w:sz w:val="20"/>
        </w:rPr>
        <w:t> </w:t>
      </w:r>
      <w:r>
        <w:rPr>
          <w:rFonts w:ascii="Arial"/>
          <w:i/>
          <w:sz w:val="20"/>
        </w:rPr>
        <w:t>Regis Property Co Ltd v Dudley [1959] A.C. </w:t>
      </w:r>
      <w:r>
        <w:rPr>
          <w:rFonts w:ascii="Arial"/>
          <w:i/>
          <w:spacing w:val="-2"/>
          <w:sz w:val="20"/>
        </w:rPr>
        <w:t>370</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47" w:id="449"/>
      <w:bookmarkEnd w:id="449"/>
      <w:r>
        <w:rPr/>
      </w:r>
      <w:hyperlink w:history="true" w:anchor="_bookmark386">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Winstone</w:t>
      </w:r>
      <w:r>
        <w:rPr>
          <w:rFonts w:ascii="Arial"/>
          <w:i/>
          <w:spacing w:val="-1"/>
          <w:sz w:val="20"/>
        </w:rPr>
        <w:t> </w:t>
      </w:r>
      <w:r>
        <w:rPr>
          <w:rFonts w:ascii="Arial"/>
          <w:i/>
          <w:sz w:val="20"/>
        </w:rPr>
        <w:t>v Linn (1823) 1 B. &amp; C. 460</w:t>
      </w:r>
      <w:r>
        <w:rPr>
          <w:sz w:val="20"/>
        </w:rPr>
        <w:t>; cf. </w:t>
      </w:r>
      <w:r>
        <w:rPr>
          <w:rFonts w:ascii="Arial"/>
          <w:i/>
          <w:sz w:val="20"/>
        </w:rPr>
        <w:t>Ellen v Topp (1851) 6 Exch. </w:t>
      </w:r>
      <w:r>
        <w:rPr>
          <w:rFonts w:ascii="Arial"/>
          <w:i/>
          <w:spacing w:val="-4"/>
          <w:sz w:val="20"/>
        </w:rPr>
        <w:t>424</w:t>
      </w:r>
      <w:r>
        <w:rPr>
          <w:spacing w:val="-4"/>
          <w:sz w:val="20"/>
        </w:rPr>
        <w:t>.</w:t>
      </w:r>
    </w:p>
    <w:p>
      <w:pPr>
        <w:pStyle w:val="BodyText"/>
        <w:spacing w:before="9"/>
      </w:pPr>
    </w:p>
    <w:p>
      <w:pPr>
        <w:spacing w:line="235" w:lineRule="auto" w:before="0"/>
        <w:ind w:left="563" w:right="26" w:hanging="541"/>
        <w:jc w:val="both"/>
        <w:rPr>
          <w:sz w:val="20"/>
        </w:rPr>
      </w:pPr>
      <w:bookmarkStart w:name="_bookmark448" w:id="450"/>
      <w:bookmarkEnd w:id="450"/>
      <w:r>
        <w:rPr/>
      </w:r>
      <w:hyperlink w:history="true" w:anchor="_bookmark387">
        <w:r>
          <w:rPr>
            <w:color w:val="005DA1"/>
            <w:position w:val="5"/>
            <w:sz w:val="14"/>
            <w:u w:val="single" w:color="005DA1"/>
          </w:rPr>
          <w:t>209</w:t>
        </w:r>
      </w:hyperlink>
      <w:r>
        <w:rPr>
          <w:position w:val="5"/>
          <w:sz w:val="14"/>
        </w:rPr>
        <w:t>.</w:t>
      </w:r>
      <w:r>
        <w:rPr>
          <w:spacing w:val="40"/>
          <w:position w:val="5"/>
          <w:sz w:val="14"/>
        </w:rPr>
        <w:t>  </w:t>
      </w:r>
      <w:r>
        <w:rPr>
          <w:sz w:val="20"/>
        </w:rPr>
        <w:t>See </w:t>
      </w:r>
      <w:r>
        <w:rPr>
          <w:rFonts w:ascii="Arial"/>
          <w:i/>
          <w:sz w:val="20"/>
        </w:rPr>
        <w:t>Pordage v Cole (1669) 1 Wms. Saund. 319</w:t>
      </w:r>
      <w:r>
        <w:rPr>
          <w:sz w:val="20"/>
        </w:rPr>
        <w:t>; </w:t>
      </w:r>
      <w:r>
        <w:rPr>
          <w:rFonts w:ascii="Arial"/>
          <w:i/>
          <w:sz w:val="20"/>
        </w:rPr>
        <w:t>Kingston v Preston (1773) 2 Doug. 689, 691</w:t>
      </w:r>
      <w:r>
        <w:rPr>
          <w:sz w:val="20"/>
        </w:rPr>
        <w:t>; </w:t>
      </w:r>
      <w:r>
        <w:rPr>
          <w:rFonts w:ascii="Arial"/>
          <w:i/>
          <w:sz w:val="20"/>
        </w:rPr>
        <w:t>Hongkong Fir Shipping Co Ltd v Kawasaki Kisen Kaisha [1962] 2 Q.B. 26, 65</w:t>
      </w:r>
      <w:r>
        <w:rPr>
          <w:sz w:val="20"/>
        </w:rPr>
        <w:t>; </w:t>
      </w:r>
      <w:r>
        <w:rPr>
          <w:rFonts w:ascii="Arial"/>
          <w:i/>
          <w:sz w:val="20"/>
        </w:rPr>
        <w:t>Cehave NV </w:t>
      </w:r>
      <w:r>
        <w:rPr>
          <w:rFonts w:ascii="Arial"/>
          <w:i/>
          <w:sz w:val="20"/>
        </w:rPr>
        <w:t>v Bremer</w:t>
      </w:r>
      <w:r>
        <w:rPr>
          <w:rFonts w:ascii="Arial"/>
          <w:i/>
          <w:spacing w:val="-1"/>
          <w:sz w:val="20"/>
        </w:rPr>
        <w:t> </w:t>
      </w:r>
      <w:r>
        <w:rPr>
          <w:rFonts w:ascii="Arial"/>
          <w:i/>
          <w:sz w:val="20"/>
        </w:rPr>
        <w:t>Handelsgesellschaft</w:t>
      </w:r>
      <w:r>
        <w:rPr>
          <w:rFonts w:ascii="Arial"/>
          <w:i/>
          <w:spacing w:val="-1"/>
          <w:sz w:val="20"/>
        </w:rPr>
        <w:t> </w:t>
      </w:r>
      <w:r>
        <w:rPr>
          <w:rFonts w:ascii="Arial"/>
          <w:i/>
          <w:sz w:val="20"/>
        </w:rPr>
        <w:t>[1976]</w:t>
      </w:r>
      <w:r>
        <w:rPr>
          <w:rFonts w:ascii="Arial"/>
          <w:i/>
          <w:spacing w:val="-1"/>
          <w:sz w:val="20"/>
        </w:rPr>
        <w:t> </w:t>
      </w:r>
      <w:r>
        <w:rPr>
          <w:rFonts w:ascii="Arial"/>
          <w:i/>
          <w:sz w:val="20"/>
        </w:rPr>
        <w:t>Q.B.</w:t>
      </w:r>
      <w:r>
        <w:rPr>
          <w:rFonts w:ascii="Arial"/>
          <w:i/>
          <w:spacing w:val="-1"/>
          <w:sz w:val="20"/>
        </w:rPr>
        <w:t> </w:t>
      </w:r>
      <w:r>
        <w:rPr>
          <w:rFonts w:ascii="Arial"/>
          <w:i/>
          <w:sz w:val="20"/>
        </w:rPr>
        <w:t>44,</w:t>
      </w:r>
      <w:r>
        <w:rPr>
          <w:rFonts w:ascii="Arial"/>
          <w:i/>
          <w:spacing w:val="-1"/>
          <w:sz w:val="20"/>
        </w:rPr>
        <w:t> </w:t>
      </w:r>
      <w:r>
        <w:rPr>
          <w:rFonts w:ascii="Arial"/>
          <w:i/>
          <w:sz w:val="20"/>
        </w:rPr>
        <w:t>57,</w:t>
      </w:r>
      <w:r>
        <w:rPr>
          <w:rFonts w:ascii="Arial"/>
          <w:i/>
          <w:spacing w:val="-1"/>
          <w:sz w:val="20"/>
        </w:rPr>
        <w:t> </w:t>
      </w:r>
      <w:r>
        <w:rPr>
          <w:rFonts w:ascii="Arial"/>
          <w:i/>
          <w:sz w:val="20"/>
        </w:rPr>
        <w:t>72</w:t>
      </w:r>
      <w:r>
        <w:rPr>
          <w:sz w:val="20"/>
        </w:rPr>
        <w:t>;</w:t>
      </w:r>
      <w:r>
        <w:rPr>
          <w:spacing w:val="-1"/>
          <w:sz w:val="20"/>
        </w:rPr>
        <w:t> </w:t>
      </w:r>
      <w:r>
        <w:rPr>
          <w:rFonts w:ascii="Arial"/>
          <w:i/>
          <w:sz w:val="20"/>
        </w:rPr>
        <w:t>United</w:t>
      </w:r>
      <w:r>
        <w:rPr>
          <w:rFonts w:ascii="Arial"/>
          <w:i/>
          <w:spacing w:val="-1"/>
          <w:sz w:val="20"/>
        </w:rPr>
        <w:t> </w:t>
      </w:r>
      <w:r>
        <w:rPr>
          <w:rFonts w:ascii="Arial"/>
          <w:i/>
          <w:sz w:val="20"/>
        </w:rPr>
        <w:t>Scientific</w:t>
      </w:r>
      <w:r>
        <w:rPr>
          <w:rFonts w:ascii="Arial"/>
          <w:i/>
          <w:spacing w:val="-1"/>
          <w:sz w:val="20"/>
        </w:rPr>
        <w:t> </w:t>
      </w:r>
      <w:r>
        <w:rPr>
          <w:rFonts w:ascii="Arial"/>
          <w:i/>
          <w:sz w:val="20"/>
        </w:rPr>
        <w:t>Holdings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Burnley</w:t>
      </w:r>
      <w:r>
        <w:rPr>
          <w:rFonts w:ascii="Arial"/>
          <w:i/>
          <w:spacing w:val="-1"/>
          <w:sz w:val="20"/>
        </w:rPr>
        <w:t> </w:t>
      </w:r>
      <w:r>
        <w:rPr>
          <w:rFonts w:ascii="Arial"/>
          <w:i/>
          <w:sz w:val="20"/>
        </w:rPr>
        <w:t>BC [1978] A.C. 904, 927</w:t>
      </w:r>
      <w:r>
        <w:rPr>
          <w:sz w:val="20"/>
        </w:rPr>
        <w:t>; </w:t>
      </w:r>
      <w:r>
        <w:rPr>
          <w:rFonts w:ascii="Arial"/>
          <w:i/>
          <w:sz w:val="20"/>
        </w:rPr>
        <w:t>Hurst v Bryk [2002] 1 A.C. 185, 193</w:t>
      </w:r>
      <w:r>
        <w:rPr>
          <w:sz w:val="20"/>
        </w:rPr>
        <w:t>; Dawson [1981] C.L.J. 83, 87.</w:t>
      </w:r>
    </w:p>
    <w:p>
      <w:pPr>
        <w:pStyle w:val="BodyText"/>
        <w:spacing w:before="5"/>
      </w:pPr>
    </w:p>
    <w:p>
      <w:pPr>
        <w:tabs>
          <w:tab w:pos="563" w:val="left" w:leader="none"/>
        </w:tabs>
        <w:spacing w:before="0"/>
        <w:ind w:left="23" w:right="0" w:firstLine="0"/>
        <w:jc w:val="left"/>
        <w:rPr>
          <w:sz w:val="20"/>
        </w:rPr>
      </w:pPr>
      <w:bookmarkStart w:name="_bookmark449" w:id="451"/>
      <w:bookmarkEnd w:id="451"/>
      <w:r>
        <w:rPr/>
      </w:r>
      <w:hyperlink w:history="true" w:anchor="_bookmark388">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(1777)</w:t>
      </w:r>
      <w:r>
        <w:rPr>
          <w:rFonts w:ascii="Arial"/>
          <w:i/>
          <w:spacing w:val="-2"/>
          <w:sz w:val="20"/>
        </w:rPr>
        <w:t> </w:t>
      </w:r>
      <w:r>
        <w:rPr>
          <w:rFonts w:ascii="Arial"/>
          <w:i/>
          <w:sz w:val="20"/>
        </w:rPr>
        <w:t>1 Hy. Bl. </w:t>
      </w:r>
      <w:r>
        <w:rPr>
          <w:rFonts w:ascii="Arial"/>
          <w:i/>
          <w:spacing w:val="-4"/>
          <w:sz w:val="20"/>
        </w:rPr>
        <w:t>273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50" w:id="452"/>
      <w:bookmarkEnd w:id="452"/>
      <w:r>
        <w:rPr/>
      </w:r>
      <w:hyperlink w:history="true" w:anchor="_bookmark389">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(1777) 1 Hy. Bl. 273, </w:t>
      </w:r>
      <w:r>
        <w:rPr>
          <w:rFonts w:ascii="Arial"/>
          <w:i/>
          <w:spacing w:val="-2"/>
          <w:sz w:val="20"/>
        </w:rPr>
        <w:t>273n</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51" w:id="453"/>
      <w:bookmarkEnd w:id="453"/>
      <w:r>
        <w:rPr/>
      </w:r>
      <w:hyperlink w:history="true" w:anchor="_bookmark390">
        <w:r>
          <w:rPr>
            <w:color w:val="005DA1"/>
            <w:spacing w:val="-4"/>
            <w:position w:val="5"/>
            <w:sz w:val="14"/>
            <w:u w:val="single" w:color="005DA1"/>
          </w:rPr>
          <w:t>212</w:t>
        </w:r>
      </w:hyperlink>
      <w:r>
        <w:rPr>
          <w:spacing w:val="-4"/>
          <w:position w:val="5"/>
          <w:sz w:val="14"/>
        </w:rPr>
        <w:t>.</w:t>
      </w:r>
      <w:r>
        <w:rPr>
          <w:position w:val="5"/>
          <w:sz w:val="14"/>
        </w:rPr>
        <w:tab/>
      </w:r>
      <w:r>
        <w:rPr>
          <w:sz w:val="20"/>
        </w:rPr>
        <w:t>e.g. </w:t>
      </w:r>
      <w:r>
        <w:rPr>
          <w:rFonts w:ascii="Arial"/>
          <w:i/>
          <w:sz w:val="20"/>
        </w:rPr>
        <w:t>Smith v Wilson (1807) 8 East </w:t>
      </w:r>
      <w:r>
        <w:rPr>
          <w:rFonts w:ascii="Arial"/>
          <w:i/>
          <w:spacing w:val="-4"/>
          <w:sz w:val="20"/>
        </w:rPr>
        <w:t>437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52" w:id="454"/>
      <w:bookmarkEnd w:id="454"/>
      <w:r>
        <w:rPr/>
      </w:r>
      <w:hyperlink w:history="true" w:anchor="_bookmark390">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(1795)</w:t>
      </w:r>
      <w:r>
        <w:rPr>
          <w:rFonts w:ascii="Arial"/>
          <w:i/>
          <w:spacing w:val="-1"/>
          <w:sz w:val="20"/>
        </w:rPr>
        <w:t> </w:t>
      </w:r>
      <w:r>
        <w:rPr>
          <w:rFonts w:ascii="Arial"/>
          <w:i/>
          <w:sz w:val="20"/>
        </w:rPr>
        <w:t>6 Term Rep. 320</w:t>
      </w:r>
      <w:r>
        <w:rPr>
          <w:sz w:val="20"/>
        </w:rPr>
        <w:t>; see above, para.21-031; below, para.24-</w:t>
      </w:r>
      <w:r>
        <w:rPr>
          <w:spacing w:val="-4"/>
          <w:sz w:val="20"/>
        </w:rPr>
        <w:t>045.</w:t>
      </w:r>
    </w:p>
    <w:p>
      <w:pPr>
        <w:pStyle w:val="BodyText"/>
        <w:spacing w:before="5"/>
      </w:pPr>
    </w:p>
    <w:p>
      <w:pPr>
        <w:tabs>
          <w:tab w:pos="563" w:val="left" w:leader="none"/>
        </w:tabs>
        <w:spacing w:before="0"/>
        <w:ind w:left="23" w:right="0" w:firstLine="0"/>
        <w:jc w:val="left"/>
        <w:rPr>
          <w:sz w:val="20"/>
        </w:rPr>
      </w:pPr>
      <w:bookmarkStart w:name="_bookmark453" w:id="455"/>
      <w:bookmarkEnd w:id="455"/>
      <w:r>
        <w:rPr/>
      </w:r>
      <w:hyperlink w:history="true" w:anchor="_bookmark391">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Mersey Steel and Iron Co Ltd v Naylor, Benzon &amp; Co (1884) 9 App. Cas. 434, </w:t>
      </w:r>
      <w:r>
        <w:rPr>
          <w:rFonts w:ascii="Arial"/>
          <w:i/>
          <w:spacing w:val="-4"/>
          <w:sz w:val="20"/>
        </w:rPr>
        <w:t>444</w:t>
      </w:r>
      <w:r>
        <w:rPr>
          <w:spacing w:val="-4"/>
          <w:sz w:val="20"/>
        </w:rPr>
        <w:t>.</w:t>
      </w:r>
    </w:p>
    <w:p>
      <w:pPr>
        <w:spacing w:after="0"/>
        <w:jc w:val="left"/>
        <w:rPr>
          <w:sz w:val="20"/>
        </w:rPr>
        <w:sectPr>
          <w:pgSz w:w="11900" w:h="16840"/>
          <w:pgMar w:header="971" w:footer="0" w:top="1300" w:bottom="280" w:left="1417" w:right="1417"/>
        </w:sectPr>
      </w:pPr>
    </w:p>
    <w:p>
      <w:pPr>
        <w:pStyle w:val="BodyText"/>
        <w:tabs>
          <w:tab w:pos="563" w:val="left" w:leader="none"/>
        </w:tabs>
        <w:spacing w:line="235" w:lineRule="auto" w:before="170"/>
        <w:ind w:left="563" w:right="26" w:hanging="541"/>
      </w:pPr>
      <w:hyperlink w:history="true" w:anchor="_bookmark392">
        <w:r>
          <w:rPr>
            <w:color w:val="005DA1"/>
            <w:spacing w:val="-4"/>
            <w:position w:val="5"/>
            <w:sz w:val="14"/>
            <w:u w:val="single" w:color="005DA1"/>
          </w:rPr>
          <w:t>215</w:t>
        </w:r>
      </w:hyperlink>
      <w:r>
        <w:rPr>
          <w:spacing w:val="-4"/>
          <w:position w:val="5"/>
          <w:sz w:val="14"/>
        </w:rPr>
        <w:t>.</w:t>
      </w:r>
      <w:r>
        <w:rPr>
          <w:position w:val="5"/>
          <w:sz w:val="14"/>
        </w:rPr>
        <w:tab/>
      </w:r>
      <w:r>
        <w:rPr/>
        <w:t>Sale of Goods Act 1979 ss.11(3), 61(1); Chalmers, </w:t>
      </w:r>
      <w:r>
        <w:rPr>
          <w:rFonts w:ascii="Arial" w:hAnsi="Arial"/>
          <w:i/>
        </w:rPr>
        <w:t>Sale of Goods</w:t>
      </w:r>
      <w:r>
        <w:rPr/>
        <w:t>, 2nd edn (1981), p.164; 18th edn, p.373; above, para.13–031.</w:t>
      </w:r>
    </w:p>
    <w:p>
      <w:pPr>
        <w:pStyle w:val="BodyText"/>
        <w:spacing w:before="9"/>
      </w:pPr>
    </w:p>
    <w:p>
      <w:pPr>
        <w:pStyle w:val="BodyText"/>
        <w:spacing w:line="235" w:lineRule="auto"/>
        <w:ind w:left="563" w:right="25" w:hanging="541"/>
        <w:jc w:val="both"/>
      </w:pPr>
      <w:bookmarkStart w:name="_bookmark454" w:id="456"/>
      <w:bookmarkEnd w:id="456"/>
      <w:r>
        <w:rPr/>
      </w:r>
      <w:hyperlink w:history="true" w:anchor="_bookmark393">
        <w:r>
          <w:rPr>
            <w:color w:val="005DA1"/>
            <w:position w:val="5"/>
            <w:sz w:val="14"/>
            <w:u w:val="single" w:color="005DA1"/>
          </w:rPr>
          <w:t>216</w:t>
        </w:r>
      </w:hyperlink>
      <w:r>
        <w:rPr>
          <w:position w:val="5"/>
          <w:sz w:val="14"/>
        </w:rPr>
        <w:t>.</w:t>
      </w:r>
      <w:r>
        <w:rPr>
          <w:spacing w:val="40"/>
          <w:position w:val="5"/>
          <w:sz w:val="14"/>
        </w:rPr>
        <w:t>  </w:t>
      </w:r>
      <w:r>
        <w:rPr/>
        <w:t>Sale of Goods Act 1893 ss.12–15. The distinction between conditions and warranties </w:t>
      </w:r>
      <w:r>
        <w:rPr/>
        <w:t>was</w:t>
      </w:r>
      <w:r>
        <w:rPr>
          <w:spacing w:val="40"/>
        </w:rPr>
        <w:t> </w:t>
      </w:r>
      <w:r>
        <w:rPr/>
        <w:t>carried forward into the Sale of Goods Act 1979. In contrast, the Consumer Rights Act 2015 does not refer to conditions or warranties. Instead, Chs 2 (goods) and 3 (digital content) distinguish between the statutory rights that exist under a goods contract or a digital content contract and then sets out separately the remedies that exist if the statutory rights are not met. See below, para.38-459.</w:t>
      </w:r>
    </w:p>
    <w:p>
      <w:pPr>
        <w:pStyle w:val="BodyText"/>
        <w:spacing w:before="4"/>
      </w:pPr>
    </w:p>
    <w:p>
      <w:pPr>
        <w:pStyle w:val="BodyText"/>
        <w:tabs>
          <w:tab w:pos="563" w:val="left" w:leader="none"/>
        </w:tabs>
        <w:ind w:left="23"/>
      </w:pPr>
      <w:bookmarkStart w:name="_bookmark455" w:id="457"/>
      <w:bookmarkEnd w:id="457"/>
      <w:r>
        <w:rPr/>
      </w:r>
      <w:hyperlink w:history="true" w:anchor="_bookmark393">
        <w:r>
          <w:rPr>
            <w:color w:val="005DA1"/>
            <w:spacing w:val="-4"/>
            <w:position w:val="5"/>
            <w:sz w:val="14"/>
            <w:u w:val="single" w:color="005DA1"/>
          </w:rPr>
          <w:t>217</w:t>
        </w:r>
      </w:hyperlink>
      <w:r>
        <w:rPr>
          <w:spacing w:val="-4"/>
          <w:position w:val="5"/>
          <w:sz w:val="14"/>
        </w:rPr>
        <w:t>.</w:t>
      </w:r>
      <w:r>
        <w:rPr>
          <w:position w:val="5"/>
          <w:sz w:val="14"/>
        </w:rPr>
        <w:tab/>
      </w:r>
      <w:r>
        <w:rPr/>
        <w:t>See</w:t>
      </w:r>
      <w:r>
        <w:rPr>
          <w:spacing w:val="-2"/>
        </w:rPr>
        <w:t> </w:t>
      </w:r>
      <w:r>
        <w:rPr/>
        <w:t>above, para.13-</w:t>
      </w:r>
      <w:r>
        <w:rPr>
          <w:spacing w:val="-4"/>
        </w:rPr>
        <w:t>035.</w:t>
      </w:r>
    </w:p>
    <w:p>
      <w:pPr>
        <w:pStyle w:val="BodyText"/>
        <w:spacing w:before="5"/>
      </w:pPr>
    </w:p>
    <w:p>
      <w:pPr>
        <w:tabs>
          <w:tab w:pos="563" w:val="left" w:leader="none"/>
        </w:tabs>
        <w:spacing w:before="1"/>
        <w:ind w:left="23" w:right="0" w:firstLine="0"/>
        <w:jc w:val="left"/>
        <w:rPr>
          <w:sz w:val="20"/>
        </w:rPr>
      </w:pPr>
      <w:bookmarkStart w:name="_bookmark456" w:id="458"/>
      <w:bookmarkEnd w:id="458"/>
      <w:r>
        <w:rPr/>
      </w:r>
      <w:hyperlink w:history="true" w:anchor="_bookmark394">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(1876)</w:t>
      </w:r>
      <w:r>
        <w:rPr>
          <w:rFonts w:ascii="Arial"/>
          <w:i/>
          <w:spacing w:val="-2"/>
          <w:sz w:val="20"/>
        </w:rPr>
        <w:t> </w:t>
      </w:r>
      <w:r>
        <w:rPr>
          <w:rFonts w:ascii="Arial"/>
          <w:i/>
          <w:sz w:val="20"/>
        </w:rPr>
        <w:t>1 Q.B.D. </w:t>
      </w:r>
      <w:r>
        <w:rPr>
          <w:rFonts w:ascii="Arial"/>
          <w:i/>
          <w:spacing w:val="-4"/>
          <w:sz w:val="20"/>
        </w:rPr>
        <w:t>183</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57" w:id="459"/>
      <w:bookmarkEnd w:id="459"/>
      <w:r>
        <w:rPr/>
      </w:r>
      <w:hyperlink w:history="true" w:anchor="_bookmark395">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(1876)</w:t>
      </w:r>
      <w:r>
        <w:rPr>
          <w:rFonts w:ascii="Arial"/>
          <w:i/>
          <w:spacing w:val="-1"/>
          <w:sz w:val="20"/>
        </w:rPr>
        <w:t> </w:t>
      </w:r>
      <w:r>
        <w:rPr>
          <w:rFonts w:ascii="Arial"/>
          <w:i/>
          <w:sz w:val="20"/>
        </w:rPr>
        <w:t>1 Q.B.D. 183, 188</w:t>
      </w:r>
      <w:r>
        <w:rPr>
          <w:sz w:val="20"/>
        </w:rPr>
        <w:t>, citing Parke B. in</w:t>
      </w:r>
      <w:r>
        <w:rPr>
          <w:spacing w:val="-1"/>
          <w:sz w:val="20"/>
        </w:rPr>
        <w:t> </w:t>
      </w:r>
      <w:r>
        <w:rPr>
          <w:rFonts w:ascii="Arial"/>
          <w:i/>
          <w:sz w:val="20"/>
        </w:rPr>
        <w:t>Graves v Legg (1854) 9 Exch. 709, </w:t>
      </w:r>
      <w:r>
        <w:rPr>
          <w:rFonts w:ascii="Arial"/>
          <w:i/>
          <w:spacing w:val="-4"/>
          <w:sz w:val="20"/>
        </w:rPr>
        <w:t>716</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58" w:id="460"/>
      <w:bookmarkEnd w:id="460"/>
      <w:r>
        <w:rPr/>
      </w:r>
      <w:hyperlink w:history="true" w:anchor="_bookmark396">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Bentsen v Taylor, Sons &amp; Co [1893] 2 Q.B. 274, </w:t>
      </w:r>
      <w:r>
        <w:rPr>
          <w:rFonts w:ascii="Arial"/>
          <w:i/>
          <w:spacing w:val="-4"/>
          <w:sz w:val="20"/>
        </w:rPr>
        <w:t>281</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459" w:id="461"/>
      <w:bookmarkEnd w:id="461"/>
      <w:r>
        <w:rPr/>
      </w:r>
      <w:hyperlink w:history="true" w:anchor="_bookmark397">
        <w:r>
          <w:rPr>
            <w:color w:val="005DA1"/>
            <w:spacing w:val="-4"/>
            <w:position w:val="5"/>
            <w:sz w:val="14"/>
            <w:u w:val="single" w:color="005DA1"/>
          </w:rPr>
          <w:t>221</w:t>
        </w:r>
      </w:hyperlink>
      <w:r>
        <w:rPr>
          <w:spacing w:val="-4"/>
          <w:position w:val="5"/>
          <w:sz w:val="14"/>
        </w:rPr>
        <w:t>.</w:t>
      </w:r>
      <w:r>
        <w:rPr>
          <w:position w:val="5"/>
          <w:sz w:val="14"/>
        </w:rPr>
        <w:tab/>
      </w:r>
      <w:r>
        <w:rPr>
          <w:sz w:val="20"/>
        </w:rPr>
        <w:t>See</w:t>
      </w:r>
      <w:r>
        <w:rPr>
          <w:spacing w:val="31"/>
          <w:sz w:val="20"/>
        </w:rPr>
        <w:t> </w:t>
      </w:r>
      <w:r>
        <w:rPr>
          <w:sz w:val="20"/>
        </w:rPr>
        <w:t>above,</w:t>
      </w:r>
      <w:r>
        <w:rPr>
          <w:spacing w:val="31"/>
          <w:sz w:val="20"/>
        </w:rPr>
        <w:t> </w:t>
      </w:r>
      <w:r>
        <w:rPr>
          <w:sz w:val="20"/>
        </w:rPr>
        <w:t>para.13-019.</w:t>
      </w:r>
      <w:r>
        <w:rPr>
          <w:spacing w:val="31"/>
          <w:sz w:val="20"/>
        </w:rPr>
        <w:t> </w:t>
      </w:r>
      <w:r>
        <w:rPr>
          <w:sz w:val="20"/>
        </w:rPr>
        <w:t>See</w:t>
      </w:r>
      <w:r>
        <w:rPr>
          <w:spacing w:val="31"/>
          <w:sz w:val="20"/>
        </w:rPr>
        <w:t> </w:t>
      </w:r>
      <w:r>
        <w:rPr>
          <w:sz w:val="20"/>
        </w:rPr>
        <w:t>also</w:t>
      </w:r>
      <w:r>
        <w:rPr>
          <w:spacing w:val="31"/>
          <w:sz w:val="20"/>
        </w:rPr>
        <w:t> </w:t>
      </w:r>
      <w:r>
        <w:rPr>
          <w:sz w:val="20"/>
        </w:rPr>
        <w:t>J.E.</w:t>
      </w:r>
      <w:r>
        <w:rPr>
          <w:spacing w:val="31"/>
          <w:sz w:val="20"/>
        </w:rPr>
        <w:t> </w:t>
      </w:r>
      <w:r>
        <w:rPr>
          <w:sz w:val="20"/>
        </w:rPr>
        <w:t>Stannard</w:t>
      </w:r>
      <w:r>
        <w:rPr>
          <w:spacing w:val="31"/>
          <w:sz w:val="20"/>
        </w:rPr>
        <w:t> </w:t>
      </w:r>
      <w:r>
        <w:rPr>
          <w:sz w:val="20"/>
        </w:rPr>
        <w:t>and</w:t>
      </w:r>
      <w:r>
        <w:rPr>
          <w:spacing w:val="31"/>
          <w:sz w:val="20"/>
        </w:rPr>
        <w:t> </w:t>
      </w:r>
      <w:r>
        <w:rPr>
          <w:sz w:val="20"/>
        </w:rPr>
        <w:t>D.</w:t>
      </w:r>
      <w:r>
        <w:rPr>
          <w:spacing w:val="31"/>
          <w:sz w:val="20"/>
        </w:rPr>
        <w:t> </w:t>
      </w:r>
      <w:r>
        <w:rPr>
          <w:sz w:val="20"/>
        </w:rPr>
        <w:t>Capper,</w:t>
      </w:r>
      <w:r>
        <w:rPr>
          <w:spacing w:val="31"/>
          <w:sz w:val="20"/>
        </w:rPr>
        <w:t> </w:t>
      </w:r>
      <w:r>
        <w:rPr>
          <w:rFonts w:ascii="Arial"/>
          <w:i/>
          <w:sz w:val="20"/>
        </w:rPr>
        <w:t>Termination</w:t>
      </w:r>
      <w:r>
        <w:rPr>
          <w:rFonts w:ascii="Arial"/>
          <w:i/>
          <w:spacing w:val="31"/>
          <w:sz w:val="20"/>
        </w:rPr>
        <w:t> </w:t>
      </w:r>
      <w:r>
        <w:rPr>
          <w:rFonts w:ascii="Arial"/>
          <w:i/>
          <w:sz w:val="20"/>
        </w:rPr>
        <w:t>for</w:t>
      </w:r>
      <w:r>
        <w:rPr>
          <w:rFonts w:ascii="Arial"/>
          <w:i/>
          <w:spacing w:val="31"/>
          <w:sz w:val="20"/>
        </w:rPr>
        <w:t> </w:t>
      </w:r>
      <w:r>
        <w:rPr>
          <w:rFonts w:ascii="Arial"/>
          <w:i/>
          <w:sz w:val="20"/>
        </w:rPr>
        <w:t>Breach</w:t>
      </w:r>
      <w:r>
        <w:rPr>
          <w:rFonts w:ascii="Arial"/>
          <w:i/>
          <w:spacing w:val="31"/>
          <w:sz w:val="20"/>
        </w:rPr>
        <w:t> </w:t>
      </w:r>
      <w:r>
        <w:rPr>
          <w:rFonts w:ascii="Arial"/>
          <w:i/>
          <w:sz w:val="20"/>
        </w:rPr>
        <w:t>of Contract </w:t>
      </w:r>
      <w:r>
        <w:rPr>
          <w:sz w:val="20"/>
        </w:rPr>
        <w:t>(2014), Ch.5.</w:t>
      </w:r>
    </w:p>
    <w:p>
      <w:pPr>
        <w:pStyle w:val="BodyText"/>
        <w:spacing w:before="6"/>
      </w:pPr>
    </w:p>
    <w:p>
      <w:pPr>
        <w:pStyle w:val="BodyText"/>
        <w:tabs>
          <w:tab w:pos="563" w:val="left" w:leader="none"/>
        </w:tabs>
        <w:ind w:left="23"/>
      </w:pPr>
      <w:bookmarkStart w:name="_bookmark460" w:id="462"/>
      <w:bookmarkEnd w:id="462"/>
      <w:r>
        <w:rPr/>
      </w:r>
      <w:hyperlink w:history="true" w:anchor="_bookmark398">
        <w:r>
          <w:rPr>
            <w:color w:val="005DA1"/>
            <w:spacing w:val="-4"/>
            <w:position w:val="5"/>
            <w:sz w:val="14"/>
            <w:u w:val="single" w:color="005DA1"/>
          </w:rPr>
          <w:t>222</w:t>
        </w:r>
      </w:hyperlink>
      <w:r>
        <w:rPr>
          <w:spacing w:val="-4"/>
          <w:position w:val="5"/>
          <w:sz w:val="14"/>
        </w:rPr>
        <w:t>.</w:t>
      </w:r>
      <w:r>
        <w:rPr>
          <w:position w:val="5"/>
          <w:sz w:val="14"/>
        </w:rPr>
        <w:tab/>
      </w:r>
      <w:r>
        <w:rPr/>
        <w:t>See</w:t>
      </w:r>
      <w:r>
        <w:rPr>
          <w:spacing w:val="-2"/>
        </w:rPr>
        <w:t> </w:t>
      </w:r>
      <w:r>
        <w:rPr/>
        <w:t>above, para.13-</w:t>
      </w:r>
      <w:r>
        <w:rPr>
          <w:spacing w:val="-4"/>
        </w:rPr>
        <w:t>040.</w:t>
      </w:r>
    </w:p>
    <w:p>
      <w:pPr>
        <w:pStyle w:val="BodyText"/>
        <w:spacing w:before="5"/>
      </w:pPr>
    </w:p>
    <w:p>
      <w:pPr>
        <w:pStyle w:val="BodyText"/>
        <w:tabs>
          <w:tab w:pos="563" w:val="left" w:leader="none"/>
        </w:tabs>
        <w:ind w:left="23"/>
      </w:pPr>
      <w:bookmarkStart w:name="_bookmark461" w:id="463"/>
      <w:bookmarkEnd w:id="463"/>
      <w:r>
        <w:rPr/>
      </w:r>
      <w:hyperlink w:history="true" w:anchor="_bookmark399">
        <w:r>
          <w:rPr>
            <w:color w:val="005DA1"/>
            <w:spacing w:val="-4"/>
            <w:position w:val="5"/>
            <w:sz w:val="14"/>
            <w:u w:val="single" w:color="005DA1"/>
          </w:rPr>
          <w:t>223</w:t>
        </w:r>
      </w:hyperlink>
      <w:r>
        <w:rPr>
          <w:spacing w:val="-4"/>
          <w:position w:val="5"/>
          <w:sz w:val="14"/>
        </w:rPr>
        <w:t>.</w:t>
      </w:r>
      <w:r>
        <w:rPr>
          <w:position w:val="5"/>
          <w:sz w:val="14"/>
        </w:rPr>
        <w:tab/>
      </w:r>
      <w:r>
        <w:rPr/>
        <w:t>See</w:t>
      </w:r>
      <w:r>
        <w:rPr>
          <w:spacing w:val="-2"/>
        </w:rPr>
        <w:t> </w:t>
      </w:r>
      <w:r>
        <w:rPr/>
        <w:t>above, para.13-</w:t>
      </w:r>
      <w:r>
        <w:rPr>
          <w:spacing w:val="-4"/>
        </w:rPr>
        <w:t>025.</w:t>
      </w:r>
    </w:p>
    <w:p>
      <w:pPr>
        <w:pStyle w:val="BodyText"/>
        <w:spacing w:before="9"/>
      </w:pPr>
    </w:p>
    <w:p>
      <w:pPr>
        <w:spacing w:line="235" w:lineRule="auto" w:before="0"/>
        <w:ind w:left="563" w:right="26" w:hanging="541"/>
        <w:jc w:val="both"/>
        <w:rPr>
          <w:sz w:val="20"/>
        </w:rPr>
      </w:pPr>
      <w:bookmarkStart w:name="_bookmark462" w:id="464"/>
      <w:bookmarkEnd w:id="464"/>
      <w:r>
        <w:rPr/>
      </w:r>
      <w:hyperlink w:history="true" w:anchor="_bookmark400">
        <w:r>
          <w:rPr>
            <w:color w:val="005DA1"/>
            <w:position w:val="5"/>
            <w:sz w:val="14"/>
            <w:u w:val="single" w:color="005DA1"/>
          </w:rPr>
          <w:t>224</w:t>
        </w:r>
      </w:hyperlink>
      <w:r>
        <w:rPr>
          <w:position w:val="5"/>
          <w:sz w:val="14"/>
        </w:rPr>
        <w:t>.</w:t>
      </w:r>
      <w:r>
        <w:rPr>
          <w:spacing w:val="80"/>
          <w:w w:val="150"/>
          <w:position w:val="5"/>
          <w:sz w:val="14"/>
        </w:rPr>
        <w:t> </w:t>
      </w:r>
      <w:r>
        <w:rPr>
          <w:sz w:val="20"/>
        </w:rPr>
        <w:t>See above, para.13-034. See also Andrews, Clarke, Tettenborn and Virgo, </w:t>
      </w:r>
      <w:r>
        <w:rPr>
          <w:rFonts w:ascii="Arial"/>
          <w:i/>
          <w:sz w:val="20"/>
        </w:rPr>
        <w:t>Contractual </w:t>
      </w:r>
      <w:r>
        <w:rPr>
          <w:rFonts w:ascii="Arial"/>
          <w:i/>
          <w:sz w:val="20"/>
        </w:rPr>
        <w:t>Duties: Performance, Breach, Termination and Remedies </w:t>
      </w:r>
      <w:r>
        <w:rPr>
          <w:sz w:val="20"/>
        </w:rPr>
        <w:t>(2012), Ch.12 and J.E. Stannard and D. Capper, </w:t>
      </w:r>
      <w:r>
        <w:rPr>
          <w:rFonts w:ascii="Arial"/>
          <w:i/>
          <w:sz w:val="20"/>
        </w:rPr>
        <w:t>Termination for Breach of Contract </w:t>
      </w:r>
      <w:r>
        <w:rPr>
          <w:sz w:val="20"/>
        </w:rPr>
        <w:t>(2014) Ch.6.</w:t>
      </w:r>
    </w:p>
    <w:p>
      <w:pPr>
        <w:pStyle w:val="BodyText"/>
        <w:spacing w:before="5"/>
      </w:pPr>
    </w:p>
    <w:p>
      <w:pPr>
        <w:tabs>
          <w:tab w:pos="563" w:val="left" w:leader="none"/>
        </w:tabs>
        <w:spacing w:before="0"/>
        <w:ind w:left="23" w:right="0" w:firstLine="0"/>
        <w:jc w:val="left"/>
        <w:rPr>
          <w:sz w:val="20"/>
        </w:rPr>
      </w:pPr>
      <w:bookmarkStart w:name="_bookmark463" w:id="465"/>
      <w:bookmarkEnd w:id="465"/>
      <w:r>
        <w:rPr/>
      </w:r>
      <w:hyperlink w:history="true" w:anchor="_bookmark401">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Valilas v Januzaj [2014] EWCA Civ 436, 154 Con. L.R. 38</w:t>
      </w:r>
      <w:r>
        <w:rPr>
          <w:rFonts w:ascii="Arial"/>
          <w:i/>
          <w:spacing w:val="-1"/>
          <w:sz w:val="20"/>
        </w:rPr>
        <w:t> </w:t>
      </w:r>
      <w:r>
        <w:rPr>
          <w:sz w:val="20"/>
        </w:rPr>
        <w:t>at </w:t>
      </w:r>
      <w:r>
        <w:rPr>
          <w:spacing w:val="-2"/>
          <w:sz w:val="20"/>
        </w:rPr>
        <w:t>[60].</w:t>
      </w:r>
    </w:p>
    <w:p>
      <w:pPr>
        <w:pStyle w:val="BodyText"/>
        <w:spacing w:before="5"/>
      </w:pPr>
    </w:p>
    <w:p>
      <w:pPr>
        <w:tabs>
          <w:tab w:pos="563" w:val="left" w:leader="none"/>
        </w:tabs>
        <w:spacing w:before="0"/>
        <w:ind w:left="23" w:right="0" w:firstLine="0"/>
        <w:jc w:val="left"/>
        <w:rPr>
          <w:sz w:val="20"/>
        </w:rPr>
      </w:pPr>
      <w:bookmarkStart w:name="_bookmark464" w:id="466"/>
      <w:bookmarkEnd w:id="466"/>
      <w:r>
        <w:rPr/>
      </w:r>
      <w:hyperlink w:history="true" w:anchor="_bookmark402">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[2014] EWCA Civ 436, 154 Con. L.R. 38</w:t>
      </w:r>
      <w:r>
        <w:rPr>
          <w:rFonts w:ascii="Arial"/>
          <w:i/>
          <w:spacing w:val="-1"/>
          <w:sz w:val="20"/>
        </w:rPr>
        <w:t> </w:t>
      </w:r>
      <w:r>
        <w:rPr>
          <w:sz w:val="20"/>
        </w:rPr>
        <w:t>at </w:t>
      </w:r>
      <w:r>
        <w:rPr>
          <w:spacing w:val="-4"/>
          <w:sz w:val="20"/>
        </w:rPr>
        <w:t>[60].</w:t>
      </w:r>
    </w:p>
    <w:p>
      <w:pPr>
        <w:pStyle w:val="BodyText"/>
        <w:spacing w:before="5"/>
      </w:pPr>
    </w:p>
    <w:p>
      <w:pPr>
        <w:tabs>
          <w:tab w:pos="563" w:val="left" w:leader="none"/>
        </w:tabs>
        <w:spacing w:before="0"/>
        <w:ind w:left="23" w:right="0" w:firstLine="0"/>
        <w:jc w:val="left"/>
        <w:rPr>
          <w:sz w:val="20"/>
        </w:rPr>
      </w:pPr>
      <w:bookmarkStart w:name="_bookmark465" w:id="467"/>
      <w:bookmarkEnd w:id="467"/>
      <w:r>
        <w:rPr/>
      </w:r>
      <w:hyperlink w:history="true" w:anchor="_bookmark402">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[2014] EWCA Civ 436, 154 Con. L.R. 38</w:t>
      </w:r>
      <w:r>
        <w:rPr>
          <w:rFonts w:ascii="Arial"/>
          <w:i/>
          <w:spacing w:val="-1"/>
          <w:sz w:val="20"/>
        </w:rPr>
        <w:t> </w:t>
      </w:r>
      <w:r>
        <w:rPr>
          <w:sz w:val="20"/>
        </w:rPr>
        <w:t>at </w:t>
      </w:r>
      <w:r>
        <w:rPr>
          <w:spacing w:val="-4"/>
          <w:sz w:val="20"/>
        </w:rPr>
        <w:t>[53].</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466" w:id="468"/>
      <w:bookmarkEnd w:id="468"/>
      <w:r>
        <w:rPr/>
      </w:r>
      <w:hyperlink w:history="true" w:anchor="_bookmark403">
        <w:r>
          <w:rPr>
            <w:color w:val="005DA1"/>
            <w:spacing w:val="-4"/>
            <w:sz w:val="14"/>
            <w:u w:val="single" w:color="005DA1"/>
          </w:rPr>
          <w:t>228</w:t>
        </w:r>
      </w:hyperlink>
      <w:r>
        <w:rPr>
          <w:spacing w:val="-4"/>
          <w:sz w:val="14"/>
        </w:rPr>
        <w:t>.</w:t>
      </w:r>
    </w:p>
    <w:p>
      <w:pPr>
        <w:spacing w:line="227" w:lineRule="exact" w:before="208"/>
        <w:ind w:left="193" w:right="0" w:firstLine="0"/>
        <w:jc w:val="left"/>
        <w:rPr>
          <w:rFonts w:ascii="Arial"/>
          <w:i/>
          <w:sz w:val="20"/>
        </w:rPr>
      </w:pPr>
      <w:r>
        <w:rPr/>
        <w:br w:type="column"/>
      </w:r>
      <w:r>
        <w:rPr>
          <w:rFonts w:ascii="Arial"/>
          <w:i/>
          <w:sz w:val="20"/>
        </w:rPr>
        <w:t>[2014]</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436,</w:t>
      </w:r>
      <w:r>
        <w:rPr>
          <w:rFonts w:ascii="Arial"/>
          <w:i/>
          <w:spacing w:val="17"/>
          <w:sz w:val="20"/>
        </w:rPr>
        <w:t> </w:t>
      </w:r>
      <w:r>
        <w:rPr>
          <w:rFonts w:ascii="Arial"/>
          <w:i/>
          <w:sz w:val="20"/>
        </w:rPr>
        <w:t>154</w:t>
      </w:r>
      <w:r>
        <w:rPr>
          <w:rFonts w:ascii="Arial"/>
          <w:i/>
          <w:spacing w:val="17"/>
          <w:sz w:val="20"/>
        </w:rPr>
        <w:t> </w:t>
      </w:r>
      <w:r>
        <w:rPr>
          <w:rFonts w:ascii="Arial"/>
          <w:i/>
          <w:sz w:val="20"/>
        </w:rPr>
        <w:t>Con.</w:t>
      </w:r>
      <w:r>
        <w:rPr>
          <w:rFonts w:ascii="Arial"/>
          <w:i/>
          <w:spacing w:val="17"/>
          <w:sz w:val="20"/>
        </w:rPr>
        <w:t> </w:t>
      </w:r>
      <w:r>
        <w:rPr>
          <w:rFonts w:ascii="Arial"/>
          <w:i/>
          <w:sz w:val="20"/>
        </w:rPr>
        <w:t>L.R.</w:t>
      </w:r>
      <w:r>
        <w:rPr>
          <w:rFonts w:ascii="Arial"/>
          <w:i/>
          <w:spacing w:val="17"/>
          <w:sz w:val="20"/>
        </w:rPr>
        <w:t> </w:t>
      </w:r>
      <w:r>
        <w:rPr>
          <w:rFonts w:ascii="Arial"/>
          <w:i/>
          <w:sz w:val="20"/>
        </w:rPr>
        <w:t>38</w:t>
      </w:r>
      <w:r>
        <w:rPr>
          <w:rFonts w:ascii="Arial"/>
          <w:i/>
          <w:spacing w:val="16"/>
          <w:sz w:val="20"/>
        </w:rPr>
        <w:t> </w:t>
      </w:r>
      <w:r>
        <w:rPr>
          <w:sz w:val="20"/>
        </w:rPr>
        <w:t>at</w:t>
      </w:r>
      <w:r>
        <w:rPr>
          <w:spacing w:val="17"/>
          <w:sz w:val="20"/>
        </w:rPr>
        <w:t> </w:t>
      </w:r>
      <w:r>
        <w:rPr>
          <w:sz w:val="20"/>
        </w:rPr>
        <w:t>[59];</w:t>
      </w:r>
      <w:r>
        <w:rPr>
          <w:spacing w:val="17"/>
          <w:sz w:val="20"/>
        </w:rPr>
        <w:t> </w:t>
      </w:r>
      <w:r>
        <w:rPr>
          <w:rFonts w:ascii="Arial"/>
          <w:i/>
          <w:sz w:val="20"/>
        </w:rPr>
        <w:t>Grand</w:t>
      </w:r>
      <w:r>
        <w:rPr>
          <w:rFonts w:ascii="Arial"/>
          <w:i/>
          <w:spacing w:val="17"/>
          <w:sz w:val="20"/>
        </w:rPr>
        <w:t> </w:t>
      </w:r>
      <w:r>
        <w:rPr>
          <w:rFonts w:ascii="Arial"/>
          <w:i/>
          <w:sz w:val="20"/>
        </w:rPr>
        <w:t>China</w:t>
      </w:r>
      <w:r>
        <w:rPr>
          <w:rFonts w:ascii="Arial"/>
          <w:i/>
          <w:spacing w:val="17"/>
          <w:sz w:val="20"/>
        </w:rPr>
        <w:t> </w:t>
      </w:r>
      <w:r>
        <w:rPr>
          <w:rFonts w:ascii="Arial"/>
          <w:i/>
          <w:sz w:val="20"/>
        </w:rPr>
        <w:t>Logistics</w:t>
      </w:r>
      <w:r>
        <w:rPr>
          <w:rFonts w:ascii="Arial"/>
          <w:i/>
          <w:spacing w:val="17"/>
          <w:sz w:val="20"/>
        </w:rPr>
        <w:t> </w:t>
      </w:r>
      <w:r>
        <w:rPr>
          <w:rFonts w:ascii="Arial"/>
          <w:i/>
          <w:sz w:val="20"/>
        </w:rPr>
        <w:t>Holding</w:t>
      </w:r>
      <w:r>
        <w:rPr>
          <w:rFonts w:ascii="Arial"/>
          <w:i/>
          <w:spacing w:val="17"/>
          <w:sz w:val="20"/>
        </w:rPr>
        <w:t> </w:t>
      </w:r>
      <w:r>
        <w:rPr>
          <w:rFonts w:ascii="Arial"/>
          <w:i/>
          <w:sz w:val="20"/>
        </w:rPr>
        <w:t>(Group)</w:t>
      </w:r>
      <w:r>
        <w:rPr>
          <w:rFonts w:ascii="Arial"/>
          <w:i/>
          <w:spacing w:val="17"/>
          <w:sz w:val="20"/>
        </w:rPr>
        <w:t> </w:t>
      </w:r>
      <w:r>
        <w:rPr>
          <w:rFonts w:ascii="Arial"/>
          <w:i/>
          <w:spacing w:val="-5"/>
          <w:sz w:val="20"/>
        </w:rPr>
        <w:t>Co</w:t>
      </w:r>
    </w:p>
    <w:p>
      <w:pPr>
        <w:spacing w:line="227" w:lineRule="exact" w:before="0"/>
        <w:ind w:left="23" w:right="0" w:firstLine="0"/>
        <w:jc w:val="left"/>
        <w:rPr>
          <w:sz w:val="20"/>
        </w:rPr>
      </w:pPr>
      <w:r>
        <w:rPr>
          <w:sz w:val="20"/>
        </w:rPr>
        <w:drawing>
          <wp:anchor distT="0" distB="0" distL="0" distR="0" allowOverlap="1" layoutInCell="1" locked="0" behindDoc="0" simplePos="0" relativeHeight="15748608">
            <wp:simplePos x="0" y="0"/>
            <wp:positionH relativeFrom="page">
              <wp:posOffset>1257846</wp:posOffset>
            </wp:positionH>
            <wp:positionV relativeFrom="paragraph">
              <wp:posOffset>-116361</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Ltd v Spar Shipping AS [2016] EWCA Civ 982, [2016] 2 Lloyd’s Rep. 447</w:t>
      </w:r>
      <w:r>
        <w:rPr>
          <w:rFonts w:ascii="Arial" w:hAnsi="Arial"/>
          <w:i/>
          <w:spacing w:val="-1"/>
          <w:sz w:val="20"/>
        </w:rPr>
        <w:t> </w:t>
      </w:r>
      <w:r>
        <w:rPr>
          <w:sz w:val="20"/>
        </w:rPr>
        <w:t>at </w:t>
      </w:r>
      <w:r>
        <w:rPr>
          <w:spacing w:val="-2"/>
          <w:sz w:val="20"/>
        </w:rPr>
        <w:t>[75].</w:t>
      </w:r>
    </w:p>
    <w:p>
      <w:pPr>
        <w:spacing w:after="0" w:line="227" w:lineRule="exact"/>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5" w:hanging="541"/>
        <w:jc w:val="left"/>
        <w:rPr>
          <w:sz w:val="20"/>
        </w:rPr>
      </w:pPr>
      <w:bookmarkStart w:name="_bookmark467" w:id="469"/>
      <w:bookmarkEnd w:id="469"/>
      <w:r>
        <w:rPr/>
      </w:r>
      <w:hyperlink w:history="true" w:anchor="_bookmark404">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Telford</w:t>
      </w:r>
      <w:r>
        <w:rPr>
          <w:rFonts w:ascii="Arial"/>
          <w:i/>
          <w:spacing w:val="32"/>
          <w:sz w:val="20"/>
        </w:rPr>
        <w:t> </w:t>
      </w:r>
      <w:r>
        <w:rPr>
          <w:rFonts w:ascii="Arial"/>
          <w:i/>
          <w:sz w:val="20"/>
        </w:rPr>
        <w:t>Homes</w:t>
      </w:r>
      <w:r>
        <w:rPr>
          <w:rFonts w:ascii="Arial"/>
          <w:i/>
          <w:spacing w:val="32"/>
          <w:sz w:val="20"/>
        </w:rPr>
        <w:t> </w:t>
      </w:r>
      <w:r>
        <w:rPr>
          <w:rFonts w:ascii="Arial"/>
          <w:i/>
          <w:sz w:val="20"/>
        </w:rPr>
        <w:t>(Creekside)</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Ampurius</w:t>
      </w:r>
      <w:r>
        <w:rPr>
          <w:rFonts w:ascii="Arial"/>
          <w:i/>
          <w:spacing w:val="32"/>
          <w:sz w:val="20"/>
        </w:rPr>
        <w:t> </w:t>
      </w:r>
      <w:r>
        <w:rPr>
          <w:rFonts w:ascii="Arial"/>
          <w:i/>
          <w:sz w:val="20"/>
        </w:rPr>
        <w:t>Nu</w:t>
      </w:r>
      <w:r>
        <w:rPr>
          <w:rFonts w:ascii="Arial"/>
          <w:i/>
          <w:spacing w:val="32"/>
          <w:sz w:val="20"/>
        </w:rPr>
        <w:t> </w:t>
      </w:r>
      <w:r>
        <w:rPr>
          <w:rFonts w:ascii="Arial"/>
          <w:i/>
          <w:sz w:val="20"/>
        </w:rPr>
        <w:t>Homes</w:t>
      </w:r>
      <w:r>
        <w:rPr>
          <w:rFonts w:ascii="Arial"/>
          <w:i/>
          <w:spacing w:val="32"/>
          <w:sz w:val="20"/>
        </w:rPr>
        <w:t> </w:t>
      </w:r>
      <w:r>
        <w:rPr>
          <w:rFonts w:ascii="Arial"/>
          <w:i/>
          <w:sz w:val="20"/>
        </w:rPr>
        <w:t>Holdings</w:t>
      </w:r>
      <w:r>
        <w:rPr>
          <w:rFonts w:ascii="Arial"/>
          <w:i/>
          <w:spacing w:val="32"/>
          <w:sz w:val="20"/>
        </w:rPr>
        <w:t> </w:t>
      </w:r>
      <w:r>
        <w:rPr>
          <w:rFonts w:ascii="Arial"/>
          <w:i/>
          <w:sz w:val="20"/>
        </w:rPr>
        <w:t>Ltd</w:t>
      </w:r>
      <w:r>
        <w:rPr>
          <w:rFonts w:ascii="Arial"/>
          <w:i/>
          <w:spacing w:val="32"/>
          <w:sz w:val="20"/>
        </w:rPr>
        <w:t> </w:t>
      </w:r>
      <w:r>
        <w:rPr>
          <w:rFonts w:ascii="Arial"/>
          <w:i/>
          <w:sz w:val="20"/>
        </w:rPr>
        <w:t>[2013]</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577, [2013] 4 All E.R. 377 </w:t>
      </w:r>
      <w:r>
        <w:rPr>
          <w:sz w:val="20"/>
        </w:rPr>
        <w:t>at [48].</w:t>
      </w:r>
    </w:p>
    <w:p>
      <w:pPr>
        <w:pStyle w:val="BodyText"/>
        <w:spacing w:before="5"/>
      </w:pPr>
    </w:p>
    <w:p>
      <w:pPr>
        <w:spacing w:line="227" w:lineRule="exact" w:before="0"/>
        <w:ind w:left="23" w:right="0" w:firstLine="0"/>
        <w:jc w:val="both"/>
        <w:rPr>
          <w:rFonts w:ascii="Arial"/>
          <w:i/>
          <w:sz w:val="20"/>
        </w:rPr>
      </w:pPr>
      <w:bookmarkStart w:name="_bookmark468" w:id="470"/>
      <w:bookmarkEnd w:id="470"/>
      <w:r>
        <w:rPr/>
      </w:r>
      <w:hyperlink w:history="true" w:anchor="_bookmark405">
        <w:r>
          <w:rPr>
            <w:color w:val="005DA1"/>
            <w:position w:val="5"/>
            <w:sz w:val="14"/>
            <w:u w:val="single" w:color="005DA1"/>
          </w:rPr>
          <w:t>230</w:t>
        </w:r>
      </w:hyperlink>
      <w:r>
        <w:rPr>
          <w:position w:val="5"/>
          <w:sz w:val="14"/>
        </w:rPr>
        <w:t>.</w:t>
      </w:r>
      <w:r>
        <w:rPr>
          <w:spacing w:val="75"/>
          <w:w w:val="150"/>
          <w:position w:val="5"/>
          <w:sz w:val="14"/>
        </w:rPr>
        <w:t>  </w:t>
      </w:r>
      <w:r>
        <w:rPr>
          <w:rFonts w:ascii="Arial"/>
          <w:i/>
          <w:sz w:val="20"/>
        </w:rPr>
        <w:t>Davidson</w:t>
      </w:r>
      <w:r>
        <w:rPr>
          <w:rFonts w:ascii="Arial"/>
          <w:i/>
          <w:spacing w:val="17"/>
          <w:sz w:val="20"/>
        </w:rPr>
        <w:t> </w:t>
      </w:r>
      <w:r>
        <w:rPr>
          <w:rFonts w:ascii="Arial"/>
          <w:i/>
          <w:sz w:val="20"/>
        </w:rPr>
        <w:t>v</w:t>
      </w:r>
      <w:r>
        <w:rPr>
          <w:rFonts w:ascii="Arial"/>
          <w:i/>
          <w:spacing w:val="17"/>
          <w:sz w:val="20"/>
        </w:rPr>
        <w:t> </w:t>
      </w:r>
      <w:r>
        <w:rPr>
          <w:rFonts w:ascii="Arial"/>
          <w:i/>
          <w:sz w:val="20"/>
        </w:rPr>
        <w:t>Gwynne</w:t>
      </w:r>
      <w:r>
        <w:rPr>
          <w:rFonts w:ascii="Arial"/>
          <w:i/>
          <w:spacing w:val="17"/>
          <w:sz w:val="20"/>
        </w:rPr>
        <w:t> </w:t>
      </w:r>
      <w:r>
        <w:rPr>
          <w:rFonts w:ascii="Arial"/>
          <w:i/>
          <w:sz w:val="20"/>
        </w:rPr>
        <w:t>(1810)</w:t>
      </w:r>
      <w:r>
        <w:rPr>
          <w:rFonts w:ascii="Arial"/>
          <w:i/>
          <w:spacing w:val="17"/>
          <w:sz w:val="20"/>
        </w:rPr>
        <w:t> </w:t>
      </w:r>
      <w:r>
        <w:rPr>
          <w:rFonts w:ascii="Arial"/>
          <w:i/>
          <w:sz w:val="20"/>
        </w:rPr>
        <w:t>12</w:t>
      </w:r>
      <w:r>
        <w:rPr>
          <w:rFonts w:ascii="Arial"/>
          <w:i/>
          <w:spacing w:val="17"/>
          <w:sz w:val="20"/>
        </w:rPr>
        <w:t> </w:t>
      </w:r>
      <w:r>
        <w:rPr>
          <w:rFonts w:ascii="Arial"/>
          <w:i/>
          <w:sz w:val="20"/>
        </w:rPr>
        <w:t>East</w:t>
      </w:r>
      <w:r>
        <w:rPr>
          <w:rFonts w:ascii="Arial"/>
          <w:i/>
          <w:spacing w:val="17"/>
          <w:sz w:val="20"/>
        </w:rPr>
        <w:t> </w:t>
      </w:r>
      <w:r>
        <w:rPr>
          <w:rFonts w:ascii="Arial"/>
          <w:i/>
          <w:sz w:val="20"/>
        </w:rPr>
        <w:t>381,</w:t>
      </w:r>
      <w:r>
        <w:rPr>
          <w:rFonts w:ascii="Arial"/>
          <w:i/>
          <w:spacing w:val="17"/>
          <w:sz w:val="20"/>
        </w:rPr>
        <w:t> </w:t>
      </w:r>
      <w:r>
        <w:rPr>
          <w:rFonts w:ascii="Arial"/>
          <w:i/>
          <w:sz w:val="20"/>
        </w:rPr>
        <w:t>389</w:t>
      </w:r>
      <w:r>
        <w:rPr>
          <w:sz w:val="20"/>
        </w:rPr>
        <w:t>;</w:t>
      </w:r>
      <w:r>
        <w:rPr>
          <w:spacing w:val="16"/>
          <w:sz w:val="20"/>
        </w:rPr>
        <w:t> </w:t>
      </w:r>
      <w:r>
        <w:rPr>
          <w:rFonts w:ascii="Arial"/>
          <w:i/>
          <w:sz w:val="20"/>
        </w:rPr>
        <w:t>MacAndrew</w:t>
      </w:r>
      <w:r>
        <w:rPr>
          <w:rFonts w:ascii="Arial"/>
          <w:i/>
          <w:spacing w:val="17"/>
          <w:sz w:val="20"/>
        </w:rPr>
        <w:t> </w:t>
      </w:r>
      <w:r>
        <w:rPr>
          <w:rFonts w:ascii="Arial"/>
          <w:i/>
          <w:sz w:val="20"/>
        </w:rPr>
        <w:t>v</w:t>
      </w:r>
      <w:r>
        <w:rPr>
          <w:rFonts w:ascii="Arial"/>
          <w:i/>
          <w:spacing w:val="17"/>
          <w:sz w:val="20"/>
        </w:rPr>
        <w:t> </w:t>
      </w:r>
      <w:r>
        <w:rPr>
          <w:rFonts w:ascii="Arial"/>
          <w:i/>
          <w:sz w:val="20"/>
        </w:rPr>
        <w:t>Chapple</w:t>
      </w:r>
      <w:r>
        <w:rPr>
          <w:rFonts w:ascii="Arial"/>
          <w:i/>
          <w:spacing w:val="17"/>
          <w:sz w:val="20"/>
        </w:rPr>
        <w:t> </w:t>
      </w:r>
      <w:r>
        <w:rPr>
          <w:rFonts w:ascii="Arial"/>
          <w:i/>
          <w:sz w:val="20"/>
        </w:rPr>
        <w:t>(1866)</w:t>
      </w:r>
      <w:r>
        <w:rPr>
          <w:rFonts w:ascii="Arial"/>
          <w:i/>
          <w:spacing w:val="17"/>
          <w:sz w:val="20"/>
        </w:rPr>
        <w:t> </w:t>
      </w:r>
      <w:r>
        <w:rPr>
          <w:rFonts w:ascii="Arial"/>
          <w:i/>
          <w:sz w:val="20"/>
        </w:rPr>
        <w:t>L.R.</w:t>
      </w:r>
      <w:r>
        <w:rPr>
          <w:rFonts w:ascii="Arial"/>
          <w:i/>
          <w:spacing w:val="17"/>
          <w:sz w:val="20"/>
        </w:rPr>
        <w:t> </w:t>
      </w:r>
      <w:r>
        <w:rPr>
          <w:rFonts w:ascii="Arial"/>
          <w:i/>
          <w:sz w:val="20"/>
        </w:rPr>
        <w:t>1</w:t>
      </w:r>
      <w:r>
        <w:rPr>
          <w:rFonts w:ascii="Arial"/>
          <w:i/>
          <w:spacing w:val="17"/>
          <w:sz w:val="20"/>
        </w:rPr>
        <w:t> </w:t>
      </w:r>
      <w:r>
        <w:rPr>
          <w:rFonts w:ascii="Arial"/>
          <w:i/>
          <w:sz w:val="20"/>
        </w:rPr>
        <w:t>C.P.</w:t>
      </w:r>
      <w:r>
        <w:rPr>
          <w:rFonts w:ascii="Arial"/>
          <w:i/>
          <w:spacing w:val="17"/>
          <w:sz w:val="20"/>
        </w:rPr>
        <w:t> </w:t>
      </w:r>
      <w:r>
        <w:rPr>
          <w:rFonts w:ascii="Arial"/>
          <w:i/>
          <w:spacing w:val="-4"/>
          <w:sz w:val="20"/>
        </w:rPr>
        <w:t>643,</w:t>
      </w:r>
    </w:p>
    <w:p>
      <w:pPr>
        <w:spacing w:line="235" w:lineRule="auto" w:before="2"/>
        <w:ind w:left="563" w:right="26" w:firstLine="0"/>
        <w:jc w:val="both"/>
        <w:rPr>
          <w:sz w:val="20"/>
        </w:rPr>
      </w:pPr>
      <w:r>
        <w:rPr>
          <w:rFonts w:ascii="Arial" w:hAnsi="Arial"/>
          <w:i/>
          <w:sz w:val="20"/>
        </w:rPr>
        <w:t>648</w:t>
      </w:r>
      <w:r>
        <w:rPr>
          <w:sz w:val="20"/>
        </w:rPr>
        <w:t>; </w:t>
      </w:r>
      <w:r>
        <w:rPr>
          <w:rFonts w:ascii="Arial" w:hAnsi="Arial"/>
          <w:i/>
          <w:sz w:val="20"/>
        </w:rPr>
        <w:t>Poussard v Spiers (1876) 1 Q.B.D. 410, 414</w:t>
      </w:r>
      <w:r>
        <w:rPr>
          <w:sz w:val="20"/>
        </w:rPr>
        <w:t>; </w:t>
      </w:r>
      <w:r>
        <w:rPr>
          <w:rFonts w:ascii="Arial" w:hAnsi="Arial"/>
          <w:i/>
          <w:sz w:val="20"/>
        </w:rPr>
        <w:t>Honck v Muller (1881) 7 Q.B.D. 92, 100</w:t>
      </w:r>
      <w:r>
        <w:rPr>
          <w:sz w:val="20"/>
        </w:rPr>
        <w:t>; </w:t>
      </w:r>
      <w:r>
        <w:rPr>
          <w:rFonts w:ascii="Arial" w:hAnsi="Arial"/>
          <w:i/>
          <w:sz w:val="20"/>
        </w:rPr>
        <w:t>Mersey Steel and Iron Co v Naylor, Benzon &amp; Co (1884) 9 App. Cas. 434, 443</w:t>
      </w:r>
      <w:r>
        <w:rPr>
          <w:sz w:val="20"/>
        </w:rPr>
        <w:t>; </w:t>
      </w:r>
      <w:r>
        <w:rPr>
          <w:rFonts w:ascii="Arial" w:hAnsi="Arial"/>
          <w:i/>
          <w:sz w:val="20"/>
        </w:rPr>
        <w:t>Guy-Pell </w:t>
      </w:r>
      <w:r>
        <w:rPr>
          <w:rFonts w:ascii="Arial" w:hAnsi="Arial"/>
          <w:i/>
          <w:sz w:val="20"/>
        </w:rPr>
        <w:t>v Foster [1930] 2 Ch. 169, 187</w:t>
      </w:r>
      <w:r>
        <w:rPr>
          <w:sz w:val="20"/>
        </w:rPr>
        <w:t>; </w:t>
      </w:r>
      <w:r>
        <w:rPr>
          <w:rFonts w:ascii="Arial" w:hAnsi="Arial"/>
          <w:i/>
          <w:sz w:val="20"/>
        </w:rPr>
        <w:t>Heyman v Darwins Ltd [1942] A.C. 356, 397</w:t>
      </w:r>
      <w:r>
        <w:rPr>
          <w:sz w:val="20"/>
        </w:rPr>
        <w:t>; </w:t>
      </w:r>
      <w:r>
        <w:rPr>
          <w:rFonts w:ascii="Arial" w:hAnsi="Arial"/>
          <w:i/>
          <w:sz w:val="20"/>
        </w:rPr>
        <w:t>Suisse Atlantique Société d’Armement Maritime SA v NV Rotterdamsche Kolen Centrale [1967] 1 A.C. 361, 442</w:t>
      </w:r>
      <w:r>
        <w:rPr>
          <w:sz w:val="20"/>
        </w:rPr>
        <w:t>; </w:t>
      </w:r>
      <w:r>
        <w:rPr>
          <w:rFonts w:ascii="Arial" w:hAnsi="Arial"/>
          <w:i/>
          <w:sz w:val="20"/>
        </w:rPr>
        <w:t>Decro-Wall International SA v Practitioners in Marketing Ltd [1971] 1 W.L.R. 361, 374</w:t>
      </w:r>
      <w:r>
        <w:rPr>
          <w:sz w:val="20"/>
        </w:rPr>
        <w:t>; </w:t>
      </w:r>
      <w:r>
        <w:rPr>
          <w:rFonts w:ascii="Arial" w:hAnsi="Arial"/>
          <w:i/>
          <w:sz w:val="20"/>
        </w:rPr>
        <w:t>Cehave NV v Bremer Handelsgesellschaft mbH [1976] Q.B. 44, 60, 73</w:t>
      </w:r>
      <w:r>
        <w:rPr>
          <w:sz w:val="20"/>
        </w:rPr>
        <w:t>; </w:t>
      </w:r>
      <w:r>
        <w:rPr>
          <w:rFonts w:ascii="Arial" w:hAnsi="Arial"/>
          <w:i/>
          <w:sz w:val="20"/>
        </w:rPr>
        <w:t>Federal Commerce &amp;</w:t>
      </w:r>
      <w:r>
        <w:rPr>
          <w:rFonts w:ascii="Arial" w:hAnsi="Arial"/>
          <w:i/>
          <w:spacing w:val="40"/>
          <w:sz w:val="20"/>
        </w:rPr>
        <w:t> </w:t>
      </w:r>
      <w:r>
        <w:rPr>
          <w:rFonts w:ascii="Arial" w:hAnsi="Arial"/>
          <w:i/>
          <w:sz w:val="20"/>
        </w:rPr>
        <w:t>Navigation Co Ltd v Molena Alpha Inc [1979] A.C. 757, 779</w:t>
      </w:r>
      <w:r>
        <w:rPr>
          <w:sz w:val="20"/>
        </w:rPr>
        <w:t>.</w:t>
      </w:r>
    </w:p>
    <w:p>
      <w:pPr>
        <w:pStyle w:val="BodyText"/>
        <w:spacing w:before="3"/>
      </w:pPr>
    </w:p>
    <w:p>
      <w:pPr>
        <w:tabs>
          <w:tab w:pos="563" w:val="left" w:leader="none"/>
        </w:tabs>
        <w:spacing w:before="0"/>
        <w:ind w:left="23" w:right="0" w:firstLine="0"/>
        <w:jc w:val="left"/>
        <w:rPr>
          <w:sz w:val="20"/>
        </w:rPr>
      </w:pPr>
      <w:bookmarkStart w:name="_bookmark469" w:id="471"/>
      <w:bookmarkEnd w:id="471"/>
      <w:r>
        <w:rPr/>
      </w:r>
      <w:hyperlink w:history="true" w:anchor="_bookmark406">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Wallis,</w:t>
      </w:r>
      <w:r>
        <w:rPr>
          <w:rFonts w:ascii="Arial"/>
          <w:i/>
          <w:spacing w:val="-2"/>
          <w:sz w:val="20"/>
        </w:rPr>
        <w:t> </w:t>
      </w:r>
      <w:r>
        <w:rPr>
          <w:rFonts w:ascii="Arial"/>
          <w:i/>
          <w:sz w:val="20"/>
        </w:rPr>
        <w:t>Son and Wells v Pratt and Haynes [1910] 2 K.B. 1003, </w:t>
      </w:r>
      <w:r>
        <w:rPr>
          <w:rFonts w:ascii="Arial"/>
          <w:i/>
          <w:spacing w:val="-2"/>
          <w:sz w:val="20"/>
        </w:rPr>
        <w:t>1012</w:t>
      </w:r>
      <w:r>
        <w:rPr>
          <w:spacing w:val="-2"/>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70" w:id="472"/>
      <w:bookmarkEnd w:id="472"/>
      <w:r>
        <w:rPr/>
      </w:r>
      <w:hyperlink w:history="true" w:anchor="_bookmark406">
        <w:r>
          <w:rPr>
            <w:color w:val="005DA1"/>
            <w:spacing w:val="-4"/>
            <w:position w:val="5"/>
            <w:sz w:val="14"/>
            <w:u w:val="single" w:color="005DA1"/>
          </w:rPr>
          <w:t>232</w:t>
        </w:r>
      </w:hyperlink>
      <w:r>
        <w:rPr>
          <w:spacing w:val="-4"/>
          <w:position w:val="5"/>
          <w:sz w:val="14"/>
        </w:rPr>
        <w:t>.</w:t>
      </w:r>
      <w:r>
        <w:rPr>
          <w:position w:val="5"/>
          <w:sz w:val="14"/>
        </w:rPr>
        <w:tab/>
      </w:r>
      <w:r>
        <w:rPr>
          <w:rFonts w:ascii="Arial"/>
          <w:i/>
          <w:sz w:val="20"/>
        </w:rPr>
        <w:t>Tarrabochcia</w:t>
      </w:r>
      <w:r>
        <w:rPr>
          <w:rFonts w:ascii="Arial"/>
          <w:i/>
          <w:spacing w:val="25"/>
          <w:sz w:val="20"/>
        </w:rPr>
        <w:t> </w:t>
      </w:r>
      <w:r>
        <w:rPr>
          <w:rFonts w:ascii="Arial"/>
          <w:i/>
          <w:sz w:val="20"/>
        </w:rPr>
        <w:t>v</w:t>
      </w:r>
      <w:r>
        <w:rPr>
          <w:rFonts w:ascii="Arial"/>
          <w:i/>
          <w:spacing w:val="26"/>
          <w:sz w:val="20"/>
        </w:rPr>
        <w:t> </w:t>
      </w:r>
      <w:r>
        <w:rPr>
          <w:rFonts w:ascii="Arial"/>
          <w:i/>
          <w:sz w:val="20"/>
        </w:rPr>
        <w:t>Hickie</w:t>
      </w:r>
      <w:r>
        <w:rPr>
          <w:rFonts w:ascii="Arial"/>
          <w:i/>
          <w:spacing w:val="26"/>
          <w:sz w:val="20"/>
        </w:rPr>
        <w:t> </w:t>
      </w:r>
      <w:r>
        <w:rPr>
          <w:rFonts w:ascii="Arial"/>
          <w:i/>
          <w:sz w:val="20"/>
        </w:rPr>
        <w:t>(1856)</w:t>
      </w:r>
      <w:r>
        <w:rPr>
          <w:rFonts w:ascii="Arial"/>
          <w:i/>
          <w:spacing w:val="26"/>
          <w:sz w:val="20"/>
        </w:rPr>
        <w:t> </w:t>
      </w:r>
      <w:r>
        <w:rPr>
          <w:rFonts w:ascii="Arial"/>
          <w:i/>
          <w:sz w:val="20"/>
        </w:rPr>
        <w:t>1</w:t>
      </w:r>
      <w:r>
        <w:rPr>
          <w:rFonts w:ascii="Arial"/>
          <w:i/>
          <w:spacing w:val="26"/>
          <w:sz w:val="20"/>
        </w:rPr>
        <w:t> </w:t>
      </w:r>
      <w:r>
        <w:rPr>
          <w:rFonts w:ascii="Arial"/>
          <w:i/>
          <w:sz w:val="20"/>
        </w:rPr>
        <w:t>H.</w:t>
      </w:r>
      <w:r>
        <w:rPr>
          <w:rFonts w:ascii="Arial"/>
          <w:i/>
          <w:spacing w:val="26"/>
          <w:sz w:val="20"/>
        </w:rPr>
        <w:t> </w:t>
      </w:r>
      <w:r>
        <w:rPr>
          <w:rFonts w:ascii="Arial"/>
          <w:i/>
          <w:sz w:val="20"/>
        </w:rPr>
        <w:t>&amp;</w:t>
      </w:r>
      <w:r>
        <w:rPr>
          <w:rFonts w:ascii="Arial"/>
          <w:i/>
          <w:spacing w:val="26"/>
          <w:sz w:val="20"/>
        </w:rPr>
        <w:t> </w:t>
      </w:r>
      <w:r>
        <w:rPr>
          <w:rFonts w:ascii="Arial"/>
          <w:i/>
          <w:sz w:val="20"/>
        </w:rPr>
        <w:t>N.</w:t>
      </w:r>
      <w:r>
        <w:rPr>
          <w:rFonts w:ascii="Arial"/>
          <w:i/>
          <w:spacing w:val="26"/>
          <w:sz w:val="20"/>
        </w:rPr>
        <w:t> </w:t>
      </w:r>
      <w:r>
        <w:rPr>
          <w:rFonts w:ascii="Arial"/>
          <w:i/>
          <w:sz w:val="20"/>
        </w:rPr>
        <w:t>183</w:t>
      </w:r>
      <w:r>
        <w:rPr>
          <w:sz w:val="20"/>
        </w:rPr>
        <w:t>;</w:t>
      </w:r>
      <w:r>
        <w:rPr>
          <w:spacing w:val="26"/>
          <w:sz w:val="20"/>
        </w:rPr>
        <w:t> </w:t>
      </w:r>
      <w:r>
        <w:rPr>
          <w:rFonts w:ascii="Arial"/>
          <w:i/>
          <w:sz w:val="20"/>
        </w:rPr>
        <w:t>MacAndrew</w:t>
      </w:r>
      <w:r>
        <w:rPr>
          <w:rFonts w:ascii="Arial"/>
          <w:i/>
          <w:spacing w:val="26"/>
          <w:sz w:val="20"/>
        </w:rPr>
        <w:t> </w:t>
      </w:r>
      <w:r>
        <w:rPr>
          <w:rFonts w:ascii="Arial"/>
          <w:i/>
          <w:sz w:val="20"/>
        </w:rPr>
        <w:t>v</w:t>
      </w:r>
      <w:r>
        <w:rPr>
          <w:rFonts w:ascii="Arial"/>
          <w:i/>
          <w:spacing w:val="26"/>
          <w:sz w:val="20"/>
        </w:rPr>
        <w:t> </w:t>
      </w:r>
      <w:r>
        <w:rPr>
          <w:rFonts w:ascii="Arial"/>
          <w:i/>
          <w:sz w:val="20"/>
        </w:rPr>
        <w:t>Chapple</w:t>
      </w:r>
      <w:r>
        <w:rPr>
          <w:rFonts w:ascii="Arial"/>
          <w:i/>
          <w:spacing w:val="26"/>
          <w:sz w:val="20"/>
        </w:rPr>
        <w:t> </w:t>
      </w:r>
      <w:r>
        <w:rPr>
          <w:rFonts w:ascii="Arial"/>
          <w:i/>
          <w:sz w:val="20"/>
        </w:rPr>
        <w:t>(1866)</w:t>
      </w:r>
      <w:r>
        <w:rPr>
          <w:rFonts w:ascii="Arial"/>
          <w:i/>
          <w:spacing w:val="26"/>
          <w:sz w:val="20"/>
        </w:rPr>
        <w:t> </w:t>
      </w:r>
      <w:r>
        <w:rPr>
          <w:rFonts w:ascii="Arial"/>
          <w:i/>
          <w:sz w:val="20"/>
        </w:rPr>
        <w:t>L.R.</w:t>
      </w:r>
      <w:r>
        <w:rPr>
          <w:rFonts w:ascii="Arial"/>
          <w:i/>
          <w:spacing w:val="26"/>
          <w:sz w:val="20"/>
        </w:rPr>
        <w:t> </w:t>
      </w:r>
      <w:r>
        <w:rPr>
          <w:rFonts w:ascii="Arial"/>
          <w:i/>
          <w:sz w:val="20"/>
        </w:rPr>
        <w:t>1</w:t>
      </w:r>
      <w:r>
        <w:rPr>
          <w:rFonts w:ascii="Arial"/>
          <w:i/>
          <w:spacing w:val="26"/>
          <w:sz w:val="20"/>
        </w:rPr>
        <w:t> </w:t>
      </w:r>
      <w:r>
        <w:rPr>
          <w:rFonts w:ascii="Arial"/>
          <w:i/>
          <w:sz w:val="20"/>
        </w:rPr>
        <w:t>C.P.</w:t>
      </w:r>
      <w:r>
        <w:rPr>
          <w:rFonts w:ascii="Arial"/>
          <w:i/>
          <w:spacing w:val="26"/>
          <w:sz w:val="20"/>
        </w:rPr>
        <w:t> </w:t>
      </w:r>
      <w:r>
        <w:rPr>
          <w:rFonts w:ascii="Arial"/>
          <w:i/>
          <w:spacing w:val="-4"/>
          <w:sz w:val="20"/>
        </w:rPr>
        <w:t>643,</w:t>
      </w:r>
    </w:p>
    <w:p>
      <w:pPr>
        <w:spacing w:line="225" w:lineRule="exact" w:before="0"/>
        <w:ind w:left="563" w:right="0" w:firstLine="0"/>
        <w:jc w:val="left"/>
        <w:rPr>
          <w:rFonts w:ascii="Arial"/>
          <w:i/>
          <w:sz w:val="20"/>
        </w:rPr>
      </w:pPr>
      <w:r>
        <w:rPr>
          <w:rFonts w:ascii="Arial"/>
          <w:i/>
          <w:sz w:val="20"/>
        </w:rPr>
        <w:t>647,</w:t>
      </w:r>
      <w:r>
        <w:rPr>
          <w:rFonts w:ascii="Arial"/>
          <w:i/>
          <w:spacing w:val="30"/>
          <w:sz w:val="20"/>
        </w:rPr>
        <w:t> </w:t>
      </w:r>
      <w:r>
        <w:rPr>
          <w:rFonts w:ascii="Arial"/>
          <w:i/>
          <w:sz w:val="20"/>
        </w:rPr>
        <w:t>648</w:t>
      </w:r>
      <w:r>
        <w:rPr>
          <w:sz w:val="20"/>
        </w:rPr>
        <w:t>;</w:t>
      </w:r>
      <w:r>
        <w:rPr>
          <w:spacing w:val="31"/>
          <w:sz w:val="20"/>
        </w:rPr>
        <w:t> </w:t>
      </w:r>
      <w:r>
        <w:rPr>
          <w:rFonts w:ascii="Arial"/>
          <w:i/>
          <w:sz w:val="20"/>
        </w:rPr>
        <w:t>Stanton</w:t>
      </w:r>
      <w:r>
        <w:rPr>
          <w:rFonts w:ascii="Arial"/>
          <w:i/>
          <w:spacing w:val="31"/>
          <w:sz w:val="20"/>
        </w:rPr>
        <w:t> </w:t>
      </w:r>
      <w:r>
        <w:rPr>
          <w:rFonts w:ascii="Arial"/>
          <w:i/>
          <w:sz w:val="20"/>
        </w:rPr>
        <w:t>v</w:t>
      </w:r>
      <w:r>
        <w:rPr>
          <w:rFonts w:ascii="Arial"/>
          <w:i/>
          <w:spacing w:val="31"/>
          <w:sz w:val="20"/>
        </w:rPr>
        <w:t> </w:t>
      </w:r>
      <w:r>
        <w:rPr>
          <w:rFonts w:ascii="Arial"/>
          <w:i/>
          <w:sz w:val="20"/>
        </w:rPr>
        <w:t>Richardson</w:t>
      </w:r>
      <w:r>
        <w:rPr>
          <w:rFonts w:ascii="Arial"/>
          <w:i/>
          <w:spacing w:val="31"/>
          <w:sz w:val="20"/>
        </w:rPr>
        <w:t> </w:t>
      </w:r>
      <w:r>
        <w:rPr>
          <w:rFonts w:ascii="Arial"/>
          <w:i/>
          <w:sz w:val="20"/>
        </w:rPr>
        <w:t>(1872)</w:t>
      </w:r>
      <w:r>
        <w:rPr>
          <w:rFonts w:ascii="Arial"/>
          <w:i/>
          <w:spacing w:val="31"/>
          <w:sz w:val="20"/>
        </w:rPr>
        <w:t> </w:t>
      </w:r>
      <w:r>
        <w:rPr>
          <w:rFonts w:ascii="Arial"/>
          <w:i/>
          <w:sz w:val="20"/>
        </w:rPr>
        <w:t>L.R.</w:t>
      </w:r>
      <w:r>
        <w:rPr>
          <w:rFonts w:ascii="Arial"/>
          <w:i/>
          <w:spacing w:val="31"/>
          <w:sz w:val="20"/>
        </w:rPr>
        <w:t> </w:t>
      </w:r>
      <w:r>
        <w:rPr>
          <w:rFonts w:ascii="Arial"/>
          <w:i/>
          <w:sz w:val="20"/>
        </w:rPr>
        <w:t>7</w:t>
      </w:r>
      <w:r>
        <w:rPr>
          <w:rFonts w:ascii="Arial"/>
          <w:i/>
          <w:spacing w:val="30"/>
          <w:sz w:val="20"/>
        </w:rPr>
        <w:t> </w:t>
      </w:r>
      <w:r>
        <w:rPr>
          <w:rFonts w:ascii="Arial"/>
          <w:i/>
          <w:sz w:val="20"/>
        </w:rPr>
        <w:t>C.P.</w:t>
      </w:r>
      <w:r>
        <w:rPr>
          <w:rFonts w:ascii="Arial"/>
          <w:i/>
          <w:spacing w:val="31"/>
          <w:sz w:val="20"/>
        </w:rPr>
        <w:t> </w:t>
      </w:r>
      <w:r>
        <w:rPr>
          <w:rFonts w:ascii="Arial"/>
          <w:i/>
          <w:sz w:val="20"/>
        </w:rPr>
        <w:t>421,</w:t>
      </w:r>
      <w:r>
        <w:rPr>
          <w:rFonts w:ascii="Arial"/>
          <w:i/>
          <w:spacing w:val="31"/>
          <w:sz w:val="20"/>
        </w:rPr>
        <w:t> </w:t>
      </w:r>
      <w:r>
        <w:rPr>
          <w:rFonts w:ascii="Arial"/>
          <w:i/>
          <w:sz w:val="20"/>
        </w:rPr>
        <w:t>433,</w:t>
      </w:r>
      <w:r>
        <w:rPr>
          <w:rFonts w:ascii="Arial"/>
          <w:i/>
          <w:spacing w:val="31"/>
          <w:sz w:val="20"/>
        </w:rPr>
        <w:t> </w:t>
      </w:r>
      <w:r>
        <w:rPr>
          <w:rFonts w:ascii="Arial"/>
          <w:i/>
          <w:sz w:val="20"/>
        </w:rPr>
        <w:t>437</w:t>
      </w:r>
      <w:r>
        <w:rPr>
          <w:sz w:val="20"/>
        </w:rPr>
        <w:t>;</w:t>
      </w:r>
      <w:r>
        <w:rPr>
          <w:spacing w:val="31"/>
          <w:sz w:val="20"/>
        </w:rPr>
        <w:t> </w:t>
      </w:r>
      <w:r>
        <w:rPr>
          <w:rFonts w:ascii="Arial"/>
          <w:i/>
          <w:sz w:val="20"/>
        </w:rPr>
        <w:t>Jackson</w:t>
      </w:r>
      <w:r>
        <w:rPr>
          <w:rFonts w:ascii="Arial"/>
          <w:i/>
          <w:spacing w:val="31"/>
          <w:sz w:val="20"/>
        </w:rPr>
        <w:t> </w:t>
      </w:r>
      <w:r>
        <w:rPr>
          <w:rFonts w:ascii="Arial"/>
          <w:i/>
          <w:sz w:val="20"/>
        </w:rPr>
        <w:t>v</w:t>
      </w:r>
      <w:r>
        <w:rPr>
          <w:rFonts w:ascii="Arial"/>
          <w:i/>
          <w:spacing w:val="31"/>
          <w:sz w:val="20"/>
        </w:rPr>
        <w:t> </w:t>
      </w:r>
      <w:r>
        <w:rPr>
          <w:rFonts w:ascii="Arial"/>
          <w:i/>
          <w:sz w:val="20"/>
        </w:rPr>
        <w:t>Union</w:t>
      </w:r>
      <w:r>
        <w:rPr>
          <w:rFonts w:ascii="Arial"/>
          <w:i/>
          <w:spacing w:val="31"/>
          <w:sz w:val="20"/>
        </w:rPr>
        <w:t> </w:t>
      </w:r>
      <w:r>
        <w:rPr>
          <w:rFonts w:ascii="Arial"/>
          <w:i/>
          <w:spacing w:val="-2"/>
          <w:sz w:val="20"/>
        </w:rPr>
        <w:t>Marine</w:t>
      </w:r>
    </w:p>
    <w:p>
      <w:pPr>
        <w:spacing w:line="225" w:lineRule="exact" w:before="0"/>
        <w:ind w:left="563" w:right="0" w:firstLine="0"/>
        <w:jc w:val="left"/>
        <w:rPr>
          <w:rFonts w:ascii="Arial"/>
          <w:i/>
          <w:sz w:val="20"/>
        </w:rPr>
      </w:pPr>
      <w:r>
        <w:rPr>
          <w:rFonts w:ascii="Arial"/>
          <w:i/>
          <w:sz w:val="20"/>
        </w:rPr>
        <w:t>Insurance</w:t>
      </w:r>
      <w:r>
        <w:rPr>
          <w:rFonts w:ascii="Arial"/>
          <w:i/>
          <w:spacing w:val="12"/>
          <w:sz w:val="20"/>
        </w:rPr>
        <w:t> </w:t>
      </w:r>
      <w:r>
        <w:rPr>
          <w:rFonts w:ascii="Arial"/>
          <w:i/>
          <w:sz w:val="20"/>
        </w:rPr>
        <w:t>Co</w:t>
      </w:r>
      <w:r>
        <w:rPr>
          <w:rFonts w:ascii="Arial"/>
          <w:i/>
          <w:spacing w:val="13"/>
          <w:sz w:val="20"/>
        </w:rPr>
        <w:t> </w:t>
      </w:r>
      <w:r>
        <w:rPr>
          <w:rFonts w:ascii="Arial"/>
          <w:i/>
          <w:sz w:val="20"/>
        </w:rPr>
        <w:t>(1874)</w:t>
      </w:r>
      <w:r>
        <w:rPr>
          <w:rFonts w:ascii="Arial"/>
          <w:i/>
          <w:spacing w:val="13"/>
          <w:sz w:val="20"/>
        </w:rPr>
        <w:t> </w:t>
      </w:r>
      <w:r>
        <w:rPr>
          <w:rFonts w:ascii="Arial"/>
          <w:i/>
          <w:sz w:val="20"/>
        </w:rPr>
        <w:t>L.R.</w:t>
      </w:r>
      <w:r>
        <w:rPr>
          <w:rFonts w:ascii="Arial"/>
          <w:i/>
          <w:spacing w:val="13"/>
          <w:sz w:val="20"/>
        </w:rPr>
        <w:t> </w:t>
      </w:r>
      <w:r>
        <w:rPr>
          <w:rFonts w:ascii="Arial"/>
          <w:i/>
          <w:sz w:val="20"/>
        </w:rPr>
        <w:t>10</w:t>
      </w:r>
      <w:r>
        <w:rPr>
          <w:rFonts w:ascii="Arial"/>
          <w:i/>
          <w:spacing w:val="13"/>
          <w:sz w:val="20"/>
        </w:rPr>
        <w:t> </w:t>
      </w:r>
      <w:r>
        <w:rPr>
          <w:rFonts w:ascii="Arial"/>
          <w:i/>
          <w:sz w:val="20"/>
        </w:rPr>
        <w:t>C.P.</w:t>
      </w:r>
      <w:r>
        <w:rPr>
          <w:rFonts w:ascii="Arial"/>
          <w:i/>
          <w:spacing w:val="13"/>
          <w:sz w:val="20"/>
        </w:rPr>
        <w:t> </w:t>
      </w:r>
      <w:r>
        <w:rPr>
          <w:rFonts w:ascii="Arial"/>
          <w:i/>
          <w:sz w:val="20"/>
        </w:rPr>
        <w:t>125,</w:t>
      </w:r>
      <w:r>
        <w:rPr>
          <w:rFonts w:ascii="Arial"/>
          <w:i/>
          <w:spacing w:val="13"/>
          <w:sz w:val="20"/>
        </w:rPr>
        <w:t> </w:t>
      </w:r>
      <w:r>
        <w:rPr>
          <w:rFonts w:ascii="Arial"/>
          <w:i/>
          <w:sz w:val="20"/>
        </w:rPr>
        <w:t>145,</w:t>
      </w:r>
      <w:r>
        <w:rPr>
          <w:rFonts w:ascii="Arial"/>
          <w:i/>
          <w:spacing w:val="13"/>
          <w:sz w:val="20"/>
        </w:rPr>
        <w:t> </w:t>
      </w:r>
      <w:r>
        <w:rPr>
          <w:rFonts w:ascii="Arial"/>
          <w:i/>
          <w:sz w:val="20"/>
        </w:rPr>
        <w:t>148</w:t>
      </w:r>
      <w:r>
        <w:rPr>
          <w:sz w:val="20"/>
        </w:rPr>
        <w:t>;</w:t>
      </w:r>
      <w:r>
        <w:rPr>
          <w:spacing w:val="13"/>
          <w:sz w:val="20"/>
        </w:rPr>
        <w:t> </w:t>
      </w:r>
      <w:r>
        <w:rPr>
          <w:rFonts w:ascii="Arial"/>
          <w:i/>
          <w:sz w:val="20"/>
        </w:rPr>
        <w:t>Inverkip</w:t>
      </w:r>
      <w:r>
        <w:rPr>
          <w:rFonts w:ascii="Arial"/>
          <w:i/>
          <w:spacing w:val="13"/>
          <w:sz w:val="20"/>
        </w:rPr>
        <w:t> </w:t>
      </w:r>
      <w:r>
        <w:rPr>
          <w:rFonts w:ascii="Arial"/>
          <w:i/>
          <w:sz w:val="20"/>
        </w:rPr>
        <w:t>S.S.</w:t>
      </w:r>
      <w:r>
        <w:rPr>
          <w:rFonts w:ascii="Arial"/>
          <w:i/>
          <w:spacing w:val="13"/>
          <w:sz w:val="20"/>
        </w:rPr>
        <w:t> </w:t>
      </w:r>
      <w:r>
        <w:rPr>
          <w:rFonts w:ascii="Arial"/>
          <w:i/>
          <w:sz w:val="20"/>
        </w:rPr>
        <w:t>Co</w:t>
      </w:r>
      <w:r>
        <w:rPr>
          <w:rFonts w:ascii="Arial"/>
          <w:i/>
          <w:spacing w:val="13"/>
          <w:sz w:val="20"/>
        </w:rPr>
        <w:t> </w:t>
      </w:r>
      <w:r>
        <w:rPr>
          <w:rFonts w:ascii="Arial"/>
          <w:i/>
          <w:sz w:val="20"/>
        </w:rPr>
        <w:t>v</w:t>
      </w:r>
      <w:r>
        <w:rPr>
          <w:rFonts w:ascii="Arial"/>
          <w:i/>
          <w:spacing w:val="13"/>
          <w:sz w:val="20"/>
        </w:rPr>
        <w:t> </w:t>
      </w:r>
      <w:r>
        <w:rPr>
          <w:rFonts w:ascii="Arial"/>
          <w:i/>
          <w:sz w:val="20"/>
        </w:rPr>
        <w:t>Bunge</w:t>
      </w:r>
      <w:r>
        <w:rPr>
          <w:rFonts w:ascii="Arial"/>
          <w:i/>
          <w:spacing w:val="13"/>
          <w:sz w:val="20"/>
        </w:rPr>
        <w:t> </w:t>
      </w:r>
      <w:r>
        <w:rPr>
          <w:rFonts w:ascii="Arial"/>
          <w:i/>
          <w:sz w:val="20"/>
        </w:rPr>
        <w:t>[1917]</w:t>
      </w:r>
      <w:r>
        <w:rPr>
          <w:rFonts w:ascii="Arial"/>
          <w:i/>
          <w:spacing w:val="13"/>
          <w:sz w:val="20"/>
        </w:rPr>
        <w:t> </w:t>
      </w:r>
      <w:r>
        <w:rPr>
          <w:rFonts w:ascii="Arial"/>
          <w:i/>
          <w:sz w:val="20"/>
        </w:rPr>
        <w:t>2</w:t>
      </w:r>
      <w:r>
        <w:rPr>
          <w:rFonts w:ascii="Arial"/>
          <w:i/>
          <w:spacing w:val="13"/>
          <w:sz w:val="20"/>
        </w:rPr>
        <w:t> </w:t>
      </w:r>
      <w:r>
        <w:rPr>
          <w:rFonts w:ascii="Arial"/>
          <w:i/>
          <w:sz w:val="20"/>
        </w:rPr>
        <w:t>K.B.</w:t>
      </w:r>
      <w:r>
        <w:rPr>
          <w:rFonts w:ascii="Arial"/>
          <w:i/>
          <w:spacing w:val="13"/>
          <w:sz w:val="20"/>
        </w:rPr>
        <w:t> </w:t>
      </w:r>
      <w:r>
        <w:rPr>
          <w:rFonts w:ascii="Arial"/>
          <w:i/>
          <w:spacing w:val="-4"/>
          <w:sz w:val="20"/>
        </w:rPr>
        <w:t>193,</w:t>
      </w:r>
    </w:p>
    <w:p>
      <w:pPr>
        <w:spacing w:line="225" w:lineRule="exact" w:before="0"/>
        <w:ind w:left="563" w:right="0" w:firstLine="0"/>
        <w:jc w:val="left"/>
        <w:rPr>
          <w:rFonts w:ascii="Arial"/>
          <w:i/>
          <w:sz w:val="20"/>
        </w:rPr>
      </w:pPr>
      <w:r>
        <w:rPr>
          <w:rFonts w:ascii="Arial"/>
          <w:i/>
          <w:sz w:val="20"/>
        </w:rPr>
        <w:t>201</w:t>
      </w:r>
      <w:r>
        <w:rPr>
          <w:sz w:val="20"/>
        </w:rPr>
        <w:t>;</w:t>
      </w:r>
      <w:r>
        <w:rPr>
          <w:spacing w:val="45"/>
          <w:sz w:val="20"/>
        </w:rPr>
        <w:t> </w:t>
      </w:r>
      <w:r>
        <w:rPr>
          <w:rFonts w:ascii="Arial"/>
          <w:i/>
          <w:sz w:val="20"/>
        </w:rPr>
        <w:t>Astley</w:t>
      </w:r>
      <w:r>
        <w:rPr>
          <w:rFonts w:ascii="Arial"/>
          <w:i/>
          <w:spacing w:val="46"/>
          <w:sz w:val="20"/>
        </w:rPr>
        <w:t> </w:t>
      </w:r>
      <w:r>
        <w:rPr>
          <w:rFonts w:ascii="Arial"/>
          <w:i/>
          <w:sz w:val="20"/>
        </w:rPr>
        <w:t>Industrial</w:t>
      </w:r>
      <w:r>
        <w:rPr>
          <w:rFonts w:ascii="Arial"/>
          <w:i/>
          <w:spacing w:val="46"/>
          <w:sz w:val="20"/>
        </w:rPr>
        <w:t> </w:t>
      </w:r>
      <w:r>
        <w:rPr>
          <w:rFonts w:ascii="Arial"/>
          <w:i/>
          <w:sz w:val="20"/>
        </w:rPr>
        <w:t>Trust</w:t>
      </w:r>
      <w:r>
        <w:rPr>
          <w:rFonts w:ascii="Arial"/>
          <w:i/>
          <w:spacing w:val="46"/>
          <w:sz w:val="20"/>
        </w:rPr>
        <w:t> </w:t>
      </w:r>
      <w:r>
        <w:rPr>
          <w:rFonts w:ascii="Arial"/>
          <w:i/>
          <w:sz w:val="20"/>
        </w:rPr>
        <w:t>Ltd</w:t>
      </w:r>
      <w:r>
        <w:rPr>
          <w:rFonts w:ascii="Arial"/>
          <w:i/>
          <w:spacing w:val="46"/>
          <w:sz w:val="20"/>
        </w:rPr>
        <w:t> </w:t>
      </w:r>
      <w:r>
        <w:rPr>
          <w:rFonts w:ascii="Arial"/>
          <w:i/>
          <w:sz w:val="20"/>
        </w:rPr>
        <w:t>v</w:t>
      </w:r>
      <w:r>
        <w:rPr>
          <w:rFonts w:ascii="Arial"/>
          <w:i/>
          <w:spacing w:val="46"/>
          <w:sz w:val="20"/>
        </w:rPr>
        <w:t> </w:t>
      </w:r>
      <w:r>
        <w:rPr>
          <w:rFonts w:ascii="Arial"/>
          <w:i/>
          <w:sz w:val="20"/>
        </w:rPr>
        <w:t>Grimley</w:t>
      </w:r>
      <w:r>
        <w:rPr>
          <w:rFonts w:ascii="Arial"/>
          <w:i/>
          <w:spacing w:val="46"/>
          <w:sz w:val="20"/>
        </w:rPr>
        <w:t> </w:t>
      </w:r>
      <w:r>
        <w:rPr>
          <w:rFonts w:ascii="Arial"/>
          <w:i/>
          <w:sz w:val="20"/>
        </w:rPr>
        <w:t>[1963]</w:t>
      </w:r>
      <w:r>
        <w:rPr>
          <w:rFonts w:ascii="Arial"/>
          <w:i/>
          <w:spacing w:val="45"/>
          <w:sz w:val="20"/>
        </w:rPr>
        <w:t> </w:t>
      </w:r>
      <w:r>
        <w:rPr>
          <w:rFonts w:ascii="Arial"/>
          <w:i/>
          <w:sz w:val="20"/>
        </w:rPr>
        <w:t>1</w:t>
      </w:r>
      <w:r>
        <w:rPr>
          <w:rFonts w:ascii="Arial"/>
          <w:i/>
          <w:spacing w:val="46"/>
          <w:sz w:val="20"/>
        </w:rPr>
        <w:t> </w:t>
      </w:r>
      <w:r>
        <w:rPr>
          <w:rFonts w:ascii="Arial"/>
          <w:i/>
          <w:sz w:val="20"/>
        </w:rPr>
        <w:t>W.L.R.</w:t>
      </w:r>
      <w:r>
        <w:rPr>
          <w:rFonts w:ascii="Arial"/>
          <w:i/>
          <w:spacing w:val="46"/>
          <w:sz w:val="20"/>
        </w:rPr>
        <w:t> </w:t>
      </w:r>
      <w:r>
        <w:rPr>
          <w:rFonts w:ascii="Arial"/>
          <w:i/>
          <w:sz w:val="20"/>
        </w:rPr>
        <w:t>584,</w:t>
      </w:r>
      <w:r>
        <w:rPr>
          <w:rFonts w:ascii="Arial"/>
          <w:i/>
          <w:spacing w:val="46"/>
          <w:sz w:val="20"/>
        </w:rPr>
        <w:t> </w:t>
      </w:r>
      <w:r>
        <w:rPr>
          <w:rFonts w:ascii="Arial"/>
          <w:i/>
          <w:sz w:val="20"/>
        </w:rPr>
        <w:t>599</w:t>
      </w:r>
      <w:r>
        <w:rPr>
          <w:sz w:val="20"/>
        </w:rPr>
        <w:t>;</w:t>
      </w:r>
      <w:r>
        <w:rPr>
          <w:spacing w:val="46"/>
          <w:sz w:val="20"/>
        </w:rPr>
        <w:t> </w:t>
      </w:r>
      <w:r>
        <w:rPr>
          <w:rFonts w:ascii="Arial"/>
          <w:i/>
          <w:sz w:val="20"/>
        </w:rPr>
        <w:t>Trade</w:t>
      </w:r>
      <w:r>
        <w:rPr>
          <w:rFonts w:ascii="Arial"/>
          <w:i/>
          <w:spacing w:val="46"/>
          <w:sz w:val="20"/>
        </w:rPr>
        <w:t> </w:t>
      </w:r>
      <w:r>
        <w:rPr>
          <w:rFonts w:ascii="Arial"/>
          <w:i/>
          <w:sz w:val="20"/>
        </w:rPr>
        <w:t>and</w:t>
      </w:r>
      <w:r>
        <w:rPr>
          <w:rFonts w:ascii="Arial"/>
          <w:i/>
          <w:spacing w:val="46"/>
          <w:sz w:val="20"/>
        </w:rPr>
        <w:t> </w:t>
      </w:r>
      <w:r>
        <w:rPr>
          <w:rFonts w:ascii="Arial"/>
          <w:i/>
          <w:spacing w:val="-2"/>
          <w:sz w:val="20"/>
        </w:rPr>
        <w:t>Transport</w:t>
      </w:r>
    </w:p>
    <w:p>
      <w:pPr>
        <w:spacing w:line="227" w:lineRule="exact" w:before="0"/>
        <w:ind w:left="563" w:right="0" w:firstLine="0"/>
        <w:jc w:val="left"/>
        <w:rPr>
          <w:sz w:val="20"/>
        </w:rPr>
      </w:pPr>
      <w:r>
        <w:rPr>
          <w:rFonts w:ascii="Arial"/>
          <w:i/>
          <w:sz w:val="20"/>
        </w:rPr>
        <w:t>Incorporated v Iino Kaiun Kaisha Ltd [1973] 1 W.L.R. 210, </w:t>
      </w:r>
      <w:r>
        <w:rPr>
          <w:rFonts w:ascii="Arial"/>
          <w:i/>
          <w:spacing w:val="-4"/>
          <w:sz w:val="20"/>
        </w:rPr>
        <w:t>223</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160320</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1" w:id="473"/>
      <w:bookmarkEnd w:id="473"/>
      <w:r>
        <w:rPr/>
      </w:r>
      <w:hyperlink w:history="true" w:anchor="_bookmark407">
        <w:r>
          <w:rPr>
            <w:color w:val="005DA1"/>
            <w:spacing w:val="-4"/>
            <w:sz w:val="14"/>
            <w:u w:val="single" w:color="005DA1"/>
          </w:rPr>
          <w:t>233</w:t>
        </w:r>
      </w:hyperlink>
      <w:r>
        <w:rPr>
          <w:spacing w:val="-4"/>
          <w:sz w:val="14"/>
        </w:rPr>
        <w:t>.</w:t>
      </w:r>
    </w:p>
    <w:p>
      <w:pPr>
        <w:spacing w:before="208"/>
        <w:ind w:left="193" w:right="0" w:firstLine="0"/>
        <w:jc w:val="left"/>
        <w:rPr>
          <w:rFonts w:ascii="Arial"/>
          <w:i/>
          <w:sz w:val="20"/>
        </w:rPr>
      </w:pPr>
      <w:r>
        <w:rPr/>
        <w:br w:type="column"/>
      </w:r>
      <w:r>
        <w:rPr>
          <w:rFonts w:ascii="Arial"/>
          <w:i/>
          <w:sz w:val="20"/>
        </w:rPr>
        <w:t>Cehave</w:t>
      </w:r>
      <w:r>
        <w:rPr>
          <w:rFonts w:ascii="Arial"/>
          <w:i/>
          <w:spacing w:val="1"/>
          <w:sz w:val="20"/>
        </w:rPr>
        <w:t> </w:t>
      </w:r>
      <w:r>
        <w:rPr>
          <w:rFonts w:ascii="Arial"/>
          <w:i/>
          <w:sz w:val="20"/>
        </w:rPr>
        <w:t>NV</w:t>
      </w:r>
      <w:r>
        <w:rPr>
          <w:rFonts w:ascii="Arial"/>
          <w:i/>
          <w:spacing w:val="2"/>
          <w:sz w:val="20"/>
        </w:rPr>
        <w:t> </w:t>
      </w:r>
      <w:r>
        <w:rPr>
          <w:rFonts w:ascii="Arial"/>
          <w:i/>
          <w:sz w:val="20"/>
        </w:rPr>
        <w:t>v</w:t>
      </w:r>
      <w:r>
        <w:rPr>
          <w:rFonts w:ascii="Arial"/>
          <w:i/>
          <w:spacing w:val="2"/>
          <w:sz w:val="20"/>
        </w:rPr>
        <w:t> </w:t>
      </w:r>
      <w:r>
        <w:rPr>
          <w:rFonts w:ascii="Arial"/>
          <w:i/>
          <w:sz w:val="20"/>
        </w:rPr>
        <w:t>Bremer</w:t>
      </w:r>
      <w:r>
        <w:rPr>
          <w:rFonts w:ascii="Arial"/>
          <w:i/>
          <w:spacing w:val="2"/>
          <w:sz w:val="20"/>
        </w:rPr>
        <w:t> </w:t>
      </w:r>
      <w:r>
        <w:rPr>
          <w:rFonts w:ascii="Arial"/>
          <w:i/>
          <w:sz w:val="20"/>
        </w:rPr>
        <w:t>Handelsgesellschaft</w:t>
      </w:r>
      <w:r>
        <w:rPr>
          <w:rFonts w:ascii="Arial"/>
          <w:i/>
          <w:spacing w:val="2"/>
          <w:sz w:val="20"/>
        </w:rPr>
        <w:t> </w:t>
      </w:r>
      <w:r>
        <w:rPr>
          <w:rFonts w:ascii="Arial"/>
          <w:i/>
          <w:sz w:val="20"/>
        </w:rPr>
        <w:t>mbH</w:t>
      </w:r>
      <w:r>
        <w:rPr>
          <w:rFonts w:ascii="Arial"/>
          <w:i/>
          <w:spacing w:val="2"/>
          <w:sz w:val="20"/>
        </w:rPr>
        <w:t> </w:t>
      </w:r>
      <w:r>
        <w:rPr>
          <w:rFonts w:ascii="Arial"/>
          <w:i/>
          <w:sz w:val="20"/>
        </w:rPr>
        <w:t>[1976]</w:t>
      </w:r>
      <w:r>
        <w:rPr>
          <w:rFonts w:ascii="Arial"/>
          <w:i/>
          <w:spacing w:val="2"/>
          <w:sz w:val="20"/>
        </w:rPr>
        <w:t> </w:t>
      </w:r>
      <w:r>
        <w:rPr>
          <w:rFonts w:ascii="Arial"/>
          <w:i/>
          <w:sz w:val="20"/>
        </w:rPr>
        <w:t>Q.B.</w:t>
      </w:r>
      <w:r>
        <w:rPr>
          <w:rFonts w:ascii="Arial"/>
          <w:i/>
          <w:spacing w:val="2"/>
          <w:sz w:val="20"/>
        </w:rPr>
        <w:t> </w:t>
      </w:r>
      <w:r>
        <w:rPr>
          <w:rFonts w:ascii="Arial"/>
          <w:i/>
          <w:sz w:val="20"/>
        </w:rPr>
        <w:t>44,</w:t>
      </w:r>
      <w:r>
        <w:rPr>
          <w:rFonts w:ascii="Arial"/>
          <w:i/>
          <w:spacing w:val="2"/>
          <w:sz w:val="20"/>
        </w:rPr>
        <w:t> </w:t>
      </w:r>
      <w:r>
        <w:rPr>
          <w:rFonts w:ascii="Arial"/>
          <w:i/>
          <w:sz w:val="20"/>
        </w:rPr>
        <w:t>82</w:t>
      </w:r>
      <w:r>
        <w:rPr>
          <w:sz w:val="20"/>
        </w:rPr>
        <w:t>;</w:t>
      </w:r>
      <w:r>
        <w:rPr>
          <w:spacing w:val="2"/>
          <w:sz w:val="20"/>
        </w:rPr>
        <w:t> </w:t>
      </w:r>
      <w:r>
        <w:rPr>
          <w:rFonts w:ascii="Arial"/>
          <w:i/>
          <w:sz w:val="20"/>
        </w:rPr>
        <w:t>United</w:t>
      </w:r>
      <w:r>
        <w:rPr>
          <w:rFonts w:ascii="Arial"/>
          <w:i/>
          <w:spacing w:val="2"/>
          <w:sz w:val="20"/>
        </w:rPr>
        <w:t> </w:t>
      </w:r>
      <w:r>
        <w:rPr>
          <w:rFonts w:ascii="Arial"/>
          <w:i/>
          <w:sz w:val="20"/>
        </w:rPr>
        <w:t>Scientific</w:t>
      </w:r>
      <w:r>
        <w:rPr>
          <w:rFonts w:ascii="Arial"/>
          <w:i/>
          <w:spacing w:val="2"/>
          <w:sz w:val="20"/>
        </w:rPr>
        <w:t> </w:t>
      </w:r>
      <w:r>
        <w:rPr>
          <w:rFonts w:ascii="Arial"/>
          <w:i/>
          <w:spacing w:val="-2"/>
          <w:sz w:val="20"/>
        </w:rPr>
        <w:t>Holdings</w:t>
      </w:r>
    </w:p>
    <w:p>
      <w:pPr>
        <w:spacing w:after="0"/>
        <w:jc w:val="left"/>
        <w:rPr>
          <w:rFonts w:ascii="Arial"/>
          <w:i/>
          <w:sz w:val="20"/>
        </w:rPr>
        <w:sectPr>
          <w:type w:val="continuous"/>
          <w:pgSz w:w="11900" w:h="16840"/>
          <w:pgMar w:header="971" w:footer="0" w:top="1300" w:bottom="280" w:left="1417" w:right="1417"/>
          <w:cols w:num="2" w:equalWidth="0">
            <w:col w:w="296" w:space="245"/>
            <w:col w:w="8525"/>
          </w:cols>
        </w:sectPr>
      </w:pPr>
    </w:p>
    <w:p>
      <w:pPr>
        <w:spacing w:line="227" w:lineRule="exact" w:before="106"/>
        <w:ind w:left="563" w:right="0" w:firstLine="0"/>
        <w:jc w:val="both"/>
        <w:rPr>
          <w:rFonts w:ascii="Arial"/>
          <w:i/>
          <w:sz w:val="20"/>
        </w:rPr>
      </w:pPr>
      <w:r>
        <w:rPr>
          <w:rFonts w:ascii="Arial"/>
          <w:i/>
          <w:sz w:val="20"/>
        </w:rPr>
        <w:t>Ltd</w:t>
      </w:r>
      <w:r>
        <w:rPr>
          <w:rFonts w:ascii="Arial"/>
          <w:i/>
          <w:spacing w:val="11"/>
          <w:sz w:val="20"/>
        </w:rPr>
        <w:t> </w:t>
      </w:r>
      <w:r>
        <w:rPr>
          <w:rFonts w:ascii="Arial"/>
          <w:i/>
          <w:sz w:val="20"/>
        </w:rPr>
        <w:t>v</w:t>
      </w:r>
      <w:r>
        <w:rPr>
          <w:rFonts w:ascii="Arial"/>
          <w:i/>
          <w:spacing w:val="12"/>
          <w:sz w:val="20"/>
        </w:rPr>
        <w:t> </w:t>
      </w:r>
      <w:r>
        <w:rPr>
          <w:rFonts w:ascii="Arial"/>
          <w:i/>
          <w:sz w:val="20"/>
        </w:rPr>
        <w:t>Burnley</w:t>
      </w:r>
      <w:r>
        <w:rPr>
          <w:rFonts w:ascii="Arial"/>
          <w:i/>
          <w:spacing w:val="12"/>
          <w:sz w:val="20"/>
        </w:rPr>
        <w:t> </w:t>
      </w:r>
      <w:r>
        <w:rPr>
          <w:rFonts w:ascii="Arial"/>
          <w:i/>
          <w:sz w:val="20"/>
        </w:rPr>
        <w:t>BC</w:t>
      </w:r>
      <w:r>
        <w:rPr>
          <w:rFonts w:ascii="Arial"/>
          <w:i/>
          <w:spacing w:val="12"/>
          <w:sz w:val="20"/>
        </w:rPr>
        <w:t> </w:t>
      </w:r>
      <w:r>
        <w:rPr>
          <w:rFonts w:ascii="Arial"/>
          <w:i/>
          <w:sz w:val="20"/>
        </w:rPr>
        <w:t>[1978]</w:t>
      </w:r>
      <w:r>
        <w:rPr>
          <w:rFonts w:ascii="Arial"/>
          <w:i/>
          <w:spacing w:val="12"/>
          <w:sz w:val="20"/>
        </w:rPr>
        <w:t> </w:t>
      </w:r>
      <w:r>
        <w:rPr>
          <w:rFonts w:ascii="Arial"/>
          <w:i/>
          <w:sz w:val="20"/>
        </w:rPr>
        <w:t>A.C.</w:t>
      </w:r>
      <w:r>
        <w:rPr>
          <w:rFonts w:ascii="Arial"/>
          <w:i/>
          <w:spacing w:val="12"/>
          <w:sz w:val="20"/>
        </w:rPr>
        <w:t> </w:t>
      </w:r>
      <w:r>
        <w:rPr>
          <w:rFonts w:ascii="Arial"/>
          <w:i/>
          <w:sz w:val="20"/>
        </w:rPr>
        <w:t>904,</w:t>
      </w:r>
      <w:r>
        <w:rPr>
          <w:rFonts w:ascii="Arial"/>
          <w:i/>
          <w:spacing w:val="12"/>
          <w:sz w:val="20"/>
        </w:rPr>
        <w:t> </w:t>
      </w:r>
      <w:r>
        <w:rPr>
          <w:rFonts w:ascii="Arial"/>
          <w:i/>
          <w:sz w:val="20"/>
        </w:rPr>
        <w:t>928</w:t>
      </w:r>
      <w:r>
        <w:rPr>
          <w:sz w:val="20"/>
        </w:rPr>
        <w:t>;</w:t>
      </w:r>
      <w:r>
        <w:rPr>
          <w:spacing w:val="12"/>
          <w:sz w:val="20"/>
        </w:rPr>
        <w:t> </w:t>
      </w:r>
      <w:r>
        <w:rPr>
          <w:rFonts w:ascii="Arial"/>
          <w:i/>
          <w:sz w:val="20"/>
        </w:rPr>
        <w:t>Photo</w:t>
      </w:r>
      <w:r>
        <w:rPr>
          <w:rFonts w:ascii="Arial"/>
          <w:i/>
          <w:spacing w:val="12"/>
          <w:sz w:val="20"/>
        </w:rPr>
        <w:t> </w:t>
      </w:r>
      <w:r>
        <w:rPr>
          <w:rFonts w:ascii="Arial"/>
          <w:i/>
          <w:sz w:val="20"/>
        </w:rPr>
        <w:t>Production</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Securicor</w:t>
      </w:r>
      <w:r>
        <w:rPr>
          <w:rFonts w:ascii="Arial"/>
          <w:i/>
          <w:spacing w:val="12"/>
          <w:sz w:val="20"/>
        </w:rPr>
        <w:t> </w:t>
      </w:r>
      <w:r>
        <w:rPr>
          <w:rFonts w:ascii="Arial"/>
          <w:i/>
          <w:sz w:val="20"/>
        </w:rPr>
        <w:t>Transport</w:t>
      </w:r>
      <w:r>
        <w:rPr>
          <w:rFonts w:ascii="Arial"/>
          <w:i/>
          <w:spacing w:val="12"/>
          <w:sz w:val="20"/>
        </w:rPr>
        <w:t> </w:t>
      </w:r>
      <w:r>
        <w:rPr>
          <w:rFonts w:ascii="Arial"/>
          <w:i/>
          <w:sz w:val="20"/>
        </w:rPr>
        <w:t>Ltd</w:t>
      </w:r>
      <w:r>
        <w:rPr>
          <w:rFonts w:ascii="Arial"/>
          <w:i/>
          <w:spacing w:val="12"/>
          <w:sz w:val="20"/>
        </w:rPr>
        <w:t> </w:t>
      </w:r>
      <w:r>
        <w:rPr>
          <w:rFonts w:ascii="Arial"/>
          <w:i/>
          <w:spacing w:val="-2"/>
          <w:sz w:val="20"/>
        </w:rPr>
        <w:t>[1980]</w:t>
      </w:r>
    </w:p>
    <w:p>
      <w:pPr>
        <w:spacing w:line="235" w:lineRule="auto" w:before="2"/>
        <w:ind w:left="563" w:right="25" w:firstLine="0"/>
        <w:jc w:val="both"/>
        <w:rPr>
          <w:rFonts w:ascii="Arial" w:hAnsi="Arial"/>
          <w:i/>
          <w:sz w:val="20"/>
        </w:rPr>
      </w:pPr>
      <w:r>
        <w:rPr>
          <w:rFonts w:ascii="Arial" w:hAnsi="Arial"/>
          <w:i/>
          <w:sz w:val="20"/>
        </w:rPr>
        <w:t>A.C. 827, 849</w:t>
      </w:r>
      <w:r>
        <w:rPr>
          <w:sz w:val="20"/>
        </w:rPr>
        <w:t>; </w:t>
      </w:r>
      <w:r>
        <w:rPr>
          <w:rFonts w:ascii="Arial" w:hAnsi="Arial"/>
          <w:i/>
          <w:sz w:val="20"/>
        </w:rPr>
        <w:t>Nitrate Corp of Chile Ltd v Pansuiza Compania de Navigacion [1980] 1 </w:t>
      </w:r>
      <w:r>
        <w:rPr>
          <w:rFonts w:ascii="Arial" w:hAnsi="Arial"/>
          <w:i/>
          <w:sz w:val="20"/>
        </w:rPr>
        <w:t>Lloyd’s Rep.</w:t>
      </w:r>
      <w:r>
        <w:rPr>
          <w:rFonts w:ascii="Arial" w:hAnsi="Arial"/>
          <w:i/>
          <w:spacing w:val="8"/>
          <w:sz w:val="20"/>
        </w:rPr>
        <w:t> </w:t>
      </w:r>
      <w:r>
        <w:rPr>
          <w:rFonts w:ascii="Arial" w:hAnsi="Arial"/>
          <w:i/>
          <w:sz w:val="20"/>
        </w:rPr>
        <w:t>638</w:t>
      </w:r>
      <w:r>
        <w:rPr>
          <w:rFonts w:ascii="Arial" w:hAnsi="Arial"/>
          <w:i/>
          <w:spacing w:val="9"/>
          <w:sz w:val="20"/>
        </w:rPr>
        <w:t> </w:t>
      </w:r>
      <w:r>
        <w:rPr>
          <w:rFonts w:ascii="Arial" w:hAnsi="Arial"/>
          <w:i/>
          <w:sz w:val="20"/>
        </w:rPr>
        <w:t>(affirmed</w:t>
      </w:r>
      <w:r>
        <w:rPr>
          <w:rFonts w:ascii="Arial" w:hAnsi="Arial"/>
          <w:i/>
          <w:spacing w:val="9"/>
          <w:sz w:val="20"/>
        </w:rPr>
        <w:t> </w:t>
      </w:r>
      <w:r>
        <w:rPr>
          <w:rFonts w:ascii="Arial" w:hAnsi="Arial"/>
          <w:i/>
          <w:sz w:val="20"/>
        </w:rPr>
        <w:t>[1982]</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570)</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hAnsi="Arial"/>
          <w:i/>
          <w:sz w:val="20"/>
        </w:rPr>
        <w:t>Freeman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Taylor</w:t>
      </w:r>
      <w:r>
        <w:rPr>
          <w:rFonts w:ascii="Arial" w:hAnsi="Arial"/>
          <w:i/>
          <w:spacing w:val="9"/>
          <w:sz w:val="20"/>
        </w:rPr>
        <w:t> </w:t>
      </w:r>
      <w:r>
        <w:rPr>
          <w:rFonts w:ascii="Arial" w:hAnsi="Arial"/>
          <w:i/>
          <w:sz w:val="20"/>
        </w:rPr>
        <w:t>(1831)</w:t>
      </w:r>
      <w:r>
        <w:rPr>
          <w:rFonts w:ascii="Arial" w:hAnsi="Arial"/>
          <w:i/>
          <w:spacing w:val="9"/>
          <w:sz w:val="20"/>
        </w:rPr>
        <w:t> </w:t>
      </w:r>
      <w:r>
        <w:rPr>
          <w:rFonts w:ascii="Arial" w:hAnsi="Arial"/>
          <w:i/>
          <w:sz w:val="20"/>
        </w:rPr>
        <w:t>8</w:t>
      </w:r>
      <w:r>
        <w:rPr>
          <w:rFonts w:ascii="Arial" w:hAnsi="Arial"/>
          <w:i/>
          <w:spacing w:val="9"/>
          <w:sz w:val="20"/>
        </w:rPr>
        <w:t> </w:t>
      </w:r>
      <w:r>
        <w:rPr>
          <w:rFonts w:ascii="Arial" w:hAnsi="Arial"/>
          <w:i/>
          <w:sz w:val="20"/>
        </w:rPr>
        <w:t>Bing.</w:t>
      </w:r>
      <w:r>
        <w:rPr>
          <w:rFonts w:ascii="Arial" w:hAnsi="Arial"/>
          <w:i/>
          <w:spacing w:val="9"/>
          <w:sz w:val="20"/>
        </w:rPr>
        <w:t> </w:t>
      </w:r>
      <w:r>
        <w:rPr>
          <w:rFonts w:ascii="Arial" w:hAnsi="Arial"/>
          <w:i/>
          <w:spacing w:val="-4"/>
          <w:sz w:val="20"/>
        </w:rPr>
        <w:t>124,</w:t>
      </w:r>
    </w:p>
    <w:p>
      <w:pPr>
        <w:spacing w:line="235" w:lineRule="auto" w:before="0"/>
        <w:ind w:left="563" w:right="26" w:firstLine="0"/>
        <w:jc w:val="both"/>
        <w:rPr>
          <w:rFonts w:ascii="Arial"/>
          <w:i/>
          <w:sz w:val="20"/>
        </w:rPr>
      </w:pPr>
      <w:r>
        <w:rPr>
          <w:rFonts w:ascii="Arial"/>
          <w:i/>
          <w:sz w:val="20"/>
        </w:rPr>
        <w:t>138</w:t>
      </w:r>
      <w:r>
        <w:rPr>
          <w:sz w:val="20"/>
        </w:rPr>
        <w:t>; </w:t>
      </w:r>
      <w:r>
        <w:rPr>
          <w:rFonts w:ascii="Arial"/>
          <w:i/>
          <w:sz w:val="20"/>
        </w:rPr>
        <w:t>MacAndrew v Chapple (1886) L.R. 1 C.P. 643, 648</w:t>
      </w:r>
      <w:r>
        <w:rPr>
          <w:sz w:val="20"/>
        </w:rPr>
        <w:t>; </w:t>
      </w:r>
      <w:r>
        <w:rPr>
          <w:rFonts w:ascii="Arial"/>
          <w:i/>
          <w:sz w:val="20"/>
        </w:rPr>
        <w:t>Decro-Wall International SA v Practitioners in Marketing Ltd [1971] 1 W.L.R. 361, 380</w:t>
      </w:r>
      <w:r>
        <w:rPr>
          <w:sz w:val="20"/>
        </w:rPr>
        <w:t>; </w:t>
      </w:r>
      <w:r>
        <w:rPr>
          <w:rFonts w:ascii="Arial"/>
          <w:i/>
          <w:sz w:val="20"/>
        </w:rPr>
        <w:t>Federal Commerce &amp; Navigation Co Ltd</w:t>
      </w:r>
      <w:r>
        <w:rPr>
          <w:rFonts w:ascii="Arial"/>
          <w:i/>
          <w:spacing w:val="14"/>
          <w:sz w:val="20"/>
        </w:rPr>
        <w:t> </w:t>
      </w:r>
      <w:r>
        <w:rPr>
          <w:rFonts w:ascii="Arial"/>
          <w:i/>
          <w:sz w:val="20"/>
        </w:rPr>
        <w:t>v</w:t>
      </w:r>
      <w:r>
        <w:rPr>
          <w:rFonts w:ascii="Arial"/>
          <w:i/>
          <w:spacing w:val="15"/>
          <w:sz w:val="20"/>
        </w:rPr>
        <w:t> </w:t>
      </w:r>
      <w:r>
        <w:rPr>
          <w:rFonts w:ascii="Arial"/>
          <w:i/>
          <w:sz w:val="20"/>
        </w:rPr>
        <w:t>Molena</w:t>
      </w:r>
      <w:r>
        <w:rPr>
          <w:rFonts w:ascii="Arial"/>
          <w:i/>
          <w:spacing w:val="15"/>
          <w:sz w:val="20"/>
        </w:rPr>
        <w:t> </w:t>
      </w:r>
      <w:r>
        <w:rPr>
          <w:rFonts w:ascii="Arial"/>
          <w:i/>
          <w:sz w:val="20"/>
        </w:rPr>
        <w:t>Alpha</w:t>
      </w:r>
      <w:r>
        <w:rPr>
          <w:rFonts w:ascii="Arial"/>
          <w:i/>
          <w:spacing w:val="15"/>
          <w:sz w:val="20"/>
        </w:rPr>
        <w:t> </w:t>
      </w:r>
      <w:r>
        <w:rPr>
          <w:rFonts w:ascii="Arial"/>
          <w:i/>
          <w:sz w:val="20"/>
        </w:rPr>
        <w:t>Inc</w:t>
      </w:r>
      <w:r>
        <w:rPr>
          <w:rFonts w:ascii="Arial"/>
          <w:i/>
          <w:spacing w:val="15"/>
          <w:sz w:val="20"/>
        </w:rPr>
        <w:t> </w:t>
      </w:r>
      <w:r>
        <w:rPr>
          <w:rFonts w:ascii="Arial"/>
          <w:i/>
          <w:sz w:val="20"/>
        </w:rPr>
        <w:t>[1979]</w:t>
      </w:r>
      <w:r>
        <w:rPr>
          <w:rFonts w:ascii="Arial"/>
          <w:i/>
          <w:spacing w:val="15"/>
          <w:sz w:val="20"/>
        </w:rPr>
        <w:t> </w:t>
      </w:r>
      <w:r>
        <w:rPr>
          <w:rFonts w:ascii="Arial"/>
          <w:i/>
          <w:sz w:val="20"/>
        </w:rPr>
        <w:t>A.C.</w:t>
      </w:r>
      <w:r>
        <w:rPr>
          <w:rFonts w:ascii="Arial"/>
          <w:i/>
          <w:spacing w:val="15"/>
          <w:sz w:val="20"/>
        </w:rPr>
        <w:t> </w:t>
      </w:r>
      <w:r>
        <w:rPr>
          <w:rFonts w:ascii="Arial"/>
          <w:i/>
          <w:sz w:val="20"/>
        </w:rPr>
        <w:t>757,</w:t>
      </w:r>
      <w:r>
        <w:rPr>
          <w:rFonts w:ascii="Arial"/>
          <w:i/>
          <w:spacing w:val="15"/>
          <w:sz w:val="20"/>
        </w:rPr>
        <w:t> </w:t>
      </w:r>
      <w:r>
        <w:rPr>
          <w:rFonts w:ascii="Arial"/>
          <w:i/>
          <w:sz w:val="20"/>
        </w:rPr>
        <w:t>783</w:t>
      </w:r>
      <w:r>
        <w:rPr>
          <w:sz w:val="20"/>
        </w:rPr>
        <w:t>;</w:t>
      </w:r>
      <w:r>
        <w:rPr>
          <w:spacing w:val="15"/>
          <w:sz w:val="20"/>
        </w:rPr>
        <w:t> </w:t>
      </w:r>
      <w:r>
        <w:rPr>
          <w:rFonts w:ascii="Arial"/>
          <w:i/>
          <w:sz w:val="20"/>
        </w:rPr>
        <w:t>Gunatunga</w:t>
      </w:r>
      <w:r>
        <w:rPr>
          <w:rFonts w:ascii="Arial"/>
          <w:i/>
          <w:spacing w:val="15"/>
          <w:sz w:val="20"/>
        </w:rPr>
        <w:t> </w:t>
      </w:r>
      <w:r>
        <w:rPr>
          <w:rFonts w:ascii="Arial"/>
          <w:i/>
          <w:sz w:val="20"/>
        </w:rPr>
        <w:t>v</w:t>
      </w:r>
      <w:r>
        <w:rPr>
          <w:rFonts w:ascii="Arial"/>
          <w:i/>
          <w:spacing w:val="15"/>
          <w:sz w:val="20"/>
        </w:rPr>
        <w:t> </w:t>
      </w:r>
      <w:r>
        <w:rPr>
          <w:rFonts w:ascii="Arial"/>
          <w:i/>
          <w:sz w:val="20"/>
        </w:rPr>
        <w:t>DeAlwis</w:t>
      </w:r>
      <w:r>
        <w:rPr>
          <w:rFonts w:ascii="Arial"/>
          <w:i/>
          <w:spacing w:val="15"/>
          <w:sz w:val="20"/>
        </w:rPr>
        <w:t> </w:t>
      </w:r>
      <w:r>
        <w:rPr>
          <w:rFonts w:ascii="Arial"/>
          <w:i/>
          <w:sz w:val="20"/>
        </w:rPr>
        <w:t>(1996)</w:t>
      </w:r>
      <w:r>
        <w:rPr>
          <w:rFonts w:ascii="Arial"/>
          <w:i/>
          <w:spacing w:val="15"/>
          <w:sz w:val="20"/>
        </w:rPr>
        <w:t> </w:t>
      </w:r>
      <w:r>
        <w:rPr>
          <w:rFonts w:ascii="Arial"/>
          <w:i/>
          <w:sz w:val="20"/>
        </w:rPr>
        <w:t>72</w:t>
      </w:r>
      <w:r>
        <w:rPr>
          <w:rFonts w:ascii="Arial"/>
          <w:i/>
          <w:spacing w:val="15"/>
          <w:sz w:val="20"/>
        </w:rPr>
        <w:t> </w:t>
      </w:r>
      <w:r>
        <w:rPr>
          <w:rFonts w:ascii="Arial"/>
          <w:i/>
          <w:sz w:val="20"/>
        </w:rPr>
        <w:t>P.</w:t>
      </w:r>
      <w:r>
        <w:rPr>
          <w:rFonts w:ascii="Arial"/>
          <w:i/>
          <w:spacing w:val="15"/>
          <w:sz w:val="20"/>
        </w:rPr>
        <w:t> </w:t>
      </w:r>
      <w:r>
        <w:rPr>
          <w:rFonts w:ascii="Arial"/>
          <w:i/>
          <w:sz w:val="20"/>
        </w:rPr>
        <w:t>&amp;</w:t>
      </w:r>
      <w:r>
        <w:rPr>
          <w:rFonts w:ascii="Arial"/>
          <w:i/>
          <w:spacing w:val="15"/>
          <w:sz w:val="20"/>
        </w:rPr>
        <w:t> </w:t>
      </w:r>
      <w:r>
        <w:rPr>
          <w:rFonts w:ascii="Arial"/>
          <w:i/>
          <w:sz w:val="20"/>
        </w:rPr>
        <w:t>C.R.</w:t>
      </w:r>
      <w:r>
        <w:rPr>
          <w:rFonts w:ascii="Arial"/>
          <w:i/>
          <w:spacing w:val="15"/>
          <w:sz w:val="20"/>
        </w:rPr>
        <w:t> </w:t>
      </w:r>
      <w:r>
        <w:rPr>
          <w:rFonts w:ascii="Arial"/>
          <w:i/>
          <w:spacing w:val="-4"/>
          <w:sz w:val="20"/>
        </w:rPr>
        <w:t>161,</w:t>
      </w:r>
    </w:p>
    <w:p>
      <w:pPr>
        <w:spacing w:line="235" w:lineRule="auto" w:before="0"/>
        <w:ind w:left="563" w:right="26" w:firstLine="0"/>
        <w:jc w:val="both"/>
        <w:rPr>
          <w:rFonts w:ascii="Arial" w:hAnsi="Arial"/>
          <w:i/>
          <w:sz w:val="20"/>
        </w:rPr>
      </w:pPr>
      <w:r>
        <w:rPr>
          <w:rFonts w:ascii="Arial" w:hAnsi="Arial"/>
          <w:i/>
          <w:sz w:val="20"/>
        </w:rPr>
        <w:t>171</w:t>
      </w:r>
      <w:r>
        <w:rPr>
          <w:sz w:val="20"/>
        </w:rPr>
        <w:t>;</w:t>
      </w:r>
      <w:r>
        <w:rPr>
          <w:spacing w:val="-1"/>
          <w:sz w:val="20"/>
        </w:rPr>
        <w:t> </w:t>
      </w:r>
      <w:r>
        <w:rPr>
          <w:rFonts w:ascii="Arial" w:hAnsi="Arial"/>
          <w:i/>
          <w:sz w:val="20"/>
        </w:rPr>
        <w:t>Alfred</w:t>
      </w:r>
      <w:r>
        <w:rPr>
          <w:rFonts w:ascii="Arial" w:hAnsi="Arial"/>
          <w:i/>
          <w:spacing w:val="-1"/>
          <w:sz w:val="20"/>
        </w:rPr>
        <w:t> </w:t>
      </w:r>
      <w:r>
        <w:rPr>
          <w:rFonts w:ascii="Arial" w:hAnsi="Arial"/>
          <w:i/>
          <w:sz w:val="20"/>
        </w:rPr>
        <w:t>McAlpine</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BAI</w:t>
      </w:r>
      <w:r>
        <w:rPr>
          <w:rFonts w:ascii="Arial" w:hAnsi="Arial"/>
          <w:i/>
          <w:spacing w:val="-1"/>
          <w:sz w:val="20"/>
        </w:rPr>
        <w:t> </w:t>
      </w:r>
      <w:r>
        <w:rPr>
          <w:rFonts w:ascii="Arial" w:hAnsi="Arial"/>
          <w:i/>
          <w:sz w:val="20"/>
        </w:rPr>
        <w:t>(Run-off)</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437,</w:t>
      </w:r>
      <w:r>
        <w:rPr>
          <w:rFonts w:ascii="Arial" w:hAnsi="Arial"/>
          <w:i/>
          <w:spacing w:val="-1"/>
          <w:sz w:val="20"/>
        </w:rPr>
        <w:t> </w:t>
      </w:r>
      <w:r>
        <w:rPr>
          <w:rFonts w:ascii="Arial" w:hAnsi="Arial"/>
          <w:i/>
          <w:sz w:val="20"/>
        </w:rPr>
        <w:t>444</w:t>
      </w:r>
      <w:r>
        <w:rPr>
          <w:sz w:val="20"/>
        </w:rPr>
        <w:t>;</w:t>
      </w:r>
      <w:r>
        <w:rPr>
          <w:spacing w:val="-1"/>
          <w:sz w:val="20"/>
        </w:rPr>
        <w:t> </w:t>
      </w:r>
      <w:r>
        <w:rPr>
          <w:rFonts w:ascii="Arial" w:hAnsi="Arial"/>
          <w:i/>
          <w:sz w:val="20"/>
        </w:rPr>
        <w:t>Rubicon</w:t>
      </w:r>
      <w:r>
        <w:rPr>
          <w:rFonts w:ascii="Arial" w:hAnsi="Arial"/>
          <w:i/>
          <w:spacing w:val="-1"/>
          <w:sz w:val="20"/>
        </w:rPr>
        <w:t> </w:t>
      </w:r>
      <w:r>
        <w:rPr>
          <w:rFonts w:ascii="Arial" w:hAnsi="Arial"/>
          <w:i/>
          <w:sz w:val="20"/>
        </w:rPr>
        <w:t>Computer Systems Ltd v United Paints Ltd (2000) 2 T.C.L.R. 453</w:t>
      </w:r>
      <w:r>
        <w:rPr>
          <w:sz w:val="20"/>
        </w:rPr>
        <w:t>; </w:t>
      </w:r>
      <w:r>
        <w:rPr>
          <w:rFonts w:ascii="Arial" w:hAnsi="Arial"/>
          <w:i/>
          <w:sz w:val="20"/>
        </w:rPr>
        <w:t>Anglo Group Plc v Winther Brown &amp; Co Ltd</w:t>
      </w:r>
      <w:r>
        <w:rPr>
          <w:rFonts w:ascii="Arial" w:hAnsi="Arial"/>
          <w:i/>
          <w:spacing w:val="11"/>
          <w:sz w:val="20"/>
        </w:rPr>
        <w:t> </w:t>
      </w:r>
      <w:r>
        <w:rPr>
          <w:rFonts w:ascii="Arial" w:hAnsi="Arial"/>
          <w:i/>
          <w:sz w:val="20"/>
        </w:rPr>
        <w:t>(2000)</w:t>
      </w:r>
      <w:r>
        <w:rPr>
          <w:rFonts w:ascii="Arial" w:hAnsi="Arial"/>
          <w:i/>
          <w:spacing w:val="12"/>
          <w:sz w:val="20"/>
        </w:rPr>
        <w:t> </w:t>
      </w:r>
      <w:r>
        <w:rPr>
          <w:rFonts w:ascii="Arial" w:hAnsi="Arial"/>
          <w:i/>
          <w:sz w:val="20"/>
        </w:rPr>
        <w:t>72</w:t>
      </w:r>
      <w:r>
        <w:rPr>
          <w:rFonts w:ascii="Arial" w:hAnsi="Arial"/>
          <w:i/>
          <w:spacing w:val="12"/>
          <w:sz w:val="20"/>
        </w:rPr>
        <w:t> </w:t>
      </w:r>
      <w:r>
        <w:rPr>
          <w:rFonts w:ascii="Arial" w:hAnsi="Arial"/>
          <w:i/>
          <w:sz w:val="20"/>
        </w:rPr>
        <w:t>Con.</w:t>
      </w:r>
      <w:r>
        <w:rPr>
          <w:rFonts w:ascii="Arial" w:hAnsi="Arial"/>
          <w:i/>
          <w:spacing w:val="12"/>
          <w:sz w:val="20"/>
        </w:rPr>
        <w:t> </w:t>
      </w:r>
      <w:r>
        <w:rPr>
          <w:rFonts w:ascii="Arial" w:hAnsi="Arial"/>
          <w:i/>
          <w:sz w:val="20"/>
        </w:rPr>
        <w:t>L.R.</w:t>
      </w:r>
      <w:r>
        <w:rPr>
          <w:rFonts w:ascii="Arial" w:hAnsi="Arial"/>
          <w:i/>
          <w:spacing w:val="12"/>
          <w:sz w:val="20"/>
        </w:rPr>
        <w:t> </w:t>
      </w:r>
      <w:r>
        <w:rPr>
          <w:rFonts w:ascii="Arial" w:hAnsi="Arial"/>
          <w:i/>
          <w:sz w:val="20"/>
        </w:rPr>
        <w:t>118,</w:t>
      </w:r>
      <w:r>
        <w:rPr>
          <w:rFonts w:ascii="Arial" w:hAnsi="Arial"/>
          <w:i/>
          <w:spacing w:val="12"/>
          <w:sz w:val="20"/>
        </w:rPr>
        <w:t> </w:t>
      </w:r>
      <w:r>
        <w:rPr>
          <w:rFonts w:ascii="Arial" w:hAnsi="Arial"/>
          <w:i/>
          <w:sz w:val="20"/>
        </w:rPr>
        <w:t>160</w:t>
      </w:r>
      <w:r>
        <w:rPr>
          <w:sz w:val="20"/>
        </w:rPr>
        <w:t>;</w:t>
      </w:r>
      <w:r>
        <w:rPr>
          <w:spacing w:val="12"/>
          <w:sz w:val="20"/>
        </w:rPr>
        <w:t> </w:t>
      </w:r>
      <w:r>
        <w:rPr>
          <w:rFonts w:ascii="Arial" w:hAnsi="Arial"/>
          <w:i/>
          <w:sz w:val="20"/>
        </w:rPr>
        <w:t>Astea</w:t>
      </w:r>
      <w:r>
        <w:rPr>
          <w:rFonts w:ascii="Arial" w:hAnsi="Arial"/>
          <w:i/>
          <w:spacing w:val="12"/>
          <w:sz w:val="20"/>
        </w:rPr>
        <w:t> </w:t>
      </w:r>
      <w:r>
        <w:rPr>
          <w:rFonts w:ascii="Arial" w:hAnsi="Arial"/>
          <w:i/>
          <w:sz w:val="20"/>
        </w:rPr>
        <w:t>(UK)</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Time</w:t>
      </w:r>
      <w:r>
        <w:rPr>
          <w:rFonts w:ascii="Arial" w:hAnsi="Arial"/>
          <w:i/>
          <w:spacing w:val="12"/>
          <w:sz w:val="20"/>
        </w:rPr>
        <w:t> </w:t>
      </w:r>
      <w:r>
        <w:rPr>
          <w:rFonts w:ascii="Arial" w:hAnsi="Arial"/>
          <w:i/>
          <w:sz w:val="20"/>
        </w:rPr>
        <w:t>Group</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[2003]</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725</w:t>
      </w:r>
      <w:r>
        <w:rPr>
          <w:rFonts w:ascii="Arial" w:hAnsi="Arial"/>
          <w:i/>
          <w:spacing w:val="12"/>
          <w:sz w:val="20"/>
        </w:rPr>
        <w:t> </w:t>
      </w:r>
      <w:r>
        <w:rPr>
          <w:rFonts w:ascii="Arial" w:hAnsi="Arial"/>
          <w:i/>
          <w:spacing w:val="-2"/>
          <w:sz w:val="20"/>
        </w:rPr>
        <w:t>(TCC),</w:t>
      </w:r>
    </w:p>
    <w:p>
      <w:pPr>
        <w:spacing w:line="235" w:lineRule="auto" w:before="0"/>
        <w:ind w:left="563" w:right="25" w:firstLine="0"/>
        <w:jc w:val="both"/>
        <w:rPr>
          <w:sz w:val="20"/>
        </w:rPr>
      </w:pPr>
      <w:r>
        <w:rPr>
          <w:rFonts w:ascii="Arial" w:hAnsi="Arial"/>
          <w:i/>
          <w:sz w:val="20"/>
        </w:rPr>
        <w:t>[2003] All E.R. (D) 212 (Apr) [149]</w:t>
      </w:r>
      <w:r>
        <w:rPr>
          <w:sz w:val="20"/>
        </w:rPr>
        <w:t>; </w:t>
      </w:r>
      <w:r>
        <w:rPr>
          <w:rFonts w:ascii="Arial" w:hAnsi="Arial"/>
          <w:i/>
          <w:sz w:val="20"/>
        </w:rPr>
        <w:t>Northern Foods Plc v Focal Foods Ltd [2003] 2 Lloyd’s Rep. 728, 745</w:t>
      </w:r>
      <w:r>
        <w:rPr>
          <w:sz w:val="20"/>
        </w:rPr>
        <w:t>; </w:t>
      </w:r>
      <w:r>
        <w:rPr>
          <w:rFonts w:ascii="Arial" w:hAnsi="Arial"/>
          <w:i/>
          <w:sz w:val="20"/>
        </w:rPr>
        <w:t>Seadrill Management Services Ltd v OAO Gazprom [2009] EWHC 1530 </w:t>
      </w:r>
      <w:r>
        <w:rPr>
          <w:rFonts w:ascii="Arial" w:hAnsi="Arial"/>
          <w:i/>
          <w:sz w:val="20"/>
        </w:rPr>
        <w:t>(Comm), [2010] 1 Lloyd‘s Rep. 543</w:t>
      </w:r>
      <w:r>
        <w:rPr>
          <w:sz w:val="20"/>
        </w:rPr>
        <w:t>; </w:t>
      </w:r>
      <w:r>
        <w:rPr>
          <w:rFonts w:ascii="Arial" w:hAnsi="Arial"/>
          <w:i/>
          <w:sz w:val="20"/>
        </w:rPr>
        <w:t>Telford Homes (Creekside) Ltd v Ampurius Nu Homes Holdings Ltd [2013] EWCA Civ 577, [2013] 4 All E.R. 377</w:t>
      </w:r>
      <w:r>
        <w:rPr>
          <w:sz w:val="20"/>
        </w:rPr>
        <w:t>. In </w:t>
      </w:r>
      <w:r>
        <w:rPr>
          <w:rFonts w:ascii="Arial" w:hAnsi="Arial"/>
          <w:i/>
          <w:sz w:val="20"/>
        </w:rPr>
        <w:t>Telford Homes (Creekside) Ltd </w:t>
      </w:r>
      <w:r>
        <w:rPr>
          <w:sz w:val="20"/>
        </w:rPr>
        <w:t>Lewison L.J. also drew attention (at [49]) to a possible “tension” between the test of deprivation of “substantially the whole benefit” of the contract (as expressed by Diplock L.J. in </w:t>
      </w:r>
      <w:r>
        <w:rPr>
          <w:rFonts w:ascii="Arial" w:hAnsi="Arial"/>
          <w:i/>
          <w:sz w:val="20"/>
        </w:rPr>
        <w:t>Hongkong Fir</w:t>
      </w:r>
      <w:r>
        <w:rPr>
          <w:sz w:val="20"/>
        </w:rPr>
        <w:t>) and the test of deprivation of “a substantial part of the benefit to which [the innocent party] is entitled under the contract” (as expressed by Buckley L.J. in </w:t>
      </w:r>
      <w:r>
        <w:rPr>
          <w:rFonts w:ascii="Arial" w:hAnsi="Arial"/>
          <w:i/>
          <w:sz w:val="20"/>
        </w:rPr>
        <w:t>Decro-Wall International SA v Practitioners in Marketing Ltd [1971] 1 W.L.R. 361, 380</w:t>
      </w:r>
      <w:r>
        <w:rPr>
          <w:sz w:val="20"/>
        </w:rPr>
        <w:t>). However, in </w:t>
      </w:r>
      <w:r>
        <w:rPr>
          <w:rFonts w:ascii="Arial" w:hAnsi="Arial"/>
          <w:i/>
          <w:sz w:val="20"/>
        </w:rPr>
        <w:t>Urban I (Blonk Street) Ltd v Ayres [2013] EWCA Civ 816, [2014] 1 W.L.R. 756 </w:t>
      </w:r>
      <w:r>
        <w:rPr>
          <w:sz w:val="20"/>
        </w:rPr>
        <w:t>at [57] Sir Terence Etherton C. observed that the difference in expression did not “reflect any divergence of principle but merely the application of the same principle to different facts”. The preference of the Chancellor was to adhere to the “common formulation”, namely that the breach must deprive the innocent party of “substantially the whole benefit” of the contract. </w:t>
      </w:r>
      <w:r>
        <w:rPr>
          <w:rFonts w:ascii="Arial" w:hAnsi="Arial"/>
          <w:i/>
          <w:sz w:val="20"/>
        </w:rPr>
        <w:t>C21 London Estates Ltd v Maurice Macneill Iona Ltd [2017] EWHC 998 (Ch) </w:t>
      </w:r>
      <w:r>
        <w:rPr>
          <w:sz w:val="20"/>
        </w:rPr>
        <w:t>at [85]–[89].</w:t>
      </w:r>
    </w:p>
    <w:p>
      <w:pPr>
        <w:tabs>
          <w:tab w:pos="563" w:val="left" w:leader="none"/>
        </w:tabs>
        <w:spacing w:before="227"/>
        <w:ind w:left="23" w:right="0" w:firstLine="0"/>
        <w:jc w:val="left"/>
        <w:rPr>
          <w:sz w:val="20"/>
        </w:rPr>
      </w:pPr>
      <w:bookmarkStart w:name="_bookmark472" w:id="474"/>
      <w:bookmarkEnd w:id="474"/>
      <w:r>
        <w:rPr/>
      </w:r>
      <w:hyperlink w:history="true" w:anchor="_bookmark408">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[1962] 2 Q.B. 26, </w:t>
      </w:r>
      <w:r>
        <w:rPr>
          <w:rFonts w:ascii="Arial"/>
          <w:i/>
          <w:spacing w:val="-5"/>
          <w:sz w:val="20"/>
        </w:rPr>
        <w:t>66</w:t>
      </w:r>
      <w:r>
        <w:rPr>
          <w:spacing w:val="-5"/>
          <w:sz w:val="20"/>
        </w:rPr>
        <w:t>.</w:t>
      </w:r>
    </w:p>
    <w:p>
      <w:pPr>
        <w:pStyle w:val="BodyText"/>
        <w:spacing w:before="9"/>
      </w:pPr>
    </w:p>
    <w:p>
      <w:pPr>
        <w:spacing w:line="235" w:lineRule="auto" w:before="0"/>
        <w:ind w:left="563" w:right="25" w:hanging="541"/>
        <w:jc w:val="both"/>
        <w:rPr>
          <w:sz w:val="20"/>
        </w:rPr>
      </w:pPr>
      <w:bookmarkStart w:name="_bookmark473" w:id="475"/>
      <w:bookmarkEnd w:id="475"/>
      <w:r>
        <w:rPr/>
      </w:r>
      <w:hyperlink w:history="true" w:anchor="_bookmark409">
        <w:r>
          <w:rPr>
            <w:color w:val="005DA1"/>
            <w:position w:val="5"/>
            <w:sz w:val="14"/>
            <w:u w:val="single" w:color="005DA1"/>
          </w:rPr>
          <w:t>235</w:t>
        </w:r>
      </w:hyperlink>
      <w:r>
        <w:rPr>
          <w:position w:val="5"/>
          <w:sz w:val="14"/>
        </w:rPr>
        <w:t>.</w:t>
      </w:r>
      <w:r>
        <w:rPr>
          <w:spacing w:val="40"/>
          <w:position w:val="5"/>
          <w:sz w:val="14"/>
        </w:rPr>
        <w:t>  </w:t>
      </w:r>
      <w:r>
        <w:rPr>
          <w:sz w:val="20"/>
        </w:rPr>
        <w:t>When</w:t>
      </w:r>
      <w:r>
        <w:rPr>
          <w:spacing w:val="-1"/>
          <w:sz w:val="20"/>
        </w:rPr>
        <w:t> </w:t>
      </w:r>
      <w:r>
        <w:rPr>
          <w:sz w:val="20"/>
        </w:rPr>
        <w:t>considering</w:t>
      </w:r>
      <w:r>
        <w:rPr>
          <w:spacing w:val="-1"/>
          <w:sz w:val="20"/>
        </w:rPr>
        <w:t> </w:t>
      </w:r>
      <w:r>
        <w:rPr>
          <w:sz w:val="20"/>
        </w:rPr>
        <w:t>the</w:t>
      </w:r>
      <w:r>
        <w:rPr>
          <w:spacing w:val="-1"/>
          <w:sz w:val="20"/>
        </w:rPr>
        <w:t> </w:t>
      </w:r>
      <w:r>
        <w:rPr>
          <w:sz w:val="20"/>
        </w:rPr>
        <w:t>consequences</w:t>
      </w:r>
      <w:r>
        <w:rPr>
          <w:spacing w:val="-1"/>
          <w:sz w:val="20"/>
        </w:rPr>
        <w:t> </w:t>
      </w:r>
      <w:r>
        <w:rPr>
          <w:sz w:val="20"/>
        </w:rPr>
        <w:t>of</w:t>
      </w:r>
      <w:r>
        <w:rPr>
          <w:spacing w:val="-1"/>
          <w:sz w:val="20"/>
        </w:rPr>
        <w:t> </w:t>
      </w:r>
      <w:r>
        <w:rPr>
          <w:sz w:val="20"/>
        </w:rPr>
        <w:t>the</w:t>
      </w:r>
      <w:r>
        <w:rPr>
          <w:spacing w:val="-1"/>
          <w:sz w:val="20"/>
        </w:rPr>
        <w:t> </w:t>
      </w:r>
      <w:r>
        <w:rPr>
          <w:sz w:val="20"/>
        </w:rPr>
        <w:t>breach</w:t>
      </w:r>
      <w:r>
        <w:rPr>
          <w:spacing w:val="-1"/>
          <w:sz w:val="20"/>
        </w:rPr>
        <w:t> </w:t>
      </w:r>
      <w:r>
        <w:rPr>
          <w:sz w:val="20"/>
        </w:rPr>
        <w:t>the</w:t>
      </w:r>
      <w:r>
        <w:rPr>
          <w:spacing w:val="-1"/>
          <w:sz w:val="20"/>
        </w:rPr>
        <w:t> </w:t>
      </w:r>
      <w:r>
        <w:rPr>
          <w:sz w:val="20"/>
        </w:rPr>
        <w:t>court</w:t>
      </w:r>
      <w:r>
        <w:rPr>
          <w:spacing w:val="-1"/>
          <w:sz w:val="20"/>
        </w:rPr>
        <w:t> </w:t>
      </w:r>
      <w:r>
        <w:rPr>
          <w:sz w:val="20"/>
        </w:rPr>
        <w:t>may</w:t>
      </w:r>
      <w:r>
        <w:rPr>
          <w:spacing w:val="-1"/>
          <w:sz w:val="20"/>
        </w:rPr>
        <w:t> </w:t>
      </w:r>
      <w:r>
        <w:rPr>
          <w:sz w:val="20"/>
        </w:rPr>
        <w:t>have</w:t>
      </w:r>
      <w:r>
        <w:rPr>
          <w:spacing w:val="-1"/>
          <w:sz w:val="20"/>
        </w:rPr>
        <w:t> </w:t>
      </w:r>
      <w:r>
        <w:rPr>
          <w:sz w:val="20"/>
        </w:rPr>
        <w:t>regard</w:t>
      </w:r>
      <w:r>
        <w:rPr>
          <w:spacing w:val="-1"/>
          <w:sz w:val="20"/>
        </w:rPr>
        <w:t> </w:t>
      </w:r>
      <w:r>
        <w:rPr>
          <w:sz w:val="20"/>
        </w:rPr>
        <w:t>to</w:t>
      </w:r>
      <w:r>
        <w:rPr>
          <w:spacing w:val="-1"/>
          <w:sz w:val="20"/>
        </w:rPr>
        <w:t> </w:t>
      </w:r>
      <w:r>
        <w:rPr>
          <w:sz w:val="20"/>
        </w:rPr>
        <w:t>the</w:t>
      </w:r>
      <w:r>
        <w:rPr>
          <w:spacing w:val="-1"/>
          <w:sz w:val="20"/>
        </w:rPr>
        <w:t> </w:t>
      </w:r>
      <w:r>
        <w:rPr>
          <w:sz w:val="20"/>
        </w:rPr>
        <w:t>cumulative effect of the breaches that have taken place: </w:t>
      </w:r>
      <w:r>
        <w:rPr>
          <w:rFonts w:ascii="Arial"/>
          <w:i/>
          <w:sz w:val="20"/>
        </w:rPr>
        <w:t>Moschi v Lep Air Services Ltd [1973] A.C. 331, 349</w:t>
      </w:r>
      <w:r>
        <w:rPr>
          <w:sz w:val="20"/>
        </w:rPr>
        <w:t>; </w:t>
      </w:r>
      <w:r>
        <w:rPr>
          <w:rFonts w:ascii="Arial"/>
          <w:i/>
          <w:sz w:val="20"/>
        </w:rPr>
        <w:t>Anglo Group Plc v Winther Brown &amp; Co Ltd (2000) 72 Con. L.R. 118, 160</w:t>
      </w:r>
      <w:r>
        <w:rPr>
          <w:sz w:val="20"/>
        </w:rPr>
        <w:t>; </w:t>
      </w:r>
      <w:r>
        <w:rPr>
          <w:rFonts w:ascii="Arial"/>
          <w:i/>
          <w:sz w:val="20"/>
        </w:rPr>
        <w:t>Rice (t/a</w:t>
      </w:r>
      <w:r>
        <w:rPr>
          <w:rFonts w:ascii="Arial"/>
          <w:i/>
          <w:spacing w:val="40"/>
          <w:sz w:val="20"/>
        </w:rPr>
        <w:t> </w:t>
      </w:r>
      <w:r>
        <w:rPr>
          <w:rFonts w:ascii="Arial"/>
          <w:i/>
          <w:sz w:val="20"/>
        </w:rPr>
        <w:t>Garden Guardian) v Great Yarmouth BC, The Times, July 26, 2000</w:t>
      </w:r>
      <w:r>
        <w:rPr>
          <w:sz w:val="20"/>
        </w:rPr>
        <w:t>; </w:t>
      </w:r>
      <w:r>
        <w:rPr>
          <w:rFonts w:ascii="Arial"/>
          <w:i/>
          <w:sz w:val="20"/>
        </w:rPr>
        <w:t>Alan Auld Associates Ltd v Rick Pollard Associates [2008] EWCA Civ 655, [2008] B.L.R. 419</w:t>
      </w:r>
      <w:r>
        <w:rPr>
          <w:sz w:val="20"/>
        </w:rPr>
        <w:t>.</w:t>
      </w:r>
    </w:p>
    <w:p>
      <w:pPr>
        <w:pStyle w:val="BodyText"/>
        <w:spacing w:before="8"/>
      </w:pPr>
    </w:p>
    <w:p>
      <w:pPr>
        <w:pStyle w:val="BodyText"/>
        <w:spacing w:line="235" w:lineRule="auto"/>
        <w:ind w:left="563" w:right="25" w:hanging="541"/>
        <w:jc w:val="both"/>
        <w:rPr>
          <w:rFonts w:ascii="Arial"/>
          <w:i/>
        </w:rPr>
      </w:pPr>
      <w:bookmarkStart w:name="_bookmark474" w:id="476"/>
      <w:bookmarkEnd w:id="476"/>
      <w:r>
        <w:rPr/>
      </w:r>
      <w:hyperlink w:history="true" w:anchor="_bookmark410">
        <w:r>
          <w:rPr>
            <w:color w:val="005DA1"/>
            <w:position w:val="5"/>
            <w:sz w:val="14"/>
            <w:u w:val="single" w:color="005DA1"/>
          </w:rPr>
          <w:t>236</w:t>
        </w:r>
      </w:hyperlink>
      <w:r>
        <w:rPr>
          <w:position w:val="5"/>
          <w:sz w:val="14"/>
        </w:rPr>
        <w:t>.</w:t>
      </w:r>
      <w:r>
        <w:rPr>
          <w:spacing w:val="40"/>
          <w:position w:val="5"/>
          <w:sz w:val="14"/>
        </w:rPr>
        <w:t>  </w:t>
      </w:r>
      <w:r>
        <w:rPr/>
        <w:t>Regard is to be had, not only to the actual consequences which have occurred, but also </w:t>
      </w:r>
      <w:r>
        <w:rPr/>
        <w:t>those which</w:t>
      </w:r>
      <w:r>
        <w:rPr>
          <w:spacing w:val="13"/>
        </w:rPr>
        <w:t> </w:t>
      </w:r>
      <w:r>
        <w:rPr/>
        <w:t>it</w:t>
      </w:r>
      <w:r>
        <w:rPr>
          <w:spacing w:val="13"/>
        </w:rPr>
        <w:t> </w:t>
      </w:r>
      <w:r>
        <w:rPr/>
        <w:t>can</w:t>
      </w:r>
      <w:r>
        <w:rPr>
          <w:spacing w:val="13"/>
        </w:rPr>
        <w:t> </w:t>
      </w:r>
      <w:r>
        <w:rPr/>
        <w:t>reasonably</w:t>
      </w:r>
      <w:r>
        <w:rPr>
          <w:spacing w:val="13"/>
        </w:rPr>
        <w:t> </w:t>
      </w:r>
      <w:r>
        <w:rPr/>
        <w:t>be</w:t>
      </w:r>
      <w:r>
        <w:rPr>
          <w:spacing w:val="13"/>
        </w:rPr>
        <w:t> </w:t>
      </w:r>
      <w:r>
        <w:rPr/>
        <w:t>foreseen</w:t>
      </w:r>
      <w:r>
        <w:rPr>
          <w:spacing w:val="13"/>
        </w:rPr>
        <w:t> </w:t>
      </w:r>
      <w:r>
        <w:rPr/>
        <w:t>will</w:t>
      </w:r>
      <w:r>
        <w:rPr>
          <w:spacing w:val="13"/>
        </w:rPr>
        <w:t> </w:t>
      </w:r>
      <w:r>
        <w:rPr/>
        <w:t>occur</w:t>
      </w:r>
      <w:r>
        <w:rPr>
          <w:spacing w:val="13"/>
        </w:rPr>
        <w:t> </w:t>
      </w:r>
      <w:r>
        <w:rPr/>
        <w:t>as</w:t>
      </w:r>
      <w:r>
        <w:rPr>
          <w:spacing w:val="13"/>
        </w:rPr>
        <w:t> </w:t>
      </w:r>
      <w:r>
        <w:rPr/>
        <w:t>a</w:t>
      </w:r>
      <w:r>
        <w:rPr>
          <w:spacing w:val="13"/>
        </w:rPr>
        <w:t> </w:t>
      </w:r>
      <w:r>
        <w:rPr/>
        <w:t>result</w:t>
      </w:r>
      <w:r>
        <w:rPr>
          <w:spacing w:val="13"/>
        </w:rPr>
        <w:t> </w:t>
      </w:r>
      <w:r>
        <w:rPr/>
        <w:t>of</w:t>
      </w:r>
      <w:r>
        <w:rPr>
          <w:spacing w:val="13"/>
        </w:rPr>
        <w:t> </w:t>
      </w:r>
      <w:r>
        <w:rPr/>
        <w:t>the</w:t>
      </w:r>
      <w:r>
        <w:rPr>
          <w:spacing w:val="13"/>
        </w:rPr>
        <w:t> </w:t>
      </w:r>
      <w:r>
        <w:rPr/>
        <w:t>breach:</w:t>
      </w:r>
      <w:r>
        <w:rPr>
          <w:spacing w:val="12"/>
        </w:rPr>
        <w:t> </w:t>
      </w:r>
      <w:r>
        <w:rPr>
          <w:rFonts w:ascii="Arial"/>
          <w:i/>
        </w:rPr>
        <w:t>[1962]</w:t>
      </w:r>
      <w:r>
        <w:rPr>
          <w:rFonts w:ascii="Arial"/>
          <w:i/>
          <w:spacing w:val="13"/>
        </w:rPr>
        <w:t> </w:t>
      </w:r>
      <w:r>
        <w:rPr>
          <w:rFonts w:ascii="Arial"/>
          <w:i/>
        </w:rPr>
        <w:t>2</w:t>
      </w:r>
      <w:r>
        <w:rPr>
          <w:rFonts w:ascii="Arial"/>
          <w:i/>
          <w:spacing w:val="13"/>
        </w:rPr>
        <w:t> </w:t>
      </w:r>
      <w:r>
        <w:rPr>
          <w:rFonts w:ascii="Arial"/>
          <w:i/>
        </w:rPr>
        <w:t>Q.B.</w:t>
      </w:r>
      <w:r>
        <w:rPr>
          <w:rFonts w:ascii="Arial"/>
          <w:i/>
          <w:spacing w:val="13"/>
        </w:rPr>
        <w:t> </w:t>
      </w:r>
      <w:r>
        <w:rPr>
          <w:rFonts w:ascii="Arial"/>
          <w:i/>
        </w:rPr>
        <w:t>26,</w:t>
      </w:r>
      <w:r>
        <w:rPr>
          <w:rFonts w:ascii="Arial"/>
          <w:i/>
          <w:spacing w:val="13"/>
        </w:rPr>
        <w:t> </w:t>
      </w:r>
      <w:r>
        <w:rPr>
          <w:rFonts w:ascii="Arial"/>
          <w:i/>
          <w:spacing w:val="-5"/>
        </w:rPr>
        <w:t>57,</w:t>
      </w:r>
    </w:p>
    <w:p>
      <w:pPr>
        <w:spacing w:line="235" w:lineRule="auto" w:before="0"/>
        <w:ind w:left="563" w:right="25" w:firstLine="0"/>
        <w:jc w:val="both"/>
        <w:rPr>
          <w:sz w:val="20"/>
        </w:rPr>
      </w:pPr>
      <w:r>
        <w:rPr>
          <w:rFonts w:ascii="Arial"/>
          <w:i/>
          <w:sz w:val="20"/>
        </w:rPr>
        <w:t>63</w:t>
      </w:r>
      <w:r>
        <w:rPr>
          <w:sz w:val="20"/>
        </w:rPr>
        <w:t>.</w:t>
      </w:r>
      <w:r>
        <w:rPr>
          <w:spacing w:val="-1"/>
          <w:sz w:val="20"/>
        </w:rPr>
        <w:t> </w:t>
      </w:r>
      <w:r>
        <w:rPr>
          <w:sz w:val="20"/>
        </w:rPr>
        <w:t>The</w:t>
      </w:r>
      <w:r>
        <w:rPr>
          <w:spacing w:val="-1"/>
          <w:sz w:val="20"/>
        </w:rPr>
        <w:t> </w:t>
      </w:r>
      <w:r>
        <w:rPr>
          <w:sz w:val="20"/>
        </w:rPr>
        <w:t>date</w:t>
      </w:r>
      <w:r>
        <w:rPr>
          <w:spacing w:val="-1"/>
          <w:sz w:val="20"/>
        </w:rPr>
        <w:t> </w:t>
      </w:r>
      <w:r>
        <w:rPr>
          <w:sz w:val="20"/>
        </w:rPr>
        <w:t>at</w:t>
      </w:r>
      <w:r>
        <w:rPr>
          <w:spacing w:val="-1"/>
          <w:sz w:val="20"/>
        </w:rPr>
        <w:t> </w:t>
      </w:r>
      <w:r>
        <w:rPr>
          <w:sz w:val="20"/>
        </w:rPr>
        <w:t>which</w:t>
      </w:r>
      <w:r>
        <w:rPr>
          <w:spacing w:val="-1"/>
          <w:sz w:val="20"/>
        </w:rPr>
        <w:t> </w:t>
      </w:r>
      <w:r>
        <w:rPr>
          <w:sz w:val="20"/>
        </w:rPr>
        <w:t>the</w:t>
      </w:r>
      <w:r>
        <w:rPr>
          <w:spacing w:val="-1"/>
          <w:sz w:val="20"/>
        </w:rPr>
        <w:t> </w:t>
      </w:r>
      <w:r>
        <w:rPr>
          <w:sz w:val="20"/>
        </w:rPr>
        <w:t>court</w:t>
      </w:r>
      <w:r>
        <w:rPr>
          <w:spacing w:val="-1"/>
          <w:sz w:val="20"/>
        </w:rPr>
        <w:t> </w:t>
      </w:r>
      <w:r>
        <w:rPr>
          <w:sz w:val="20"/>
        </w:rPr>
        <w:t>must</w:t>
      </w:r>
      <w:r>
        <w:rPr>
          <w:spacing w:val="-1"/>
          <w:sz w:val="20"/>
        </w:rPr>
        <w:t> </w:t>
      </w:r>
      <w:r>
        <w:rPr>
          <w:sz w:val="20"/>
        </w:rPr>
        <w:t>decide</w:t>
      </w:r>
      <w:r>
        <w:rPr>
          <w:spacing w:val="-1"/>
          <w:sz w:val="20"/>
        </w:rPr>
        <w:t> </w:t>
      </w:r>
      <w:r>
        <w:rPr>
          <w:sz w:val="20"/>
        </w:rPr>
        <w:t>whether</w:t>
      </w:r>
      <w:r>
        <w:rPr>
          <w:spacing w:val="-1"/>
          <w:sz w:val="20"/>
        </w:rPr>
        <w:t> </w:t>
      </w:r>
      <w:r>
        <w:rPr>
          <w:sz w:val="20"/>
        </w:rPr>
        <w:t>the</w:t>
      </w:r>
      <w:r>
        <w:rPr>
          <w:spacing w:val="-1"/>
          <w:sz w:val="20"/>
        </w:rPr>
        <w:t> </w:t>
      </w:r>
      <w:r>
        <w:rPr>
          <w:sz w:val="20"/>
        </w:rPr>
        <w:t>breach</w:t>
      </w:r>
      <w:r>
        <w:rPr>
          <w:spacing w:val="-1"/>
          <w:sz w:val="20"/>
        </w:rPr>
        <w:t> </w:t>
      </w:r>
      <w:r>
        <w:rPr>
          <w:sz w:val="20"/>
        </w:rPr>
        <w:t>is</w:t>
      </w:r>
      <w:r>
        <w:rPr>
          <w:spacing w:val="-1"/>
          <w:sz w:val="20"/>
        </w:rPr>
        <w:t> </w:t>
      </w:r>
      <w:r>
        <w:rPr>
          <w:sz w:val="20"/>
        </w:rPr>
        <w:t>repudiatory</w:t>
      </w:r>
      <w:r>
        <w:rPr>
          <w:spacing w:val="-1"/>
          <w:sz w:val="20"/>
        </w:rPr>
        <w:t> </w:t>
      </w:r>
      <w:r>
        <w:rPr>
          <w:sz w:val="20"/>
        </w:rPr>
        <w:t>is</w:t>
      </w:r>
      <w:r>
        <w:rPr>
          <w:spacing w:val="-1"/>
          <w:sz w:val="20"/>
        </w:rPr>
        <w:t> </w:t>
      </w:r>
      <w:r>
        <w:rPr>
          <w:sz w:val="20"/>
        </w:rPr>
        <w:t>the</w:t>
      </w:r>
      <w:r>
        <w:rPr>
          <w:spacing w:val="-1"/>
          <w:sz w:val="20"/>
        </w:rPr>
        <w:t> </w:t>
      </w:r>
      <w:r>
        <w:rPr>
          <w:sz w:val="20"/>
        </w:rPr>
        <w:t>date</w:t>
      </w:r>
      <w:r>
        <w:rPr>
          <w:spacing w:val="-1"/>
          <w:sz w:val="20"/>
        </w:rPr>
        <w:t> </w:t>
      </w:r>
      <w:r>
        <w:rPr>
          <w:sz w:val="20"/>
        </w:rPr>
        <w:t>of</w:t>
      </w:r>
      <w:r>
        <w:rPr>
          <w:spacing w:val="-1"/>
          <w:sz w:val="20"/>
        </w:rPr>
        <w:t> </w:t>
      </w:r>
      <w:r>
        <w:rPr>
          <w:sz w:val="20"/>
        </w:rPr>
        <w:t>the purported termination, not the date of the breach: </w:t>
      </w:r>
      <w:r>
        <w:rPr>
          <w:rFonts w:ascii="Arial"/>
          <w:i/>
          <w:sz w:val="20"/>
        </w:rPr>
        <w:t>Telford Homes (Creekside) Ltd v Ampurius</w:t>
      </w:r>
      <w:r>
        <w:rPr>
          <w:rFonts w:ascii="Arial"/>
          <w:i/>
          <w:spacing w:val="40"/>
          <w:sz w:val="20"/>
        </w:rPr>
        <w:t> </w:t>
      </w:r>
      <w:r>
        <w:rPr>
          <w:rFonts w:ascii="Arial"/>
          <w:i/>
          <w:sz w:val="20"/>
        </w:rPr>
        <w:t>Nu Homes Holdings Ltd [2013] EWCA Civ 577, [2013] 4 All E.R. 377 </w:t>
      </w:r>
      <w:r>
        <w:rPr>
          <w:sz w:val="20"/>
        </w:rPr>
        <w:t>at [44].</w:t>
      </w:r>
    </w:p>
    <w:p>
      <w:pPr>
        <w:pStyle w:val="BodyText"/>
        <w:spacing w:before="4"/>
      </w:pPr>
    </w:p>
    <w:p>
      <w:pPr>
        <w:pStyle w:val="BodyText"/>
        <w:tabs>
          <w:tab w:pos="563" w:val="left" w:leader="none"/>
        </w:tabs>
        <w:ind w:left="23"/>
      </w:pPr>
      <w:bookmarkStart w:name="_bookmark475" w:id="477"/>
      <w:bookmarkEnd w:id="477"/>
      <w:r>
        <w:rPr/>
      </w:r>
      <w:hyperlink w:history="true" w:anchor="_bookmark411">
        <w:r>
          <w:rPr>
            <w:color w:val="005DA1"/>
            <w:spacing w:val="-4"/>
            <w:position w:val="5"/>
            <w:sz w:val="14"/>
            <w:u w:val="single" w:color="005DA1"/>
          </w:rPr>
          <w:t>237</w:t>
        </w:r>
      </w:hyperlink>
      <w:r>
        <w:rPr>
          <w:spacing w:val="-4"/>
          <w:position w:val="5"/>
          <w:sz w:val="14"/>
        </w:rPr>
        <w:t>.</w:t>
      </w:r>
      <w:r>
        <w:rPr>
          <w:position w:val="5"/>
          <w:sz w:val="14"/>
        </w:rPr>
        <w:tab/>
      </w:r>
      <w:r>
        <w:rPr/>
        <w:t>See</w:t>
      </w:r>
      <w:r>
        <w:rPr>
          <w:spacing w:val="-2"/>
        </w:rPr>
        <w:t> </w:t>
      </w:r>
      <w:r>
        <w:rPr/>
        <w:t>above, para.15-</w:t>
      </w:r>
      <w:r>
        <w:rPr>
          <w:spacing w:val="-4"/>
        </w:rPr>
        <w:t>023.</w:t>
      </w:r>
    </w:p>
    <w:p>
      <w:pPr>
        <w:pStyle w:val="BodyText"/>
        <w:spacing w:before="9"/>
      </w:pPr>
    </w:p>
    <w:p>
      <w:pPr>
        <w:tabs>
          <w:tab w:pos="563" w:val="left" w:leader="none"/>
        </w:tabs>
        <w:spacing w:line="235" w:lineRule="auto" w:before="0"/>
        <w:ind w:left="563" w:right="25" w:hanging="541"/>
        <w:jc w:val="left"/>
        <w:rPr>
          <w:sz w:val="20"/>
        </w:rPr>
      </w:pPr>
      <w:bookmarkStart w:name="_bookmark476" w:id="478"/>
      <w:bookmarkEnd w:id="478"/>
      <w:r>
        <w:rPr/>
      </w:r>
      <w:hyperlink w:history="true" w:anchor="_bookmark412">
        <w:r>
          <w:rPr>
            <w:color w:val="005DA1"/>
            <w:spacing w:val="-4"/>
            <w:position w:val="5"/>
            <w:sz w:val="14"/>
            <w:u w:val="single" w:color="005DA1"/>
          </w:rPr>
          <w:t>238</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361, 431</w:t>
      </w:r>
      <w:r>
        <w:rPr>
          <w:sz w:val="20"/>
        </w:rPr>
        <w:t>.</w:t>
      </w:r>
    </w:p>
    <w:p>
      <w:pPr>
        <w:pStyle w:val="BodyText"/>
        <w:spacing w:before="6"/>
      </w:pPr>
    </w:p>
    <w:p>
      <w:pPr>
        <w:pStyle w:val="BodyText"/>
        <w:tabs>
          <w:tab w:pos="563" w:val="left" w:leader="none"/>
        </w:tabs>
        <w:ind w:left="23"/>
      </w:pPr>
      <w:bookmarkStart w:name="_bookmark477" w:id="479"/>
      <w:bookmarkEnd w:id="479"/>
      <w:r>
        <w:rPr/>
      </w:r>
      <w:hyperlink w:history="true" w:anchor="_bookmark412">
        <w:r>
          <w:rPr>
            <w:color w:val="005DA1"/>
            <w:spacing w:val="-4"/>
            <w:position w:val="5"/>
            <w:sz w:val="14"/>
            <w:u w:val="single" w:color="005DA1"/>
          </w:rPr>
          <w:t>239</w:t>
        </w:r>
      </w:hyperlink>
      <w:r>
        <w:rPr>
          <w:spacing w:val="-4"/>
          <w:position w:val="5"/>
          <w:sz w:val="14"/>
        </w:rPr>
        <w:t>.</w:t>
      </w:r>
      <w:r>
        <w:rPr>
          <w:position w:val="5"/>
          <w:sz w:val="14"/>
        </w:rPr>
        <w:tab/>
      </w:r>
      <w:r>
        <w:rPr/>
        <w:t>See above, paras 15-023—15-</w:t>
      </w:r>
      <w:r>
        <w:rPr>
          <w:spacing w:val="-4"/>
        </w:rPr>
        <w:t>024.</w:t>
      </w:r>
    </w:p>
    <w:p>
      <w:pPr>
        <w:pStyle w:val="BodyText"/>
        <w:spacing w:before="8"/>
      </w:pPr>
    </w:p>
    <w:p>
      <w:pPr>
        <w:tabs>
          <w:tab w:pos="563" w:val="left" w:leader="none"/>
        </w:tabs>
        <w:spacing w:line="235" w:lineRule="auto" w:before="1"/>
        <w:ind w:left="563" w:right="26" w:hanging="541"/>
        <w:jc w:val="left"/>
        <w:rPr>
          <w:sz w:val="20"/>
        </w:rPr>
      </w:pPr>
      <w:bookmarkStart w:name="_bookmark478" w:id="480"/>
      <w:bookmarkEnd w:id="480"/>
      <w:r>
        <w:rPr/>
      </w:r>
      <w:hyperlink w:history="true" w:anchor="_bookmark413">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Smeaton Hanscomb &amp; Co Ltd v Sassoon I. Setty, Son &amp; Co [1953] 1 W.L.R. 1468, 1470</w:t>
      </w:r>
      <w:r>
        <w:rPr>
          <w:sz w:val="20"/>
        </w:rPr>
        <w:t>; </w:t>
      </w:r>
      <w:r>
        <w:rPr>
          <w:sz w:val="20"/>
        </w:rPr>
        <w:t>see</w:t>
      </w:r>
      <w:r>
        <w:rPr>
          <w:spacing w:val="40"/>
          <w:sz w:val="20"/>
        </w:rPr>
        <w:t> </w:t>
      </w:r>
      <w:r>
        <w:rPr>
          <w:sz w:val="20"/>
        </w:rPr>
        <w:t>above, para.13-021.</w:t>
      </w:r>
    </w:p>
    <w:p>
      <w:pPr>
        <w:pStyle w:val="BodyText"/>
        <w:spacing w:before="5"/>
      </w:pPr>
    </w:p>
    <w:p>
      <w:pPr>
        <w:tabs>
          <w:tab w:pos="563" w:val="left" w:leader="none"/>
        </w:tabs>
        <w:spacing w:before="0"/>
        <w:ind w:left="23" w:right="0" w:firstLine="0"/>
        <w:jc w:val="left"/>
        <w:rPr>
          <w:sz w:val="20"/>
        </w:rPr>
      </w:pPr>
      <w:bookmarkStart w:name="_bookmark479" w:id="481"/>
      <w:bookmarkEnd w:id="481"/>
      <w:r>
        <w:rPr/>
      </w:r>
      <w:hyperlink w:history="true" w:anchor="_bookmark414">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w:t>
      </w:r>
      <w:r>
        <w:rPr>
          <w:sz w:val="20"/>
        </w:rPr>
        <w:t>; see above, para.15-</w:t>
      </w:r>
      <w:r>
        <w:rPr>
          <w:spacing w:val="-4"/>
          <w:sz w:val="20"/>
        </w:rPr>
        <w:t>024.</w:t>
      </w:r>
    </w:p>
    <w:p>
      <w:pPr>
        <w:pStyle w:val="BodyText"/>
        <w:spacing w:before="5"/>
      </w:pPr>
    </w:p>
    <w:p>
      <w:pPr>
        <w:pStyle w:val="BodyText"/>
        <w:tabs>
          <w:tab w:pos="563" w:val="left" w:leader="none"/>
        </w:tabs>
        <w:ind w:left="23"/>
      </w:pPr>
      <w:bookmarkStart w:name="_bookmark480" w:id="482"/>
      <w:bookmarkEnd w:id="482"/>
      <w:r>
        <w:rPr/>
      </w:r>
      <w:hyperlink w:history="true" w:anchor="_bookmark415">
        <w:r>
          <w:rPr>
            <w:color w:val="005DA1"/>
            <w:spacing w:val="-4"/>
            <w:position w:val="5"/>
            <w:sz w:val="14"/>
            <w:u w:val="single" w:color="005DA1"/>
          </w:rPr>
          <w:t>242</w:t>
        </w:r>
      </w:hyperlink>
      <w:r>
        <w:rPr>
          <w:spacing w:val="-4"/>
          <w:position w:val="5"/>
          <w:sz w:val="14"/>
        </w:rPr>
        <w:t>.</w:t>
      </w:r>
      <w:r>
        <w:rPr>
          <w:position w:val="5"/>
          <w:sz w:val="14"/>
        </w:rPr>
        <w:tab/>
      </w:r>
      <w:r>
        <w:rPr/>
        <w:t>See</w:t>
      </w:r>
      <w:r>
        <w:rPr>
          <w:spacing w:val="-2"/>
        </w:rPr>
        <w:t> </w:t>
      </w:r>
      <w:r>
        <w:rPr/>
        <w:t>above, para.15-</w:t>
      </w:r>
      <w:r>
        <w:rPr>
          <w:spacing w:val="-4"/>
        </w:rPr>
        <w:t>024.</w:t>
      </w:r>
    </w:p>
    <w:p>
      <w:pPr>
        <w:pStyle w:val="BodyText"/>
        <w:spacing w:before="5"/>
      </w:pPr>
    </w:p>
    <w:p>
      <w:pPr>
        <w:tabs>
          <w:tab w:pos="563" w:val="left" w:leader="none"/>
        </w:tabs>
        <w:spacing w:before="0"/>
        <w:ind w:left="23" w:right="0" w:firstLine="0"/>
        <w:jc w:val="left"/>
        <w:rPr>
          <w:sz w:val="20"/>
        </w:rPr>
      </w:pPr>
      <w:bookmarkStart w:name="_bookmark481" w:id="483"/>
      <w:bookmarkEnd w:id="483"/>
      <w:r>
        <w:rPr/>
      </w:r>
      <w:hyperlink w:history="true" w:anchor="_bookmark416">
        <w:r>
          <w:rPr>
            <w:color w:val="005DA1"/>
            <w:spacing w:val="-4"/>
            <w:position w:val="5"/>
            <w:sz w:val="14"/>
            <w:u w:val="single" w:color="005DA1"/>
          </w:rPr>
          <w:t>243</w:t>
        </w:r>
      </w:hyperlink>
      <w:r>
        <w:rPr>
          <w:spacing w:val="-4"/>
          <w:position w:val="5"/>
          <w:sz w:val="14"/>
        </w:rPr>
        <w:t>.</w:t>
      </w:r>
      <w:r>
        <w:rPr>
          <w:position w:val="5"/>
          <w:sz w:val="14"/>
        </w:rPr>
        <w:tab/>
      </w:r>
      <w:r>
        <w:rPr>
          <w:rFonts w:ascii="Arial" w:hAnsi="Arial"/>
          <w:i/>
          <w:sz w:val="20"/>
        </w:rPr>
        <w:t>[1967]</w:t>
      </w:r>
      <w:r>
        <w:rPr>
          <w:rFonts w:ascii="Arial" w:hAnsi="Arial"/>
          <w:i/>
          <w:spacing w:val="-1"/>
          <w:sz w:val="20"/>
        </w:rPr>
        <w:t> </w:t>
      </w:r>
      <w:r>
        <w:rPr>
          <w:rFonts w:ascii="Arial" w:hAnsi="Arial"/>
          <w:i/>
          <w:sz w:val="20"/>
        </w:rPr>
        <w:t>1 A.C. 361, 397</w:t>
      </w:r>
      <w:r>
        <w:rPr>
          <w:sz w:val="20"/>
        </w:rPr>
        <w:t>. See also 409–410, 421–422, </w:t>
      </w:r>
      <w:r>
        <w:rPr>
          <w:spacing w:val="-4"/>
          <w:sz w:val="20"/>
        </w:rPr>
        <w:t>431.</w:t>
      </w:r>
    </w:p>
    <w:p>
      <w:pPr>
        <w:pStyle w:val="BodyText"/>
        <w:spacing w:before="5"/>
      </w:pPr>
    </w:p>
    <w:p>
      <w:pPr>
        <w:tabs>
          <w:tab w:pos="563" w:val="left" w:leader="none"/>
        </w:tabs>
        <w:spacing w:before="0"/>
        <w:ind w:left="23" w:right="0" w:firstLine="0"/>
        <w:jc w:val="left"/>
        <w:rPr>
          <w:sz w:val="20"/>
        </w:rPr>
      </w:pPr>
      <w:bookmarkStart w:name="_bookmark482" w:id="484"/>
      <w:bookmarkEnd w:id="484"/>
      <w:r>
        <w:rPr/>
      </w:r>
      <w:hyperlink w:history="true" w:anchor="_bookmark417">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 422</w:t>
      </w:r>
      <w:r>
        <w:rPr>
          <w:sz w:val="20"/>
        </w:rPr>
        <w:t>. See also</w:t>
      </w:r>
      <w:r>
        <w:rPr>
          <w:spacing w:val="-1"/>
          <w:sz w:val="20"/>
        </w:rPr>
        <w:t> </w:t>
      </w:r>
      <w:r>
        <w:rPr>
          <w:rFonts w:ascii="Arial"/>
          <w:i/>
          <w:sz w:val="20"/>
        </w:rPr>
        <w:t>Thompson v Corroon (1993) 42 W.I.R. </w:t>
      </w:r>
      <w:r>
        <w:rPr>
          <w:rFonts w:ascii="Arial"/>
          <w:i/>
          <w:spacing w:val="-4"/>
          <w:sz w:val="20"/>
        </w:rPr>
        <w:t>157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83" w:id="485"/>
      <w:bookmarkEnd w:id="485"/>
      <w:r>
        <w:rPr/>
      </w:r>
      <w:hyperlink w:history="true" w:anchor="_bookmark418">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1 A.C. 361, </w:t>
      </w:r>
      <w:r>
        <w:rPr>
          <w:rFonts w:ascii="Arial"/>
          <w:i/>
          <w:spacing w:val="-4"/>
          <w:sz w:val="20"/>
        </w:rPr>
        <w:t>422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84" w:id="486"/>
      <w:bookmarkEnd w:id="486"/>
      <w:r>
        <w:rPr/>
      </w:r>
      <w:hyperlink w:history="true" w:anchor="_bookmark419">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827, 849</w:t>
      </w:r>
      <w:r>
        <w:rPr>
          <w:sz w:val="20"/>
        </w:rPr>
        <w:t>; above, para.15-</w:t>
      </w:r>
      <w:r>
        <w:rPr>
          <w:spacing w:val="-4"/>
          <w:sz w:val="20"/>
        </w:rPr>
        <w:t>025.</w:t>
      </w:r>
    </w:p>
    <w:p>
      <w:pPr>
        <w:spacing w:after="0"/>
        <w:jc w:val="left"/>
        <w:rPr>
          <w:sz w:val="20"/>
        </w:rPr>
        <w:sectPr>
          <w:pgSz w:w="11900" w:h="16840"/>
          <w:pgMar w:header="971" w:footer="0" w:top="1300" w:bottom="280" w:left="1417" w:right="1417"/>
        </w:sectPr>
      </w:pPr>
    </w:p>
    <w:p>
      <w:pPr>
        <w:pStyle w:val="BodyText"/>
        <w:tabs>
          <w:tab w:pos="563" w:val="left" w:leader="none"/>
        </w:tabs>
        <w:spacing w:before="166"/>
        <w:ind w:left="23"/>
      </w:pPr>
      <w:hyperlink w:history="true" w:anchor="_bookmark420">
        <w:r>
          <w:rPr>
            <w:color w:val="005DA1"/>
            <w:spacing w:val="-4"/>
            <w:position w:val="5"/>
            <w:sz w:val="14"/>
            <w:u w:val="single" w:color="005DA1"/>
          </w:rPr>
          <w:t>247</w:t>
        </w:r>
      </w:hyperlink>
      <w:r>
        <w:rPr>
          <w:spacing w:val="-4"/>
          <w:position w:val="5"/>
          <w:sz w:val="14"/>
        </w:rPr>
        <w:t>.</w:t>
      </w:r>
      <w:r>
        <w:rPr>
          <w:position w:val="5"/>
          <w:sz w:val="14"/>
        </w:rPr>
        <w:tab/>
      </w:r>
      <w:r>
        <w:rPr/>
        <w:t>See above, paras 13-024, 15-</w:t>
      </w:r>
      <w:r>
        <w:rPr>
          <w:spacing w:val="-4"/>
        </w:rPr>
        <w:t>027.</w:t>
      </w:r>
    </w:p>
    <w:p>
      <w:pPr>
        <w:pStyle w:val="BodyText"/>
        <w:spacing w:before="9"/>
      </w:pPr>
    </w:p>
    <w:p>
      <w:pPr>
        <w:spacing w:line="235" w:lineRule="auto" w:before="0"/>
        <w:ind w:left="563" w:right="25" w:hanging="541"/>
        <w:jc w:val="both"/>
        <w:rPr>
          <w:rFonts w:ascii="Arial" w:hAnsi="Arial"/>
          <w:i/>
          <w:sz w:val="20"/>
        </w:rPr>
      </w:pPr>
      <w:bookmarkStart w:name="_bookmark485" w:id="487"/>
      <w:bookmarkEnd w:id="487"/>
      <w:r>
        <w:rPr/>
      </w:r>
      <w:hyperlink w:history="true" w:anchor="_bookmark421">
        <w:r>
          <w:rPr>
            <w:color w:val="005DA1"/>
            <w:position w:val="5"/>
            <w:sz w:val="14"/>
            <w:u w:val="single" w:color="005DA1"/>
          </w:rPr>
          <w:t>248</w:t>
        </w:r>
      </w:hyperlink>
      <w:r>
        <w:rPr>
          <w:position w:val="5"/>
          <w:sz w:val="14"/>
        </w:rPr>
        <w:t>.</w:t>
      </w:r>
      <w:r>
        <w:rPr>
          <w:spacing w:val="80"/>
          <w:position w:val="5"/>
          <w:sz w:val="14"/>
        </w:rPr>
        <w:t>  </w:t>
      </w:r>
      <w:r>
        <w:rPr>
          <w:rFonts w:ascii="Arial" w:hAnsi="Arial"/>
          <w:i/>
          <w:sz w:val="20"/>
        </w:rPr>
        <w:t>Suisse Atlantique Société d’Armement Maritime SA v NV Rotterdamsche Kolen Centrale </w:t>
      </w:r>
      <w:r>
        <w:rPr>
          <w:rFonts w:ascii="Arial" w:hAnsi="Arial"/>
          <w:i/>
          <w:sz w:val="20"/>
        </w:rPr>
        <w:t>[1967] 1</w:t>
      </w:r>
      <w:r>
        <w:rPr>
          <w:rFonts w:ascii="Arial" w:hAnsi="Arial"/>
          <w:i/>
          <w:spacing w:val="16"/>
          <w:sz w:val="20"/>
        </w:rPr>
        <w:t> </w:t>
      </w:r>
      <w:r>
        <w:rPr>
          <w:rFonts w:ascii="Arial" w:hAnsi="Arial"/>
          <w:i/>
          <w:sz w:val="20"/>
        </w:rPr>
        <w:t>A.C.</w:t>
      </w:r>
      <w:r>
        <w:rPr>
          <w:rFonts w:ascii="Arial" w:hAnsi="Arial"/>
          <w:i/>
          <w:spacing w:val="17"/>
          <w:sz w:val="20"/>
        </w:rPr>
        <w:t> </w:t>
      </w:r>
      <w:r>
        <w:rPr>
          <w:rFonts w:ascii="Arial" w:hAnsi="Arial"/>
          <w:i/>
          <w:sz w:val="20"/>
        </w:rPr>
        <w:t>361,</w:t>
      </w:r>
      <w:r>
        <w:rPr>
          <w:rFonts w:ascii="Arial" w:hAnsi="Arial"/>
          <w:i/>
          <w:spacing w:val="17"/>
          <w:sz w:val="20"/>
        </w:rPr>
        <w:t> </w:t>
      </w:r>
      <w:r>
        <w:rPr>
          <w:rFonts w:ascii="Arial" w:hAnsi="Arial"/>
          <w:i/>
          <w:sz w:val="20"/>
        </w:rPr>
        <w:t>394,</w:t>
      </w:r>
      <w:r>
        <w:rPr>
          <w:rFonts w:ascii="Arial" w:hAnsi="Arial"/>
          <w:i/>
          <w:spacing w:val="17"/>
          <w:sz w:val="20"/>
        </w:rPr>
        <w:t> </w:t>
      </w:r>
      <w:r>
        <w:rPr>
          <w:rFonts w:ascii="Arial" w:hAnsi="Arial"/>
          <w:i/>
          <w:sz w:val="20"/>
        </w:rPr>
        <w:t>414,</w:t>
      </w:r>
      <w:r>
        <w:rPr>
          <w:rFonts w:ascii="Arial" w:hAnsi="Arial"/>
          <w:i/>
          <w:spacing w:val="17"/>
          <w:sz w:val="20"/>
        </w:rPr>
        <w:t> </w:t>
      </w:r>
      <w:r>
        <w:rPr>
          <w:rFonts w:ascii="Arial" w:hAnsi="Arial"/>
          <w:i/>
          <w:sz w:val="20"/>
        </w:rPr>
        <w:t>415,</w:t>
      </w:r>
      <w:r>
        <w:rPr>
          <w:rFonts w:ascii="Arial" w:hAnsi="Arial"/>
          <w:i/>
          <w:spacing w:val="17"/>
          <w:sz w:val="20"/>
        </w:rPr>
        <w:t> </w:t>
      </w:r>
      <w:r>
        <w:rPr>
          <w:rFonts w:ascii="Arial" w:hAnsi="Arial"/>
          <w:i/>
          <w:sz w:val="20"/>
        </w:rPr>
        <w:t>429</w:t>
      </w:r>
      <w:r>
        <w:rPr>
          <w:sz w:val="20"/>
        </w:rPr>
        <w:t>;</w:t>
      </w:r>
      <w:r>
        <w:rPr>
          <w:spacing w:val="17"/>
          <w:sz w:val="20"/>
        </w:rPr>
        <w:t> </w:t>
      </w:r>
      <w:r>
        <w:rPr>
          <w:rFonts w:ascii="Arial" w:hAnsi="Arial"/>
          <w:i/>
          <w:sz w:val="20"/>
        </w:rPr>
        <w:t>Rubicon</w:t>
      </w:r>
      <w:r>
        <w:rPr>
          <w:rFonts w:ascii="Arial" w:hAnsi="Arial"/>
          <w:i/>
          <w:spacing w:val="17"/>
          <w:sz w:val="20"/>
        </w:rPr>
        <w:t> </w:t>
      </w:r>
      <w:r>
        <w:rPr>
          <w:rFonts w:ascii="Arial" w:hAnsi="Arial"/>
          <w:i/>
          <w:sz w:val="20"/>
        </w:rPr>
        <w:t>Computer</w:t>
      </w:r>
      <w:r>
        <w:rPr>
          <w:rFonts w:ascii="Arial" w:hAnsi="Arial"/>
          <w:i/>
          <w:spacing w:val="17"/>
          <w:sz w:val="20"/>
        </w:rPr>
        <w:t> </w:t>
      </w:r>
      <w:r>
        <w:rPr>
          <w:rFonts w:ascii="Arial" w:hAnsi="Arial"/>
          <w:i/>
          <w:sz w:val="20"/>
        </w:rPr>
        <w:t>Systems</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United</w:t>
      </w:r>
      <w:r>
        <w:rPr>
          <w:rFonts w:ascii="Arial" w:hAnsi="Arial"/>
          <w:i/>
          <w:spacing w:val="17"/>
          <w:sz w:val="20"/>
        </w:rPr>
        <w:t> </w:t>
      </w:r>
      <w:r>
        <w:rPr>
          <w:rFonts w:ascii="Arial" w:hAnsi="Arial"/>
          <w:i/>
          <w:sz w:val="20"/>
        </w:rPr>
        <w:t>Paints</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(2000)</w:t>
      </w:r>
      <w:r>
        <w:rPr>
          <w:rFonts w:ascii="Arial" w:hAnsi="Arial"/>
          <w:i/>
          <w:spacing w:val="17"/>
          <w:sz w:val="20"/>
        </w:rPr>
        <w:t> </w:t>
      </w:r>
      <w:r>
        <w:rPr>
          <w:rFonts w:ascii="Arial" w:hAnsi="Arial"/>
          <w:i/>
          <w:spacing w:val="-10"/>
          <w:sz w:val="20"/>
        </w:rPr>
        <w:t>2</w:t>
      </w:r>
    </w:p>
    <w:p>
      <w:pPr>
        <w:spacing w:line="235" w:lineRule="auto" w:before="0"/>
        <w:ind w:left="563" w:right="25" w:firstLine="0"/>
        <w:jc w:val="both"/>
        <w:rPr>
          <w:sz w:val="20"/>
        </w:rPr>
      </w:pPr>
      <w:r>
        <w:rPr>
          <w:rFonts w:ascii="Arial" w:hAnsi="Arial"/>
          <w:i/>
          <w:sz w:val="20"/>
        </w:rPr>
        <w:t>T.C.L.R. 453</w:t>
      </w:r>
      <w:r>
        <w:rPr>
          <w:sz w:val="20"/>
        </w:rPr>
        <w:t>; </w:t>
      </w:r>
      <w:r>
        <w:rPr>
          <w:rFonts w:ascii="Arial" w:hAnsi="Arial"/>
          <w:i/>
          <w:sz w:val="20"/>
        </w:rPr>
        <w:t>Future Publishing Ltd v Edge Interactive Media Inc [2011] EWHC 1489 (Ch), [2011] All E.R. (D) 93 (Jun) </w:t>
      </w:r>
      <w:r>
        <w:rPr>
          <w:sz w:val="20"/>
        </w:rPr>
        <w:t>at [62]; </w:t>
      </w:r>
      <w:r>
        <w:rPr>
          <w:rFonts w:ascii="Arial" w:hAnsi="Arial"/>
          <w:i/>
          <w:sz w:val="20"/>
        </w:rPr>
        <w:t>De Montfort Fine Art Ltd v Acre 1127 Ltd (In </w:t>
      </w:r>
      <w:r>
        <w:rPr>
          <w:rFonts w:ascii="Arial" w:hAnsi="Arial"/>
          <w:i/>
          <w:sz w:val="20"/>
        </w:rPr>
        <w:t>Liquidation) [2011] EWCA Civ 87, [2011] All E.R. (D) 111 (Feb) </w:t>
      </w:r>
      <w:r>
        <w:rPr>
          <w:sz w:val="20"/>
        </w:rPr>
        <w:t>at [43]. The fact that the breach is “covert” may also be a relevant factor: </w:t>
      </w:r>
      <w:r>
        <w:rPr>
          <w:rFonts w:ascii="Arial" w:hAnsi="Arial"/>
          <w:i/>
          <w:sz w:val="20"/>
        </w:rPr>
        <w:t>Northern Foods Plc v Focal Foods Ltd [2003] 2 Lloyd’s Rep. 728, </w:t>
      </w:r>
      <w:r>
        <w:rPr>
          <w:rFonts w:ascii="Arial" w:hAnsi="Arial"/>
          <w:i/>
          <w:spacing w:val="-4"/>
          <w:sz w:val="20"/>
        </w:rPr>
        <w:t>747</w:t>
      </w:r>
      <w:r>
        <w:rPr>
          <w:spacing w:val="-4"/>
          <w:sz w:val="20"/>
        </w:rPr>
        <w:t>.</w:t>
      </w:r>
    </w:p>
    <w:p>
      <w:pPr>
        <w:pStyle w:val="BodyText"/>
        <w:spacing w:before="7"/>
      </w:pPr>
    </w:p>
    <w:p>
      <w:pPr>
        <w:tabs>
          <w:tab w:pos="563" w:val="left" w:leader="none"/>
        </w:tabs>
        <w:spacing w:line="235" w:lineRule="auto" w:before="1"/>
        <w:ind w:left="563" w:right="26" w:hanging="541"/>
        <w:jc w:val="left"/>
        <w:rPr>
          <w:sz w:val="20"/>
        </w:rPr>
      </w:pPr>
      <w:bookmarkStart w:name="_bookmark486" w:id="488"/>
      <w:bookmarkEnd w:id="488"/>
      <w:r>
        <w:rPr/>
      </w:r>
      <w:hyperlink w:history="true" w:anchor="_bookmark422">
        <w:r>
          <w:rPr>
            <w:color w:val="005DA1"/>
            <w:spacing w:val="-4"/>
            <w:position w:val="5"/>
            <w:sz w:val="14"/>
            <w:u w:val="single" w:color="005DA1"/>
          </w:rPr>
          <w:t>249</w:t>
        </w:r>
      </w:hyperlink>
      <w:r>
        <w:rPr>
          <w:spacing w:val="-4"/>
          <w:position w:val="5"/>
          <w:sz w:val="14"/>
        </w:rPr>
        <w:t>.</w:t>
      </w:r>
      <w:r>
        <w:rPr>
          <w:position w:val="5"/>
          <w:sz w:val="14"/>
        </w:rPr>
        <w:tab/>
      </w:r>
      <w:r>
        <w:rPr>
          <w:sz w:val="20"/>
        </w:rPr>
        <w:t>For</w:t>
      </w:r>
      <w:r>
        <w:rPr>
          <w:spacing w:val="24"/>
          <w:sz w:val="20"/>
        </w:rPr>
        <w:t> </w:t>
      </w:r>
      <w:r>
        <w:rPr>
          <w:sz w:val="20"/>
        </w:rPr>
        <w:t>the</w:t>
      </w:r>
      <w:r>
        <w:rPr>
          <w:spacing w:val="24"/>
          <w:sz w:val="20"/>
        </w:rPr>
        <w:t> </w:t>
      </w:r>
      <w:r>
        <w:rPr>
          <w:sz w:val="20"/>
        </w:rPr>
        <w:t>coincidence</w:t>
      </w:r>
      <w:r>
        <w:rPr>
          <w:spacing w:val="24"/>
          <w:sz w:val="20"/>
        </w:rPr>
        <w:t> </w:t>
      </w:r>
      <w:r>
        <w:rPr>
          <w:sz w:val="20"/>
        </w:rPr>
        <w:t>between</w:t>
      </w:r>
      <w:r>
        <w:rPr>
          <w:spacing w:val="24"/>
          <w:sz w:val="20"/>
        </w:rPr>
        <w:t> </w:t>
      </w:r>
      <w:r>
        <w:rPr>
          <w:sz w:val="20"/>
        </w:rPr>
        <w:t>renunciation</w:t>
      </w:r>
      <w:r>
        <w:rPr>
          <w:spacing w:val="24"/>
          <w:sz w:val="20"/>
        </w:rPr>
        <w:t> </w:t>
      </w:r>
      <w:r>
        <w:rPr>
          <w:sz w:val="20"/>
        </w:rPr>
        <w:t>and</w:t>
      </w:r>
      <w:r>
        <w:rPr>
          <w:spacing w:val="24"/>
          <w:sz w:val="20"/>
        </w:rPr>
        <w:t> </w:t>
      </w:r>
      <w:r>
        <w:rPr>
          <w:sz w:val="20"/>
        </w:rPr>
        <w:t>failure</w:t>
      </w:r>
      <w:r>
        <w:rPr>
          <w:spacing w:val="24"/>
          <w:sz w:val="20"/>
        </w:rPr>
        <w:t> </w:t>
      </w:r>
      <w:r>
        <w:rPr>
          <w:sz w:val="20"/>
        </w:rPr>
        <w:t>of</w:t>
      </w:r>
      <w:r>
        <w:rPr>
          <w:spacing w:val="24"/>
          <w:sz w:val="20"/>
        </w:rPr>
        <w:t> </w:t>
      </w:r>
      <w:r>
        <w:rPr>
          <w:sz w:val="20"/>
        </w:rPr>
        <w:t>performance,</w:t>
      </w:r>
      <w:r>
        <w:rPr>
          <w:spacing w:val="24"/>
          <w:sz w:val="20"/>
        </w:rPr>
        <w:t> </w:t>
      </w:r>
      <w:r>
        <w:rPr>
          <w:sz w:val="20"/>
        </w:rPr>
        <w:t>see</w:t>
      </w:r>
      <w:r>
        <w:rPr>
          <w:spacing w:val="24"/>
          <w:sz w:val="20"/>
        </w:rPr>
        <w:t> </w:t>
      </w:r>
      <w:r>
        <w:rPr>
          <w:rFonts w:ascii="Arial"/>
          <w:i/>
          <w:sz w:val="20"/>
        </w:rPr>
        <w:t>Mersey</w:t>
      </w:r>
      <w:r>
        <w:rPr>
          <w:rFonts w:ascii="Arial"/>
          <w:i/>
          <w:spacing w:val="24"/>
          <w:sz w:val="20"/>
        </w:rPr>
        <w:t> </w:t>
      </w:r>
      <w:r>
        <w:rPr>
          <w:rFonts w:ascii="Arial"/>
          <w:i/>
          <w:sz w:val="20"/>
        </w:rPr>
        <w:t>Steel</w:t>
      </w:r>
      <w:r>
        <w:rPr>
          <w:rFonts w:ascii="Arial"/>
          <w:i/>
          <w:spacing w:val="24"/>
          <w:sz w:val="20"/>
        </w:rPr>
        <w:t> </w:t>
      </w:r>
      <w:r>
        <w:rPr>
          <w:rFonts w:ascii="Arial"/>
          <w:i/>
          <w:sz w:val="20"/>
        </w:rPr>
        <w:t>and Iron Co v Naylor, Benzon &amp; Co (1884) 9 App. Cas. 434, 441, 444</w:t>
      </w:r>
      <w:r>
        <w:rPr>
          <w:sz w:val="20"/>
        </w:rPr>
        <w:t>.</w:t>
      </w:r>
    </w:p>
    <w:p>
      <w:pPr>
        <w:pStyle w:val="BodyText"/>
        <w:spacing w:before="5"/>
      </w:pPr>
    </w:p>
    <w:p>
      <w:pPr>
        <w:tabs>
          <w:tab w:pos="563" w:val="left" w:leader="none"/>
        </w:tabs>
        <w:spacing w:before="0"/>
        <w:ind w:left="23" w:right="0" w:firstLine="0"/>
        <w:jc w:val="left"/>
        <w:rPr>
          <w:sz w:val="20"/>
        </w:rPr>
      </w:pPr>
      <w:bookmarkStart w:name="_bookmark487" w:id="489"/>
      <w:bookmarkEnd w:id="489"/>
      <w:r>
        <w:rPr/>
      </w:r>
      <w:hyperlink w:history="true" w:anchor="_bookmark423">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1 A.C. 361, </w:t>
      </w:r>
      <w:r>
        <w:rPr>
          <w:rFonts w:ascii="Arial"/>
          <w:i/>
          <w:spacing w:val="-4"/>
          <w:sz w:val="20"/>
        </w:rPr>
        <w:t>435</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88" w:id="490"/>
      <w:bookmarkEnd w:id="490"/>
      <w:r>
        <w:rPr/>
      </w:r>
      <w:hyperlink w:history="true" w:anchor="_bookmark424">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De</w:t>
      </w:r>
      <w:r>
        <w:rPr>
          <w:rFonts w:ascii="Arial"/>
          <w:i/>
          <w:spacing w:val="13"/>
          <w:sz w:val="20"/>
        </w:rPr>
        <w:t> </w:t>
      </w:r>
      <w:r>
        <w:rPr>
          <w:rFonts w:ascii="Arial"/>
          <w:i/>
          <w:sz w:val="20"/>
        </w:rPr>
        <w:t>Montfort</w:t>
      </w:r>
      <w:r>
        <w:rPr>
          <w:rFonts w:ascii="Arial"/>
          <w:i/>
          <w:spacing w:val="13"/>
          <w:sz w:val="20"/>
        </w:rPr>
        <w:t> </w:t>
      </w:r>
      <w:r>
        <w:rPr>
          <w:rFonts w:ascii="Arial"/>
          <w:i/>
          <w:sz w:val="20"/>
        </w:rPr>
        <w:t>Fine</w:t>
      </w:r>
      <w:r>
        <w:rPr>
          <w:rFonts w:ascii="Arial"/>
          <w:i/>
          <w:spacing w:val="13"/>
          <w:sz w:val="20"/>
        </w:rPr>
        <w:t> </w:t>
      </w:r>
      <w:r>
        <w:rPr>
          <w:rFonts w:ascii="Arial"/>
          <w:i/>
          <w:sz w:val="20"/>
        </w:rPr>
        <w:t>Art</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Acre</w:t>
      </w:r>
      <w:r>
        <w:rPr>
          <w:rFonts w:ascii="Arial"/>
          <w:i/>
          <w:spacing w:val="13"/>
          <w:sz w:val="20"/>
        </w:rPr>
        <w:t> </w:t>
      </w:r>
      <w:r>
        <w:rPr>
          <w:rFonts w:ascii="Arial"/>
          <w:i/>
          <w:sz w:val="20"/>
        </w:rPr>
        <w:t>1127</w:t>
      </w:r>
      <w:r>
        <w:rPr>
          <w:rFonts w:ascii="Arial"/>
          <w:i/>
          <w:spacing w:val="13"/>
          <w:sz w:val="20"/>
        </w:rPr>
        <w:t> </w:t>
      </w:r>
      <w:r>
        <w:rPr>
          <w:rFonts w:ascii="Arial"/>
          <w:i/>
          <w:sz w:val="20"/>
        </w:rPr>
        <w:t>Ltd</w:t>
      </w:r>
      <w:r>
        <w:rPr>
          <w:rFonts w:ascii="Arial"/>
          <w:i/>
          <w:spacing w:val="13"/>
          <w:sz w:val="20"/>
        </w:rPr>
        <w:t> </w:t>
      </w:r>
      <w:r>
        <w:rPr>
          <w:rFonts w:ascii="Arial"/>
          <w:i/>
          <w:sz w:val="20"/>
        </w:rPr>
        <w:t>(In</w:t>
      </w:r>
      <w:r>
        <w:rPr>
          <w:rFonts w:ascii="Arial"/>
          <w:i/>
          <w:spacing w:val="13"/>
          <w:sz w:val="20"/>
        </w:rPr>
        <w:t> </w:t>
      </w:r>
      <w:r>
        <w:rPr>
          <w:rFonts w:ascii="Arial"/>
          <w:i/>
          <w:sz w:val="20"/>
        </w:rPr>
        <w:t>Liquidation)</w:t>
      </w:r>
      <w:r>
        <w:rPr>
          <w:rFonts w:ascii="Arial"/>
          <w:i/>
          <w:spacing w:val="13"/>
          <w:sz w:val="20"/>
        </w:rPr>
        <w:t> </w:t>
      </w:r>
      <w:r>
        <w:rPr>
          <w:rFonts w:ascii="Arial"/>
          <w:i/>
          <w:sz w:val="20"/>
        </w:rPr>
        <w:t>[2011]</w:t>
      </w:r>
      <w:r>
        <w:rPr>
          <w:rFonts w:ascii="Arial"/>
          <w:i/>
          <w:spacing w:val="13"/>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87,</w:t>
      </w:r>
      <w:r>
        <w:rPr>
          <w:rFonts w:ascii="Arial"/>
          <w:i/>
          <w:spacing w:val="13"/>
          <w:sz w:val="20"/>
        </w:rPr>
        <w:t> </w:t>
      </w:r>
      <w:r>
        <w:rPr>
          <w:rFonts w:ascii="Arial"/>
          <w:i/>
          <w:sz w:val="20"/>
        </w:rPr>
        <w:t>[2011]</w:t>
      </w:r>
      <w:r>
        <w:rPr>
          <w:rFonts w:ascii="Arial"/>
          <w:i/>
          <w:spacing w:val="13"/>
          <w:sz w:val="20"/>
        </w:rPr>
        <w:t> </w:t>
      </w:r>
      <w:r>
        <w:rPr>
          <w:rFonts w:ascii="Arial"/>
          <w:i/>
          <w:sz w:val="20"/>
        </w:rPr>
        <w:t>All</w:t>
      </w:r>
      <w:r>
        <w:rPr>
          <w:rFonts w:ascii="Arial"/>
          <w:i/>
          <w:spacing w:val="13"/>
          <w:sz w:val="20"/>
        </w:rPr>
        <w:t> </w:t>
      </w:r>
      <w:r>
        <w:rPr>
          <w:rFonts w:ascii="Arial"/>
          <w:i/>
          <w:spacing w:val="-4"/>
          <w:sz w:val="20"/>
        </w:rPr>
        <w:t>E.R.</w:t>
      </w:r>
    </w:p>
    <w:p>
      <w:pPr>
        <w:spacing w:line="227" w:lineRule="exact" w:before="0"/>
        <w:ind w:left="563" w:right="0" w:firstLine="0"/>
        <w:jc w:val="left"/>
        <w:rPr>
          <w:sz w:val="20"/>
        </w:rPr>
      </w:pPr>
      <w:r>
        <w:rPr>
          <w:rFonts w:ascii="Arial"/>
          <w:i/>
          <w:sz w:val="20"/>
        </w:rPr>
        <w:t>(D) 111 (Feb)</w:t>
      </w:r>
      <w:r>
        <w:rPr>
          <w:rFonts w:ascii="Arial"/>
          <w:i/>
          <w:spacing w:val="-1"/>
          <w:sz w:val="20"/>
        </w:rPr>
        <w:t> </w:t>
      </w:r>
      <w:r>
        <w:rPr>
          <w:sz w:val="20"/>
        </w:rPr>
        <w:t>at </w:t>
      </w:r>
      <w:r>
        <w:rPr>
          <w:spacing w:val="-2"/>
          <w:sz w:val="20"/>
        </w:rPr>
        <w:t>[43].</w:t>
      </w:r>
    </w:p>
    <w:p>
      <w:pPr>
        <w:pStyle w:val="BodyText"/>
        <w:spacing w:before="9"/>
      </w:pPr>
    </w:p>
    <w:p>
      <w:pPr>
        <w:spacing w:line="235" w:lineRule="auto" w:before="0"/>
        <w:ind w:left="563" w:right="26" w:hanging="541"/>
        <w:jc w:val="both"/>
        <w:rPr>
          <w:sz w:val="20"/>
        </w:rPr>
      </w:pPr>
      <w:bookmarkStart w:name="_bookmark489" w:id="491"/>
      <w:bookmarkEnd w:id="491"/>
      <w:r>
        <w:rPr/>
      </w:r>
      <w:hyperlink w:history="true" w:anchor="_bookmark425">
        <w:r>
          <w:rPr>
            <w:color w:val="005DA1"/>
            <w:position w:val="5"/>
            <w:sz w:val="14"/>
            <w:u w:val="single" w:color="005DA1"/>
          </w:rPr>
          <w:t>252</w:t>
        </w:r>
      </w:hyperlink>
      <w:r>
        <w:rPr>
          <w:position w:val="5"/>
          <w:sz w:val="14"/>
        </w:rPr>
        <w:t>.</w:t>
      </w:r>
      <w:r>
        <w:rPr>
          <w:spacing w:val="40"/>
          <w:position w:val="5"/>
          <w:sz w:val="14"/>
        </w:rPr>
        <w:t>  </w:t>
      </w:r>
      <w:r>
        <w:rPr>
          <w:rFonts w:ascii="Arial" w:hAnsi="Arial"/>
          <w:i/>
          <w:sz w:val="20"/>
        </w:rPr>
        <w:t>Tullett Prebon Plc v BGC Brokers LP [2011] EWCA Civ 131, [2011] I.R.L.R. 420</w:t>
      </w:r>
      <w:r>
        <w:rPr>
          <w:sz w:val="20"/>
        </w:rPr>
        <w:t>; </w:t>
      </w:r>
      <w:r>
        <w:rPr>
          <w:rFonts w:ascii="Arial" w:hAnsi="Arial"/>
          <w:i/>
          <w:sz w:val="20"/>
        </w:rPr>
        <w:t>Northern</w:t>
      </w:r>
      <w:r>
        <w:rPr>
          <w:rFonts w:ascii="Arial" w:hAnsi="Arial"/>
          <w:i/>
          <w:spacing w:val="80"/>
          <w:sz w:val="20"/>
        </w:rPr>
        <w:t> </w:t>
      </w:r>
      <w:r>
        <w:rPr>
          <w:rFonts w:ascii="Arial" w:hAnsi="Arial"/>
          <w:i/>
          <w:sz w:val="20"/>
        </w:rPr>
        <w:t>Foods Plc v Focal Foods Ltd [2003] 2 Lloyd’s Rep. 728 </w:t>
      </w:r>
      <w:r>
        <w:rPr>
          <w:sz w:val="20"/>
        </w:rPr>
        <w:t>at 747; </w:t>
      </w:r>
      <w:r>
        <w:rPr>
          <w:rFonts w:ascii="Arial" w:hAnsi="Arial"/>
          <w:i/>
          <w:sz w:val="20"/>
        </w:rPr>
        <w:t>Williams v Leeds United</w:t>
      </w:r>
      <w:r>
        <w:rPr>
          <w:rFonts w:ascii="Arial" w:hAnsi="Arial"/>
          <w:i/>
          <w:spacing w:val="40"/>
          <w:sz w:val="20"/>
        </w:rPr>
        <w:t> </w:t>
      </w:r>
      <w:r>
        <w:rPr>
          <w:rFonts w:ascii="Arial" w:hAnsi="Arial"/>
          <w:i/>
          <w:sz w:val="20"/>
        </w:rPr>
        <w:t>Football Club Ltd [2015] EWHC 376 (QB), [2015] All E.R. (D) 218 (Feb)</w:t>
      </w:r>
      <w:r>
        <w:rPr>
          <w:sz w:val="20"/>
        </w:rPr>
        <w:t>; </w:t>
      </w:r>
      <w:r>
        <w:rPr>
          <w:rFonts w:ascii="Arial" w:hAnsi="Arial"/>
          <w:i/>
          <w:sz w:val="20"/>
        </w:rPr>
        <w:t>D&amp;G Cars Ltd v Essex Police Authority [2015] EWHC 226 (QB), [2015] All E.R. (D) 85 (Mar)</w:t>
      </w:r>
      <w:r>
        <w:rPr>
          <w:sz w:val="20"/>
        </w:rPr>
        <w:t>.</w:t>
      </w:r>
    </w:p>
    <w:p>
      <w:pPr>
        <w:pStyle w:val="BodyText"/>
        <w:spacing w:before="8"/>
      </w:pPr>
    </w:p>
    <w:p>
      <w:pPr>
        <w:tabs>
          <w:tab w:pos="563" w:val="left" w:leader="none"/>
        </w:tabs>
        <w:spacing w:line="235" w:lineRule="auto" w:before="0"/>
        <w:ind w:left="563" w:right="26" w:hanging="541"/>
        <w:jc w:val="left"/>
        <w:rPr>
          <w:rFonts w:ascii="Arial"/>
          <w:i/>
          <w:sz w:val="20"/>
        </w:rPr>
      </w:pPr>
      <w:bookmarkStart w:name="_bookmark490" w:id="492"/>
      <w:bookmarkEnd w:id="492"/>
      <w:r>
        <w:rPr/>
      </w:r>
      <w:hyperlink w:history="true" w:anchor="_bookmark426">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Ebbw</w:t>
      </w:r>
      <w:r>
        <w:rPr>
          <w:rFonts w:ascii="Arial"/>
          <w:i/>
          <w:spacing w:val="33"/>
          <w:sz w:val="20"/>
        </w:rPr>
        <w:t> </w:t>
      </w:r>
      <w:r>
        <w:rPr>
          <w:rFonts w:ascii="Arial"/>
          <w:i/>
          <w:sz w:val="20"/>
        </w:rPr>
        <w:t>Vale</w:t>
      </w:r>
      <w:r>
        <w:rPr>
          <w:rFonts w:ascii="Arial"/>
          <w:i/>
          <w:spacing w:val="33"/>
          <w:sz w:val="20"/>
        </w:rPr>
        <w:t> </w:t>
      </w:r>
      <w:r>
        <w:rPr>
          <w:rFonts w:ascii="Arial"/>
          <w:i/>
          <w:sz w:val="20"/>
        </w:rPr>
        <w:t>Steel,</w:t>
      </w:r>
      <w:r>
        <w:rPr>
          <w:rFonts w:ascii="Arial"/>
          <w:i/>
          <w:spacing w:val="33"/>
          <w:sz w:val="20"/>
        </w:rPr>
        <w:t> </w:t>
      </w:r>
      <w:r>
        <w:rPr>
          <w:rFonts w:ascii="Arial"/>
          <w:i/>
          <w:sz w:val="20"/>
        </w:rPr>
        <w:t>Iron</w:t>
      </w:r>
      <w:r>
        <w:rPr>
          <w:rFonts w:ascii="Arial"/>
          <w:i/>
          <w:spacing w:val="33"/>
          <w:sz w:val="20"/>
        </w:rPr>
        <w:t> </w:t>
      </w:r>
      <w:r>
        <w:rPr>
          <w:rFonts w:ascii="Arial"/>
          <w:i/>
          <w:sz w:val="20"/>
        </w:rPr>
        <w:t>and</w:t>
      </w:r>
      <w:r>
        <w:rPr>
          <w:rFonts w:ascii="Arial"/>
          <w:i/>
          <w:spacing w:val="33"/>
          <w:sz w:val="20"/>
        </w:rPr>
        <w:t> </w:t>
      </w:r>
      <w:r>
        <w:rPr>
          <w:rFonts w:ascii="Arial"/>
          <w:i/>
          <w:sz w:val="20"/>
        </w:rPr>
        <w:t>Coal</w:t>
      </w:r>
      <w:r>
        <w:rPr>
          <w:rFonts w:ascii="Arial"/>
          <w:i/>
          <w:spacing w:val="33"/>
          <w:sz w:val="20"/>
        </w:rPr>
        <w:t> </w:t>
      </w:r>
      <w:r>
        <w:rPr>
          <w:rFonts w:ascii="Arial"/>
          <w:i/>
          <w:sz w:val="20"/>
        </w:rPr>
        <w:t>Co</w:t>
      </w:r>
      <w:r>
        <w:rPr>
          <w:rFonts w:ascii="Arial"/>
          <w:i/>
          <w:spacing w:val="33"/>
          <w:sz w:val="20"/>
        </w:rPr>
        <w:t> </w:t>
      </w:r>
      <w:r>
        <w:rPr>
          <w:rFonts w:ascii="Arial"/>
          <w:i/>
          <w:sz w:val="20"/>
        </w:rPr>
        <w:t>v</w:t>
      </w:r>
      <w:r>
        <w:rPr>
          <w:rFonts w:ascii="Arial"/>
          <w:i/>
          <w:spacing w:val="33"/>
          <w:sz w:val="20"/>
        </w:rPr>
        <w:t> </w:t>
      </w:r>
      <w:r>
        <w:rPr>
          <w:rFonts w:ascii="Arial"/>
          <w:i/>
          <w:sz w:val="20"/>
        </w:rPr>
        <w:t>Blaina</w:t>
      </w:r>
      <w:r>
        <w:rPr>
          <w:rFonts w:ascii="Arial"/>
          <w:i/>
          <w:spacing w:val="33"/>
          <w:sz w:val="20"/>
        </w:rPr>
        <w:t> </w:t>
      </w:r>
      <w:r>
        <w:rPr>
          <w:rFonts w:ascii="Arial"/>
          <w:i/>
          <w:sz w:val="20"/>
        </w:rPr>
        <w:t>Iron</w:t>
      </w:r>
      <w:r>
        <w:rPr>
          <w:rFonts w:ascii="Arial"/>
          <w:i/>
          <w:spacing w:val="33"/>
          <w:sz w:val="20"/>
        </w:rPr>
        <w:t> </w:t>
      </w:r>
      <w:r>
        <w:rPr>
          <w:rFonts w:ascii="Arial"/>
          <w:i/>
          <w:sz w:val="20"/>
        </w:rPr>
        <w:t>and</w:t>
      </w:r>
      <w:r>
        <w:rPr>
          <w:rFonts w:ascii="Arial"/>
          <w:i/>
          <w:spacing w:val="33"/>
          <w:sz w:val="20"/>
        </w:rPr>
        <w:t> </w:t>
      </w:r>
      <w:r>
        <w:rPr>
          <w:rFonts w:ascii="Arial"/>
          <w:i/>
          <w:sz w:val="20"/>
        </w:rPr>
        <w:t>Tinplate</w:t>
      </w:r>
      <w:r>
        <w:rPr>
          <w:rFonts w:ascii="Arial"/>
          <w:i/>
          <w:spacing w:val="33"/>
          <w:sz w:val="20"/>
        </w:rPr>
        <w:t> </w:t>
      </w:r>
      <w:r>
        <w:rPr>
          <w:rFonts w:ascii="Arial"/>
          <w:i/>
          <w:sz w:val="20"/>
        </w:rPr>
        <w:t>Co</w:t>
      </w:r>
      <w:r>
        <w:rPr>
          <w:rFonts w:ascii="Arial"/>
          <w:i/>
          <w:spacing w:val="33"/>
          <w:sz w:val="20"/>
        </w:rPr>
        <w:t> </w:t>
      </w:r>
      <w:r>
        <w:rPr>
          <w:rFonts w:ascii="Arial"/>
          <w:i/>
          <w:sz w:val="20"/>
        </w:rPr>
        <w:t>(1901)</w:t>
      </w:r>
      <w:r>
        <w:rPr>
          <w:rFonts w:ascii="Arial"/>
          <w:i/>
          <w:spacing w:val="33"/>
          <w:sz w:val="20"/>
        </w:rPr>
        <w:t> </w:t>
      </w:r>
      <w:r>
        <w:rPr>
          <w:rFonts w:ascii="Arial"/>
          <w:i/>
          <w:sz w:val="20"/>
        </w:rPr>
        <w:t>6</w:t>
      </w:r>
      <w:r>
        <w:rPr>
          <w:rFonts w:ascii="Arial"/>
          <w:i/>
          <w:spacing w:val="33"/>
          <w:sz w:val="20"/>
        </w:rPr>
        <w:t> </w:t>
      </w:r>
      <w:r>
        <w:rPr>
          <w:rFonts w:ascii="Arial"/>
          <w:i/>
          <w:sz w:val="20"/>
        </w:rPr>
        <w:t>Com.</w:t>
      </w:r>
      <w:r>
        <w:rPr>
          <w:rFonts w:ascii="Arial"/>
          <w:i/>
          <w:spacing w:val="33"/>
          <w:sz w:val="20"/>
        </w:rPr>
        <w:t> </w:t>
      </w:r>
      <w:r>
        <w:rPr>
          <w:rFonts w:ascii="Arial"/>
          <w:i/>
          <w:sz w:val="20"/>
        </w:rPr>
        <w:t>Cas.</w:t>
      </w:r>
      <w:r>
        <w:rPr>
          <w:rFonts w:ascii="Arial"/>
          <w:i/>
          <w:spacing w:val="33"/>
          <w:sz w:val="20"/>
        </w:rPr>
        <w:t> </w:t>
      </w:r>
      <w:r>
        <w:rPr>
          <w:rFonts w:ascii="Arial"/>
          <w:i/>
          <w:sz w:val="20"/>
        </w:rPr>
        <w:t>35</w:t>
      </w:r>
      <w:r>
        <w:rPr>
          <w:sz w:val="20"/>
        </w:rPr>
        <w:t>; </w:t>
      </w:r>
      <w:r>
        <w:rPr>
          <w:rFonts w:ascii="Arial"/>
          <w:i/>
          <w:sz w:val="20"/>
        </w:rPr>
        <w:t>Eshelby</w:t>
      </w:r>
      <w:r>
        <w:rPr>
          <w:rFonts w:ascii="Arial"/>
          <w:i/>
          <w:spacing w:val="-1"/>
          <w:sz w:val="20"/>
        </w:rPr>
        <w:t> </w:t>
      </w:r>
      <w:r>
        <w:rPr>
          <w:rFonts w:ascii="Arial"/>
          <w:i/>
          <w:sz w:val="20"/>
        </w:rPr>
        <w:t>v Federated European Bank Ltd [1932] 1 K.B. 423</w:t>
      </w:r>
      <w:r>
        <w:rPr>
          <w:sz w:val="20"/>
        </w:rPr>
        <w:t>; </w:t>
      </w:r>
      <w:r>
        <w:rPr>
          <w:rFonts w:ascii="Arial"/>
          <w:i/>
          <w:sz w:val="20"/>
        </w:rPr>
        <w:t>Bolton v Mahadeva [1972] 1 </w:t>
      </w:r>
      <w:r>
        <w:rPr>
          <w:rFonts w:ascii="Arial"/>
          <w:i/>
          <w:spacing w:val="-2"/>
          <w:sz w:val="20"/>
        </w:rPr>
        <w:t>W.L.R.</w:t>
      </w:r>
    </w:p>
    <w:p>
      <w:pPr>
        <w:spacing w:line="225" w:lineRule="exact" w:before="0"/>
        <w:ind w:left="563" w:right="0" w:firstLine="0"/>
        <w:jc w:val="left"/>
        <w:rPr>
          <w:sz w:val="20"/>
        </w:rPr>
      </w:pPr>
      <w:r>
        <w:rPr>
          <w:rFonts w:ascii="Arial"/>
          <w:i/>
          <w:spacing w:val="-2"/>
          <w:sz w:val="20"/>
        </w:rPr>
        <w:t>1009</w:t>
      </w:r>
      <w:r>
        <w:rPr>
          <w:spacing w:val="-2"/>
          <w:sz w:val="20"/>
        </w:rPr>
        <w:t>.</w:t>
      </w:r>
    </w:p>
    <w:p>
      <w:pPr>
        <w:pStyle w:val="BodyText"/>
        <w:spacing w:before="5"/>
      </w:pPr>
    </w:p>
    <w:p>
      <w:pPr>
        <w:pStyle w:val="BodyText"/>
        <w:tabs>
          <w:tab w:pos="563" w:val="left" w:leader="none"/>
        </w:tabs>
        <w:ind w:left="23"/>
      </w:pPr>
      <w:bookmarkStart w:name="_bookmark491" w:id="493"/>
      <w:bookmarkEnd w:id="493"/>
      <w:r>
        <w:rPr/>
      </w:r>
      <w:hyperlink w:history="true" w:anchor="_bookmark426">
        <w:r>
          <w:rPr>
            <w:color w:val="005DA1"/>
            <w:spacing w:val="-4"/>
            <w:position w:val="5"/>
            <w:sz w:val="14"/>
            <w:u w:val="single" w:color="005DA1"/>
          </w:rPr>
          <w:t>254</w:t>
        </w:r>
      </w:hyperlink>
      <w:r>
        <w:rPr>
          <w:spacing w:val="-4"/>
          <w:position w:val="5"/>
          <w:sz w:val="14"/>
        </w:rPr>
        <w:t>.</w:t>
      </w:r>
      <w:r>
        <w:rPr>
          <w:position w:val="5"/>
          <w:sz w:val="14"/>
        </w:rPr>
        <w:tab/>
      </w:r>
      <w:r>
        <w:rPr/>
        <w:t>See above, paras 21-028—21-</w:t>
      </w:r>
      <w:r>
        <w:rPr>
          <w:spacing w:val="-4"/>
        </w:rPr>
        <w:t>039.</w:t>
      </w: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492" w:id="494"/>
      <w:bookmarkEnd w:id="494"/>
      <w:r>
        <w:rPr/>
      </w:r>
      <w:hyperlink w:history="true" w:anchor="_bookmark427">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H.</w:t>
      </w:r>
      <w:r>
        <w:rPr>
          <w:rFonts w:ascii="Arial"/>
          <w:i/>
          <w:spacing w:val="11"/>
          <w:sz w:val="20"/>
        </w:rPr>
        <w:t> </w:t>
      </w:r>
      <w:r>
        <w:rPr>
          <w:rFonts w:ascii="Arial"/>
          <w:i/>
          <w:sz w:val="20"/>
        </w:rPr>
        <w:t>Dakin</w:t>
      </w:r>
      <w:r>
        <w:rPr>
          <w:rFonts w:ascii="Arial"/>
          <w:i/>
          <w:spacing w:val="14"/>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Lee</w:t>
      </w:r>
      <w:r>
        <w:rPr>
          <w:rFonts w:ascii="Arial"/>
          <w:i/>
          <w:spacing w:val="14"/>
          <w:sz w:val="20"/>
        </w:rPr>
        <w:t> </w:t>
      </w:r>
      <w:r>
        <w:rPr>
          <w:rFonts w:ascii="Arial"/>
          <w:i/>
          <w:sz w:val="20"/>
        </w:rPr>
        <w:t>[1916]</w:t>
      </w:r>
      <w:r>
        <w:rPr>
          <w:rFonts w:ascii="Arial"/>
          <w:i/>
          <w:spacing w:val="14"/>
          <w:sz w:val="20"/>
        </w:rPr>
        <w:t> </w:t>
      </w:r>
      <w:r>
        <w:rPr>
          <w:rFonts w:ascii="Arial"/>
          <w:i/>
          <w:sz w:val="20"/>
        </w:rPr>
        <w:t>1</w:t>
      </w:r>
      <w:r>
        <w:rPr>
          <w:rFonts w:ascii="Arial"/>
          <w:i/>
          <w:spacing w:val="14"/>
          <w:sz w:val="20"/>
        </w:rPr>
        <w:t> </w:t>
      </w:r>
      <w:r>
        <w:rPr>
          <w:rFonts w:ascii="Arial"/>
          <w:i/>
          <w:sz w:val="20"/>
        </w:rPr>
        <w:t>K.B.</w:t>
      </w:r>
      <w:r>
        <w:rPr>
          <w:rFonts w:ascii="Arial"/>
          <w:i/>
          <w:spacing w:val="14"/>
          <w:sz w:val="20"/>
        </w:rPr>
        <w:t> </w:t>
      </w:r>
      <w:r>
        <w:rPr>
          <w:rFonts w:ascii="Arial"/>
          <w:i/>
          <w:sz w:val="20"/>
        </w:rPr>
        <w:t>566</w:t>
      </w:r>
      <w:r>
        <w:rPr>
          <w:sz w:val="20"/>
        </w:rPr>
        <w:t>;</w:t>
      </w:r>
      <w:r>
        <w:rPr>
          <w:spacing w:val="13"/>
          <w:sz w:val="20"/>
        </w:rPr>
        <w:t> </w:t>
      </w:r>
      <w:r>
        <w:rPr>
          <w:rFonts w:ascii="Arial"/>
          <w:i/>
          <w:sz w:val="20"/>
        </w:rPr>
        <w:t>Hoenig</w:t>
      </w:r>
      <w:r>
        <w:rPr>
          <w:rFonts w:ascii="Arial"/>
          <w:i/>
          <w:spacing w:val="14"/>
          <w:sz w:val="20"/>
        </w:rPr>
        <w:t> </w:t>
      </w:r>
      <w:r>
        <w:rPr>
          <w:rFonts w:ascii="Arial"/>
          <w:i/>
          <w:sz w:val="20"/>
        </w:rPr>
        <w:t>v</w:t>
      </w:r>
      <w:r>
        <w:rPr>
          <w:rFonts w:ascii="Arial"/>
          <w:i/>
          <w:spacing w:val="14"/>
          <w:sz w:val="20"/>
        </w:rPr>
        <w:t> </w:t>
      </w:r>
      <w:r>
        <w:rPr>
          <w:rFonts w:ascii="Arial"/>
          <w:i/>
          <w:sz w:val="20"/>
        </w:rPr>
        <w:t>Isaacs</w:t>
      </w:r>
      <w:r>
        <w:rPr>
          <w:rFonts w:ascii="Arial"/>
          <w:i/>
          <w:spacing w:val="14"/>
          <w:sz w:val="20"/>
        </w:rPr>
        <w:t> </w:t>
      </w:r>
      <w:r>
        <w:rPr>
          <w:rFonts w:ascii="Arial"/>
          <w:i/>
          <w:sz w:val="20"/>
        </w:rPr>
        <w:t>[1952]</w:t>
      </w:r>
      <w:r>
        <w:rPr>
          <w:rFonts w:ascii="Arial"/>
          <w:i/>
          <w:spacing w:val="14"/>
          <w:sz w:val="20"/>
        </w:rPr>
        <w:t> </w:t>
      </w:r>
      <w:r>
        <w:rPr>
          <w:rFonts w:ascii="Arial"/>
          <w:i/>
          <w:sz w:val="20"/>
        </w:rPr>
        <w:t>2</w:t>
      </w:r>
      <w:r>
        <w:rPr>
          <w:rFonts w:ascii="Arial"/>
          <w:i/>
          <w:spacing w:val="14"/>
          <w:sz w:val="20"/>
        </w:rPr>
        <w:t> </w:t>
      </w:r>
      <w:r>
        <w:rPr>
          <w:rFonts w:ascii="Arial"/>
          <w:i/>
          <w:sz w:val="20"/>
        </w:rPr>
        <w:t>All</w:t>
      </w:r>
      <w:r>
        <w:rPr>
          <w:rFonts w:ascii="Arial"/>
          <w:i/>
          <w:spacing w:val="14"/>
          <w:sz w:val="20"/>
        </w:rPr>
        <w:t> </w:t>
      </w:r>
      <w:r>
        <w:rPr>
          <w:rFonts w:ascii="Arial"/>
          <w:i/>
          <w:sz w:val="20"/>
        </w:rPr>
        <w:t>E.R.</w:t>
      </w:r>
      <w:r>
        <w:rPr>
          <w:rFonts w:ascii="Arial"/>
          <w:i/>
          <w:spacing w:val="14"/>
          <w:sz w:val="20"/>
        </w:rPr>
        <w:t> </w:t>
      </w:r>
      <w:r>
        <w:rPr>
          <w:rFonts w:ascii="Arial"/>
          <w:i/>
          <w:sz w:val="20"/>
        </w:rPr>
        <w:t>176</w:t>
      </w:r>
      <w:r>
        <w:rPr>
          <w:sz w:val="20"/>
        </w:rPr>
        <w:t>;</w:t>
      </w:r>
      <w:r>
        <w:rPr>
          <w:spacing w:val="14"/>
          <w:sz w:val="20"/>
        </w:rPr>
        <w:t> </w:t>
      </w:r>
      <w:r>
        <w:rPr>
          <w:rFonts w:ascii="Arial"/>
          <w:i/>
          <w:sz w:val="20"/>
        </w:rPr>
        <w:t>Williams</w:t>
      </w:r>
      <w:r>
        <w:rPr>
          <w:rFonts w:ascii="Arial"/>
          <w:i/>
          <w:spacing w:val="14"/>
          <w:sz w:val="20"/>
        </w:rPr>
        <w:t> </w:t>
      </w:r>
      <w:r>
        <w:rPr>
          <w:rFonts w:ascii="Arial"/>
          <w:i/>
          <w:spacing w:val="-10"/>
          <w:sz w:val="20"/>
        </w:rPr>
        <w:t>v</w:t>
      </w:r>
    </w:p>
    <w:p>
      <w:pPr>
        <w:spacing w:line="225" w:lineRule="exact" w:before="0"/>
        <w:ind w:left="0" w:right="26" w:firstLine="0"/>
        <w:jc w:val="right"/>
        <w:rPr>
          <w:rFonts w:ascii="Arial" w:hAnsi="Arial"/>
          <w:i/>
          <w:sz w:val="20"/>
        </w:rPr>
      </w:pPr>
      <w:r>
        <w:rPr>
          <w:rFonts w:ascii="Arial" w:hAnsi="Arial"/>
          <w:i/>
          <w:sz w:val="20"/>
        </w:rPr>
        <w:t>Roffey</w:t>
      </w:r>
      <w:r>
        <w:rPr>
          <w:rFonts w:ascii="Arial" w:hAnsi="Arial"/>
          <w:i/>
          <w:spacing w:val="7"/>
          <w:sz w:val="20"/>
        </w:rPr>
        <w:t> </w:t>
      </w:r>
      <w:r>
        <w:rPr>
          <w:rFonts w:ascii="Arial" w:hAnsi="Arial"/>
          <w:i/>
          <w:sz w:val="20"/>
        </w:rPr>
        <w:t>Bros</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Nicholls</w:t>
      </w:r>
      <w:r>
        <w:rPr>
          <w:rFonts w:ascii="Arial" w:hAnsi="Arial"/>
          <w:i/>
          <w:spacing w:val="8"/>
          <w:sz w:val="20"/>
        </w:rPr>
        <w:t> </w:t>
      </w:r>
      <w:r>
        <w:rPr>
          <w:rFonts w:ascii="Arial" w:hAnsi="Arial"/>
          <w:i/>
          <w:sz w:val="20"/>
        </w:rPr>
        <w:t>(Contractors)</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[1991]</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Q.B.</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8–10</w:t>
      </w:r>
      <w:r>
        <w:rPr>
          <w:sz w:val="20"/>
        </w:rPr>
        <w:t>.</w:t>
      </w:r>
      <w:r>
        <w:rPr>
          <w:spacing w:val="8"/>
          <w:sz w:val="20"/>
        </w:rPr>
        <w:t> </w:t>
      </w:r>
      <w:r>
        <w:rPr>
          <w:sz w:val="20"/>
        </w:rPr>
        <w:t>cf.</w:t>
      </w:r>
      <w:r>
        <w:rPr>
          <w:spacing w:val="8"/>
          <w:sz w:val="20"/>
        </w:rPr>
        <w:t> </w:t>
      </w:r>
      <w:r>
        <w:rPr>
          <w:rFonts w:ascii="Arial" w:hAnsi="Arial"/>
          <w:i/>
          <w:sz w:val="20"/>
        </w:rPr>
        <w:t>Vigers</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Cook</w:t>
      </w:r>
      <w:r>
        <w:rPr>
          <w:rFonts w:ascii="Arial" w:hAnsi="Arial"/>
          <w:i/>
          <w:spacing w:val="8"/>
          <w:sz w:val="20"/>
        </w:rPr>
        <w:t> </w:t>
      </w:r>
      <w:r>
        <w:rPr>
          <w:rFonts w:ascii="Arial" w:hAnsi="Arial"/>
          <w:i/>
          <w:sz w:val="20"/>
        </w:rPr>
        <w:t>[1919]</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pacing w:val="-4"/>
          <w:sz w:val="20"/>
        </w:rPr>
        <w:t>K.B.</w:t>
      </w:r>
    </w:p>
    <w:p>
      <w:pPr>
        <w:spacing w:line="225" w:lineRule="exact" w:before="0"/>
        <w:ind w:left="0" w:right="26" w:firstLine="0"/>
        <w:jc w:val="right"/>
        <w:rPr>
          <w:rFonts w:ascii="Arial"/>
          <w:i/>
          <w:sz w:val="20"/>
        </w:rPr>
      </w:pPr>
      <w:r>
        <w:rPr>
          <w:rFonts w:ascii="Arial"/>
          <w:i/>
          <w:sz w:val="20"/>
        </w:rPr>
        <w:t>475</w:t>
      </w:r>
      <w:r>
        <w:rPr>
          <w:sz w:val="20"/>
        </w:rPr>
        <w:t>;</w:t>
      </w:r>
      <w:r>
        <w:rPr>
          <w:spacing w:val="13"/>
          <w:sz w:val="20"/>
        </w:rPr>
        <w:t> </w:t>
      </w:r>
      <w:r>
        <w:rPr>
          <w:rFonts w:ascii="Arial"/>
          <w:i/>
          <w:sz w:val="20"/>
        </w:rPr>
        <w:t>Eshelby</w:t>
      </w:r>
      <w:r>
        <w:rPr>
          <w:rFonts w:ascii="Arial"/>
          <w:i/>
          <w:spacing w:val="14"/>
          <w:sz w:val="20"/>
        </w:rPr>
        <w:t> </w:t>
      </w:r>
      <w:r>
        <w:rPr>
          <w:rFonts w:ascii="Arial"/>
          <w:i/>
          <w:sz w:val="20"/>
        </w:rPr>
        <w:t>v</w:t>
      </w:r>
      <w:r>
        <w:rPr>
          <w:rFonts w:ascii="Arial"/>
          <w:i/>
          <w:spacing w:val="14"/>
          <w:sz w:val="20"/>
        </w:rPr>
        <w:t> </w:t>
      </w:r>
      <w:r>
        <w:rPr>
          <w:rFonts w:ascii="Arial"/>
          <w:i/>
          <w:sz w:val="20"/>
        </w:rPr>
        <w:t>Federated</w:t>
      </w:r>
      <w:r>
        <w:rPr>
          <w:rFonts w:ascii="Arial"/>
          <w:i/>
          <w:spacing w:val="14"/>
          <w:sz w:val="20"/>
        </w:rPr>
        <w:t> </w:t>
      </w:r>
      <w:r>
        <w:rPr>
          <w:rFonts w:ascii="Arial"/>
          <w:i/>
          <w:sz w:val="20"/>
        </w:rPr>
        <w:t>European</w:t>
      </w:r>
      <w:r>
        <w:rPr>
          <w:rFonts w:ascii="Arial"/>
          <w:i/>
          <w:spacing w:val="14"/>
          <w:sz w:val="20"/>
        </w:rPr>
        <w:t> </w:t>
      </w:r>
      <w:r>
        <w:rPr>
          <w:rFonts w:ascii="Arial"/>
          <w:i/>
          <w:sz w:val="20"/>
        </w:rPr>
        <w:t>Bank</w:t>
      </w:r>
      <w:r>
        <w:rPr>
          <w:rFonts w:ascii="Arial"/>
          <w:i/>
          <w:spacing w:val="14"/>
          <w:sz w:val="20"/>
        </w:rPr>
        <w:t> </w:t>
      </w:r>
      <w:r>
        <w:rPr>
          <w:rFonts w:ascii="Arial"/>
          <w:i/>
          <w:sz w:val="20"/>
        </w:rPr>
        <w:t>Ltd</w:t>
      </w:r>
      <w:r>
        <w:rPr>
          <w:rFonts w:ascii="Arial"/>
          <w:i/>
          <w:spacing w:val="14"/>
          <w:sz w:val="20"/>
        </w:rPr>
        <w:t> </w:t>
      </w:r>
      <w:r>
        <w:rPr>
          <w:rFonts w:ascii="Arial"/>
          <w:i/>
          <w:sz w:val="20"/>
        </w:rPr>
        <w:t>[1932]</w:t>
      </w:r>
      <w:r>
        <w:rPr>
          <w:rFonts w:ascii="Arial"/>
          <w:i/>
          <w:spacing w:val="13"/>
          <w:sz w:val="20"/>
        </w:rPr>
        <w:t> </w:t>
      </w:r>
      <w:r>
        <w:rPr>
          <w:rFonts w:ascii="Arial"/>
          <w:i/>
          <w:sz w:val="20"/>
        </w:rPr>
        <w:t>1</w:t>
      </w:r>
      <w:r>
        <w:rPr>
          <w:rFonts w:ascii="Arial"/>
          <w:i/>
          <w:spacing w:val="14"/>
          <w:sz w:val="20"/>
        </w:rPr>
        <w:t> </w:t>
      </w:r>
      <w:r>
        <w:rPr>
          <w:rFonts w:ascii="Arial"/>
          <w:i/>
          <w:sz w:val="20"/>
        </w:rPr>
        <w:t>K.B.</w:t>
      </w:r>
      <w:r>
        <w:rPr>
          <w:rFonts w:ascii="Arial"/>
          <w:i/>
          <w:spacing w:val="14"/>
          <w:sz w:val="20"/>
        </w:rPr>
        <w:t> </w:t>
      </w:r>
      <w:r>
        <w:rPr>
          <w:rFonts w:ascii="Arial"/>
          <w:i/>
          <w:sz w:val="20"/>
        </w:rPr>
        <w:t>423</w:t>
      </w:r>
      <w:r>
        <w:rPr>
          <w:sz w:val="20"/>
        </w:rPr>
        <w:t>;</w:t>
      </w:r>
      <w:r>
        <w:rPr>
          <w:spacing w:val="14"/>
          <w:sz w:val="20"/>
        </w:rPr>
        <w:t> </w:t>
      </w:r>
      <w:r>
        <w:rPr>
          <w:rFonts w:ascii="Arial"/>
          <w:i/>
          <w:sz w:val="20"/>
        </w:rPr>
        <w:t>Bolton</w:t>
      </w:r>
      <w:r>
        <w:rPr>
          <w:rFonts w:ascii="Arial"/>
          <w:i/>
          <w:spacing w:val="14"/>
          <w:sz w:val="20"/>
        </w:rPr>
        <w:t> </w:t>
      </w:r>
      <w:r>
        <w:rPr>
          <w:rFonts w:ascii="Arial"/>
          <w:i/>
          <w:sz w:val="20"/>
        </w:rPr>
        <w:t>v</w:t>
      </w:r>
      <w:r>
        <w:rPr>
          <w:rFonts w:ascii="Arial"/>
          <w:i/>
          <w:spacing w:val="14"/>
          <w:sz w:val="20"/>
        </w:rPr>
        <w:t> </w:t>
      </w:r>
      <w:r>
        <w:rPr>
          <w:rFonts w:ascii="Arial"/>
          <w:i/>
          <w:sz w:val="20"/>
        </w:rPr>
        <w:t>Mahadeva</w:t>
      </w:r>
      <w:r>
        <w:rPr>
          <w:rFonts w:ascii="Arial"/>
          <w:i/>
          <w:spacing w:val="14"/>
          <w:sz w:val="20"/>
        </w:rPr>
        <w:t> </w:t>
      </w:r>
      <w:r>
        <w:rPr>
          <w:rFonts w:ascii="Arial"/>
          <w:i/>
          <w:sz w:val="20"/>
        </w:rPr>
        <w:t>[1972]</w:t>
      </w:r>
      <w:r>
        <w:rPr>
          <w:rFonts w:ascii="Arial"/>
          <w:i/>
          <w:spacing w:val="14"/>
          <w:sz w:val="20"/>
        </w:rPr>
        <w:t> </w:t>
      </w:r>
      <w:r>
        <w:rPr>
          <w:rFonts w:ascii="Arial"/>
          <w:i/>
          <w:spacing w:val="-10"/>
          <w:sz w:val="20"/>
        </w:rPr>
        <w:t>1</w:t>
      </w:r>
    </w:p>
    <w:p>
      <w:pPr>
        <w:pStyle w:val="BodyText"/>
        <w:spacing w:line="235" w:lineRule="auto" w:before="1"/>
        <w:ind w:left="563"/>
      </w:pPr>
      <w:r>
        <w:rPr>
          <w:rFonts w:ascii="Arial" w:hAnsi="Arial"/>
          <w:i/>
        </w:rPr>
        <w:t>W.L.R.</w:t>
      </w:r>
      <w:r>
        <w:rPr>
          <w:rFonts w:ascii="Arial" w:hAnsi="Arial"/>
          <w:i/>
          <w:spacing w:val="-3"/>
        </w:rPr>
        <w:t> </w:t>
      </w:r>
      <w:r>
        <w:rPr>
          <w:rFonts w:ascii="Arial" w:hAnsi="Arial"/>
          <w:i/>
        </w:rPr>
        <w:t>1009</w:t>
      </w:r>
      <w:r>
        <w:rPr/>
        <w:t>.</w:t>
      </w:r>
      <w:r>
        <w:rPr>
          <w:spacing w:val="-3"/>
        </w:rPr>
        <w:t> </w:t>
      </w:r>
      <w:r>
        <w:rPr/>
        <w:t>cf.</w:t>
      </w:r>
      <w:r>
        <w:rPr>
          <w:spacing w:val="-3"/>
        </w:rPr>
        <w:t> </w:t>
      </w:r>
      <w:r>
        <w:rPr/>
        <w:t>Beck</w:t>
      </w:r>
      <w:r>
        <w:rPr>
          <w:spacing w:val="-3"/>
        </w:rPr>
        <w:t> </w:t>
      </w:r>
      <w:r>
        <w:rPr/>
        <w:t>(1975)</w:t>
      </w:r>
      <w:r>
        <w:rPr>
          <w:spacing w:val="-3"/>
        </w:rPr>
        <w:t> </w:t>
      </w:r>
      <w:r>
        <w:rPr/>
        <w:t>38</w:t>
      </w:r>
      <w:r>
        <w:rPr>
          <w:spacing w:val="-3"/>
        </w:rPr>
        <w:t> </w:t>
      </w:r>
      <w:r>
        <w:rPr/>
        <w:t>M.L.R.</w:t>
      </w:r>
      <w:r>
        <w:rPr>
          <w:spacing w:val="-3"/>
        </w:rPr>
        <w:t> </w:t>
      </w:r>
      <w:r>
        <w:rPr/>
        <w:t>413.</w:t>
      </w:r>
      <w:r>
        <w:rPr>
          <w:spacing w:val="-3"/>
        </w:rPr>
        <w:t> </w:t>
      </w:r>
      <w:r>
        <w:rPr/>
        <w:t>See</w:t>
      </w:r>
      <w:r>
        <w:rPr>
          <w:spacing w:val="-3"/>
        </w:rPr>
        <w:t> </w:t>
      </w:r>
      <w:r>
        <w:rPr/>
        <w:t>also</w:t>
      </w:r>
      <w:r>
        <w:rPr>
          <w:spacing w:val="-3"/>
        </w:rPr>
        <w:t> </w:t>
      </w:r>
      <w:r>
        <w:rPr/>
        <w:t>above,</w:t>
      </w:r>
      <w:r>
        <w:rPr>
          <w:spacing w:val="-3"/>
        </w:rPr>
        <w:t> </w:t>
      </w:r>
      <w:r>
        <w:rPr/>
        <w:t>paras</w:t>
      </w:r>
      <w:r>
        <w:rPr>
          <w:spacing w:val="-3"/>
        </w:rPr>
        <w:t> </w:t>
      </w:r>
      <w:r>
        <w:rPr/>
        <w:t>21-033—21-034,</w:t>
      </w:r>
      <w:r>
        <w:rPr>
          <w:spacing w:val="-3"/>
        </w:rPr>
        <w:t> </w:t>
      </w:r>
      <w:r>
        <w:rPr/>
        <w:t>where</w:t>
      </w:r>
      <w:r>
        <w:rPr>
          <w:spacing w:val="-3"/>
        </w:rPr>
        <w:t> </w:t>
      </w:r>
      <w:r>
        <w:rPr/>
        <w:t>the existence of a doctrine of substantial performance is doubted.</w:t>
      </w:r>
    </w:p>
    <w:p>
      <w:pPr>
        <w:pStyle w:val="BodyText"/>
        <w:spacing w:before="5"/>
      </w:pPr>
    </w:p>
    <w:p>
      <w:pPr>
        <w:pStyle w:val="BodyText"/>
        <w:tabs>
          <w:tab w:pos="563" w:val="left" w:leader="none"/>
        </w:tabs>
        <w:ind w:left="23"/>
      </w:pPr>
      <w:bookmarkStart w:name="_bookmark493" w:id="495"/>
      <w:bookmarkEnd w:id="495"/>
      <w:r>
        <w:rPr/>
      </w:r>
      <w:hyperlink w:history="true" w:anchor="_bookmark428">
        <w:r>
          <w:rPr>
            <w:color w:val="005DA1"/>
            <w:spacing w:val="-4"/>
            <w:position w:val="5"/>
            <w:sz w:val="14"/>
            <w:u w:val="single" w:color="005DA1"/>
          </w:rPr>
          <w:t>256</w:t>
        </w:r>
      </w:hyperlink>
      <w:r>
        <w:rPr>
          <w:spacing w:val="-4"/>
          <w:position w:val="5"/>
          <w:sz w:val="14"/>
        </w:rPr>
        <w:t>.</w:t>
      </w:r>
      <w:r>
        <w:rPr>
          <w:position w:val="5"/>
          <w:sz w:val="14"/>
        </w:rPr>
        <w:tab/>
      </w:r>
      <w:r>
        <w:rPr/>
        <w:t>See Benjamin’s Sale of Goods, 9th edn (2014), paras 8-074 et </w:t>
      </w:r>
      <w:r>
        <w:rPr>
          <w:spacing w:val="-4"/>
        </w:rPr>
        <w:t>seq.</w:t>
      </w:r>
    </w:p>
    <w:p>
      <w:pPr>
        <w:pStyle w:val="BodyText"/>
        <w:spacing w:before="9"/>
      </w:pPr>
    </w:p>
    <w:p>
      <w:pPr>
        <w:pStyle w:val="BodyText"/>
        <w:spacing w:line="235" w:lineRule="auto"/>
        <w:ind w:left="563" w:right="25" w:hanging="541"/>
        <w:jc w:val="both"/>
      </w:pPr>
      <w:bookmarkStart w:name="_bookmark494" w:id="496"/>
      <w:bookmarkEnd w:id="496"/>
      <w:r>
        <w:rPr/>
      </w:r>
      <w:hyperlink w:history="true" w:anchor="_bookmark429">
        <w:r>
          <w:rPr>
            <w:color w:val="005DA1"/>
            <w:position w:val="5"/>
            <w:sz w:val="14"/>
            <w:u w:val="single" w:color="005DA1"/>
          </w:rPr>
          <w:t>257</w:t>
        </w:r>
      </w:hyperlink>
      <w:r>
        <w:rPr>
          <w:position w:val="5"/>
          <w:sz w:val="14"/>
        </w:rPr>
        <w:t>.</w:t>
      </w:r>
      <w:r>
        <w:rPr>
          <w:spacing w:val="40"/>
          <w:position w:val="5"/>
          <w:sz w:val="14"/>
        </w:rPr>
        <w:t>  </w:t>
      </w:r>
      <w:r>
        <w:rPr/>
        <w:t>Sale of Goods Act 1979 s.31(2); see Vol.II, para.44-263. In the case of consumer buyers, their rights in relation to instalment deliveries by a trader will be found in s.26 of the Consumer</w:t>
      </w:r>
      <w:r>
        <w:rPr>
          <w:spacing w:val="40"/>
        </w:rPr>
        <w:t> </w:t>
      </w:r>
      <w:r>
        <w:rPr/>
        <w:t>Rights Act 2015 (which applies to contracts made on or after October 1, 2015), on which </w:t>
      </w:r>
      <w:r>
        <w:rPr/>
        <w:t>see below, Vol.II, para.38-488.</w:t>
      </w:r>
    </w:p>
    <w:p>
      <w:pPr>
        <w:pStyle w:val="BodyText"/>
        <w:spacing w:before="5"/>
      </w:pPr>
    </w:p>
    <w:p>
      <w:pPr>
        <w:spacing w:line="227" w:lineRule="exact" w:before="0"/>
        <w:ind w:left="23" w:right="0" w:firstLine="0"/>
        <w:jc w:val="both"/>
        <w:rPr>
          <w:rFonts w:ascii="Arial"/>
          <w:i/>
          <w:sz w:val="20"/>
        </w:rPr>
      </w:pPr>
      <w:bookmarkStart w:name="_bookmark495" w:id="497"/>
      <w:bookmarkEnd w:id="497"/>
      <w:r>
        <w:rPr/>
      </w:r>
      <w:hyperlink w:history="true" w:anchor="_bookmark430">
        <w:r>
          <w:rPr>
            <w:color w:val="005DA1"/>
            <w:position w:val="5"/>
            <w:sz w:val="14"/>
            <w:u w:val="single" w:color="005DA1"/>
          </w:rPr>
          <w:t>258</w:t>
        </w:r>
      </w:hyperlink>
      <w:r>
        <w:rPr>
          <w:position w:val="5"/>
          <w:sz w:val="14"/>
        </w:rPr>
        <w:t>.</w:t>
      </w:r>
      <w:r>
        <w:rPr>
          <w:spacing w:val="75"/>
          <w:w w:val="150"/>
          <w:position w:val="5"/>
          <w:sz w:val="14"/>
        </w:rPr>
        <w:t>  </w:t>
      </w:r>
      <w:r>
        <w:rPr>
          <w:rFonts w:ascii="Arial"/>
          <w:i/>
          <w:sz w:val="20"/>
        </w:rPr>
        <w:t>Freeth v Burr (1874) L.R. 9 C.P. 208, 213</w:t>
      </w:r>
      <w:r>
        <w:rPr>
          <w:sz w:val="20"/>
        </w:rPr>
        <w:t>. See</w:t>
      </w:r>
      <w:r>
        <w:rPr>
          <w:spacing w:val="-1"/>
          <w:sz w:val="20"/>
        </w:rPr>
        <w:t> </w:t>
      </w:r>
      <w:r>
        <w:rPr>
          <w:sz w:val="20"/>
        </w:rPr>
        <w:t>also </w:t>
      </w:r>
      <w:r>
        <w:rPr>
          <w:rFonts w:ascii="Arial"/>
          <w:i/>
          <w:sz w:val="20"/>
        </w:rPr>
        <w:t>Bloomer v Bernstein (1874) L.R. 9 C.P. </w:t>
      </w:r>
      <w:r>
        <w:rPr>
          <w:rFonts w:ascii="Arial"/>
          <w:i/>
          <w:spacing w:val="-5"/>
          <w:sz w:val="20"/>
        </w:rPr>
        <w:t>588</w:t>
      </w:r>
    </w:p>
    <w:p>
      <w:pPr>
        <w:spacing w:line="235" w:lineRule="auto" w:before="1"/>
        <w:ind w:left="563" w:right="26" w:firstLine="0"/>
        <w:jc w:val="both"/>
        <w:rPr>
          <w:sz w:val="20"/>
        </w:rPr>
      </w:pPr>
      <w:r>
        <w:rPr>
          <w:sz w:val="20"/>
        </w:rPr>
        <w:t>; </w:t>
      </w:r>
      <w:r>
        <w:rPr>
          <w:rFonts w:ascii="Arial" w:hAnsi="Arial"/>
          <w:i/>
          <w:sz w:val="20"/>
        </w:rPr>
        <w:t>Mersey Steel and Iron Co v Naylor Benzon &amp; Co (1884) 9 App. Cas. 434</w:t>
      </w:r>
      <w:r>
        <w:rPr>
          <w:sz w:val="20"/>
        </w:rPr>
        <w:t>; </w:t>
      </w:r>
      <w:r>
        <w:rPr>
          <w:rFonts w:ascii="Arial" w:hAnsi="Arial"/>
          <w:i/>
          <w:sz w:val="20"/>
        </w:rPr>
        <w:t>Dominion Coal Co Ltd v Dominion Iron and Steel Co Ltd [1909] A.C. 293</w:t>
      </w:r>
      <w:r>
        <w:rPr>
          <w:sz w:val="20"/>
        </w:rPr>
        <w:t>; </w:t>
      </w:r>
      <w:r>
        <w:rPr>
          <w:rFonts w:ascii="Arial" w:hAnsi="Arial"/>
          <w:i/>
          <w:sz w:val="20"/>
        </w:rPr>
        <w:t>Household Machines v Cosmos </w:t>
      </w:r>
      <w:r>
        <w:rPr>
          <w:rFonts w:ascii="Arial" w:hAnsi="Arial"/>
          <w:i/>
          <w:sz w:val="20"/>
        </w:rPr>
        <w:t>Exports [1947] K.B. 217</w:t>
      </w:r>
      <w:r>
        <w:rPr>
          <w:sz w:val="20"/>
        </w:rPr>
        <w:t>; </w:t>
      </w:r>
      <w:r>
        <w:rPr>
          <w:rFonts w:ascii="Arial" w:hAnsi="Arial"/>
          <w:i/>
          <w:sz w:val="20"/>
        </w:rPr>
        <w:t>Warinco AG v Samor SpA [1979] 1 Lloyd’s Rep. 450</w:t>
      </w:r>
      <w:r>
        <w:rPr>
          <w:sz w:val="20"/>
        </w:rPr>
        <w:t>; </w:t>
      </w:r>
      <w:r>
        <w:rPr>
          <w:rFonts w:ascii="Arial" w:hAnsi="Arial"/>
          <w:i/>
          <w:sz w:val="20"/>
        </w:rPr>
        <w:t>Bunge GmbH v C.C.V. Landbouwbelang G.A. [1980] 1 Lloyd’s Rep. 458</w:t>
      </w:r>
      <w:r>
        <w:rPr>
          <w:sz w:val="20"/>
        </w:rPr>
        <w:t>.</w:t>
      </w:r>
    </w:p>
    <w:p>
      <w:pPr>
        <w:pStyle w:val="BodyText"/>
        <w:spacing w:before="5"/>
      </w:pPr>
    </w:p>
    <w:p>
      <w:pPr>
        <w:pStyle w:val="BodyText"/>
        <w:tabs>
          <w:tab w:pos="563" w:val="left" w:leader="none"/>
        </w:tabs>
        <w:ind w:left="23"/>
      </w:pPr>
      <w:bookmarkStart w:name="_bookmark496" w:id="498"/>
      <w:bookmarkEnd w:id="498"/>
      <w:r>
        <w:rPr/>
      </w:r>
      <w:hyperlink w:history="true" w:anchor="_bookmark430">
        <w:r>
          <w:rPr>
            <w:color w:val="005DA1"/>
            <w:spacing w:val="-4"/>
            <w:position w:val="5"/>
            <w:sz w:val="14"/>
            <w:u w:val="single" w:color="005DA1"/>
          </w:rPr>
          <w:t>259</w:t>
        </w:r>
      </w:hyperlink>
      <w:r>
        <w:rPr>
          <w:spacing w:val="-4"/>
          <w:position w:val="5"/>
          <w:sz w:val="14"/>
        </w:rPr>
        <w:t>.</w:t>
      </w:r>
      <w:r>
        <w:rPr>
          <w:position w:val="5"/>
          <w:sz w:val="14"/>
        </w:rPr>
        <w:tab/>
      </w:r>
      <w:r>
        <w:rPr/>
        <w:t>See</w:t>
      </w:r>
      <w:r>
        <w:rPr>
          <w:spacing w:val="-2"/>
        </w:rPr>
        <w:t> </w:t>
      </w:r>
      <w:r>
        <w:rPr/>
        <w:t>above, para.24-</w:t>
      </w:r>
      <w:r>
        <w:rPr>
          <w:spacing w:val="-4"/>
        </w:rPr>
        <w:t>018.</w:t>
      </w:r>
    </w:p>
    <w:p>
      <w:pPr>
        <w:pStyle w:val="BodyText"/>
        <w:spacing w:before="8"/>
      </w:pPr>
    </w:p>
    <w:p>
      <w:pPr>
        <w:spacing w:line="235" w:lineRule="auto" w:before="1"/>
        <w:ind w:left="563" w:right="26" w:hanging="541"/>
        <w:jc w:val="both"/>
        <w:rPr>
          <w:rFonts w:ascii="Arial" w:hAnsi="Arial"/>
          <w:i/>
          <w:sz w:val="20"/>
        </w:rPr>
      </w:pPr>
      <w:bookmarkStart w:name="_bookmark497" w:id="499"/>
      <w:bookmarkEnd w:id="499"/>
      <w:r>
        <w:rPr/>
      </w:r>
      <w:hyperlink w:history="true" w:anchor="_bookmark431">
        <w:r>
          <w:rPr>
            <w:color w:val="005DA1"/>
            <w:position w:val="5"/>
            <w:sz w:val="14"/>
            <w:u w:val="single" w:color="005DA1"/>
          </w:rPr>
          <w:t>260</w:t>
        </w:r>
      </w:hyperlink>
      <w:r>
        <w:rPr>
          <w:position w:val="5"/>
          <w:sz w:val="14"/>
        </w:rPr>
        <w:t>.</w:t>
      </w:r>
      <w:r>
        <w:rPr>
          <w:spacing w:val="40"/>
          <w:position w:val="5"/>
          <w:sz w:val="14"/>
        </w:rPr>
        <w:t>  </w:t>
      </w:r>
      <w:r>
        <w:rPr>
          <w:rFonts w:ascii="Arial" w:hAnsi="Arial"/>
          <w:i/>
          <w:sz w:val="20"/>
        </w:rPr>
        <w:t>Mersey Steel and Iron Co v Naylor Benzon &amp; Co (1884) 9 App. Cas. 434, 443–444</w:t>
      </w:r>
      <w:r>
        <w:rPr>
          <w:sz w:val="20"/>
        </w:rPr>
        <w:t>. See also </w:t>
      </w:r>
      <w:r>
        <w:rPr>
          <w:rFonts w:ascii="Arial" w:hAnsi="Arial"/>
          <w:i/>
          <w:sz w:val="20"/>
        </w:rPr>
        <w:t>Hoare v Rennie (1859) 5 H. &amp; N. 19</w:t>
      </w:r>
      <w:r>
        <w:rPr>
          <w:sz w:val="20"/>
        </w:rPr>
        <w:t>; </w:t>
      </w:r>
      <w:r>
        <w:rPr>
          <w:rFonts w:ascii="Arial" w:hAnsi="Arial"/>
          <w:i/>
          <w:sz w:val="20"/>
        </w:rPr>
        <w:t>Jonassohn v Young (1863) 4 B. &amp; S. 296</w:t>
      </w:r>
      <w:r>
        <w:rPr>
          <w:sz w:val="20"/>
        </w:rPr>
        <w:t>; </w:t>
      </w:r>
      <w:r>
        <w:rPr>
          <w:rFonts w:ascii="Arial" w:hAnsi="Arial"/>
          <w:i/>
          <w:sz w:val="20"/>
        </w:rPr>
        <w:t>Clarke v Burn (1866)</w:t>
      </w:r>
      <w:r>
        <w:rPr>
          <w:rFonts w:ascii="Arial" w:hAnsi="Arial"/>
          <w:i/>
          <w:spacing w:val="17"/>
          <w:sz w:val="20"/>
        </w:rPr>
        <w:t> </w:t>
      </w:r>
      <w:r>
        <w:rPr>
          <w:rFonts w:ascii="Arial" w:hAnsi="Arial"/>
          <w:i/>
          <w:sz w:val="20"/>
        </w:rPr>
        <w:t>14</w:t>
      </w:r>
      <w:r>
        <w:rPr>
          <w:rFonts w:ascii="Arial" w:hAnsi="Arial"/>
          <w:i/>
          <w:spacing w:val="18"/>
          <w:sz w:val="20"/>
        </w:rPr>
        <w:t> </w:t>
      </w:r>
      <w:r>
        <w:rPr>
          <w:rFonts w:ascii="Arial" w:hAnsi="Arial"/>
          <w:i/>
          <w:sz w:val="20"/>
        </w:rPr>
        <w:t>L.T.</w:t>
      </w:r>
      <w:r>
        <w:rPr>
          <w:rFonts w:ascii="Arial" w:hAnsi="Arial"/>
          <w:i/>
          <w:spacing w:val="18"/>
          <w:sz w:val="20"/>
        </w:rPr>
        <w:t> </w:t>
      </w:r>
      <w:r>
        <w:rPr>
          <w:rFonts w:ascii="Arial" w:hAnsi="Arial"/>
          <w:i/>
          <w:sz w:val="20"/>
        </w:rPr>
        <w:t>439</w:t>
      </w:r>
      <w:r>
        <w:rPr>
          <w:sz w:val="20"/>
        </w:rPr>
        <w:t>;</w:t>
      </w:r>
      <w:r>
        <w:rPr>
          <w:spacing w:val="18"/>
          <w:sz w:val="20"/>
        </w:rPr>
        <w:t> </w:t>
      </w:r>
      <w:r>
        <w:rPr>
          <w:rFonts w:ascii="Arial" w:hAnsi="Arial"/>
          <w:i/>
          <w:sz w:val="20"/>
        </w:rPr>
        <w:t>Coddington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Paleologo</w:t>
      </w:r>
      <w:r>
        <w:rPr>
          <w:rFonts w:ascii="Arial" w:hAnsi="Arial"/>
          <w:i/>
          <w:spacing w:val="18"/>
          <w:sz w:val="20"/>
        </w:rPr>
        <w:t> </w:t>
      </w:r>
      <w:r>
        <w:rPr>
          <w:rFonts w:ascii="Arial" w:hAnsi="Arial"/>
          <w:i/>
          <w:sz w:val="20"/>
        </w:rPr>
        <w:t>(1867)</w:t>
      </w:r>
      <w:r>
        <w:rPr>
          <w:rFonts w:ascii="Arial" w:hAnsi="Arial"/>
          <w:i/>
          <w:spacing w:val="17"/>
          <w:sz w:val="20"/>
        </w:rPr>
        <w:t> </w:t>
      </w:r>
      <w:r>
        <w:rPr>
          <w:rFonts w:ascii="Arial" w:hAnsi="Arial"/>
          <w:i/>
          <w:sz w:val="20"/>
        </w:rPr>
        <w:t>L.R.</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Ex.</w:t>
      </w:r>
      <w:r>
        <w:rPr>
          <w:rFonts w:ascii="Arial" w:hAnsi="Arial"/>
          <w:i/>
          <w:spacing w:val="18"/>
          <w:sz w:val="20"/>
        </w:rPr>
        <w:t> </w:t>
      </w:r>
      <w:r>
        <w:rPr>
          <w:rFonts w:ascii="Arial" w:hAnsi="Arial"/>
          <w:i/>
          <w:sz w:val="20"/>
        </w:rPr>
        <w:t>193</w:t>
      </w:r>
      <w:r>
        <w:rPr>
          <w:sz w:val="20"/>
        </w:rPr>
        <w:t>;</w:t>
      </w:r>
      <w:r>
        <w:rPr>
          <w:spacing w:val="18"/>
          <w:sz w:val="20"/>
        </w:rPr>
        <w:t> </w:t>
      </w:r>
      <w:r>
        <w:rPr>
          <w:rFonts w:ascii="Arial" w:hAnsi="Arial"/>
          <w:i/>
          <w:sz w:val="20"/>
        </w:rPr>
        <w:t>Simpson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Crippin</w:t>
      </w:r>
      <w:r>
        <w:rPr>
          <w:rFonts w:ascii="Arial" w:hAnsi="Arial"/>
          <w:i/>
          <w:spacing w:val="18"/>
          <w:sz w:val="20"/>
        </w:rPr>
        <w:t> </w:t>
      </w:r>
      <w:r>
        <w:rPr>
          <w:rFonts w:ascii="Arial" w:hAnsi="Arial"/>
          <w:i/>
          <w:spacing w:val="-2"/>
          <w:sz w:val="20"/>
        </w:rPr>
        <w:t>(1872)</w:t>
      </w:r>
    </w:p>
    <w:p>
      <w:pPr>
        <w:spacing w:line="235" w:lineRule="auto" w:before="0"/>
        <w:ind w:left="563" w:right="26" w:firstLine="0"/>
        <w:jc w:val="both"/>
        <w:rPr>
          <w:rFonts w:ascii="Arial" w:hAnsi="Arial"/>
          <w:i/>
          <w:sz w:val="20"/>
        </w:rPr>
      </w:pPr>
      <w:r>
        <w:rPr>
          <w:rFonts w:ascii="Arial" w:hAnsi="Arial"/>
          <w:i/>
          <w:sz w:val="20"/>
        </w:rPr>
        <w:t>L.R. 8 Q.B. 14</w:t>
      </w:r>
      <w:r>
        <w:rPr>
          <w:sz w:val="20"/>
        </w:rPr>
        <w:t>; </w:t>
      </w:r>
      <w:r>
        <w:rPr>
          <w:rFonts w:ascii="Arial" w:hAnsi="Arial"/>
          <w:i/>
          <w:sz w:val="20"/>
        </w:rPr>
        <w:t>Honck v Muller (1881) 7 Q.B.D. 92</w:t>
      </w:r>
      <w:r>
        <w:rPr>
          <w:sz w:val="20"/>
        </w:rPr>
        <w:t>; </w:t>
      </w:r>
      <w:r>
        <w:rPr>
          <w:rFonts w:ascii="Arial" w:hAnsi="Arial"/>
          <w:i/>
          <w:sz w:val="20"/>
        </w:rPr>
        <w:t>Millar’s Karri and Jarrah Co v Weddel</w:t>
      </w:r>
      <w:r>
        <w:rPr>
          <w:rFonts w:ascii="Arial" w:hAnsi="Arial"/>
          <w:i/>
          <w:spacing w:val="40"/>
          <w:sz w:val="20"/>
        </w:rPr>
        <w:t> </w:t>
      </w:r>
      <w:r>
        <w:rPr>
          <w:rFonts w:ascii="Arial" w:hAnsi="Arial"/>
          <w:i/>
          <w:sz w:val="20"/>
        </w:rPr>
        <w:t>Turner</w:t>
      </w:r>
      <w:r>
        <w:rPr>
          <w:rFonts w:ascii="Arial" w:hAnsi="Arial"/>
          <w:i/>
          <w:spacing w:val="1"/>
          <w:sz w:val="20"/>
        </w:rPr>
        <w:t> </w:t>
      </w:r>
      <w:r>
        <w:rPr>
          <w:rFonts w:ascii="Arial" w:hAnsi="Arial"/>
          <w:i/>
          <w:sz w:val="20"/>
        </w:rPr>
        <w:t>&amp;</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z w:val="20"/>
        </w:rPr>
        <w:t>(1908)</w:t>
      </w:r>
      <w:r>
        <w:rPr>
          <w:rFonts w:ascii="Arial" w:hAnsi="Arial"/>
          <w:i/>
          <w:spacing w:val="4"/>
          <w:sz w:val="20"/>
        </w:rPr>
        <w:t> </w:t>
      </w:r>
      <w:r>
        <w:rPr>
          <w:rFonts w:ascii="Arial" w:hAnsi="Arial"/>
          <w:i/>
          <w:sz w:val="20"/>
        </w:rPr>
        <w:t>100</w:t>
      </w:r>
      <w:r>
        <w:rPr>
          <w:rFonts w:ascii="Arial" w:hAnsi="Arial"/>
          <w:i/>
          <w:spacing w:val="4"/>
          <w:sz w:val="20"/>
        </w:rPr>
        <w:t> </w:t>
      </w:r>
      <w:r>
        <w:rPr>
          <w:rFonts w:ascii="Arial" w:hAnsi="Arial"/>
          <w:i/>
          <w:sz w:val="20"/>
        </w:rPr>
        <w:t>L.T.</w:t>
      </w:r>
      <w:r>
        <w:rPr>
          <w:rFonts w:ascii="Arial" w:hAnsi="Arial"/>
          <w:i/>
          <w:spacing w:val="4"/>
          <w:sz w:val="20"/>
        </w:rPr>
        <w:t> </w:t>
      </w:r>
      <w:r>
        <w:rPr>
          <w:rFonts w:ascii="Arial" w:hAnsi="Arial"/>
          <w:i/>
          <w:sz w:val="20"/>
        </w:rPr>
        <w:t>128</w:t>
      </w:r>
      <w:r>
        <w:rPr>
          <w:sz w:val="20"/>
        </w:rPr>
        <w:t>;</w:t>
      </w:r>
      <w:r>
        <w:rPr>
          <w:spacing w:val="4"/>
          <w:sz w:val="20"/>
        </w:rPr>
        <w:t> </w:t>
      </w:r>
      <w:r>
        <w:rPr>
          <w:rFonts w:ascii="Arial" w:hAnsi="Arial"/>
          <w:i/>
          <w:sz w:val="20"/>
        </w:rPr>
        <w:t>Taylor</w:t>
      </w:r>
      <w:r>
        <w:rPr>
          <w:rFonts w:ascii="Arial" w:hAnsi="Arial"/>
          <w:i/>
          <w:spacing w:val="4"/>
          <w:sz w:val="20"/>
        </w:rPr>
        <w:t> </w:t>
      </w:r>
      <w:r>
        <w:rPr>
          <w:rFonts w:ascii="Arial" w:hAnsi="Arial"/>
          <w:i/>
          <w:sz w:val="20"/>
        </w:rPr>
        <w:t>v</w:t>
      </w:r>
      <w:r>
        <w:rPr>
          <w:rFonts w:ascii="Arial" w:hAnsi="Arial"/>
          <w:i/>
          <w:spacing w:val="3"/>
          <w:sz w:val="20"/>
        </w:rPr>
        <w:t> </w:t>
      </w:r>
      <w:r>
        <w:rPr>
          <w:rFonts w:ascii="Arial" w:hAnsi="Arial"/>
          <w:i/>
          <w:sz w:val="20"/>
        </w:rPr>
        <w:t>Oakes,</w:t>
      </w:r>
      <w:r>
        <w:rPr>
          <w:rFonts w:ascii="Arial" w:hAnsi="Arial"/>
          <w:i/>
          <w:spacing w:val="4"/>
          <w:sz w:val="20"/>
        </w:rPr>
        <w:t> </w:t>
      </w:r>
      <w:r>
        <w:rPr>
          <w:rFonts w:ascii="Arial" w:hAnsi="Arial"/>
          <w:i/>
          <w:sz w:val="20"/>
        </w:rPr>
        <w:t>Roncoroni</w:t>
      </w:r>
      <w:r>
        <w:rPr>
          <w:rFonts w:ascii="Arial" w:hAnsi="Arial"/>
          <w:i/>
          <w:spacing w:val="4"/>
          <w:sz w:val="20"/>
        </w:rPr>
        <w:t> </w:t>
      </w:r>
      <w:r>
        <w:rPr>
          <w:rFonts w:ascii="Arial" w:hAnsi="Arial"/>
          <w:i/>
          <w:sz w:val="20"/>
        </w:rPr>
        <w:t>&amp;</w:t>
      </w:r>
      <w:r>
        <w:rPr>
          <w:rFonts w:ascii="Arial" w:hAnsi="Arial"/>
          <w:i/>
          <w:spacing w:val="4"/>
          <w:sz w:val="20"/>
        </w:rPr>
        <w:t> </w:t>
      </w:r>
      <w:r>
        <w:rPr>
          <w:rFonts w:ascii="Arial" w:hAnsi="Arial"/>
          <w:i/>
          <w:sz w:val="20"/>
        </w:rPr>
        <w:t>Co</w:t>
      </w:r>
      <w:r>
        <w:rPr>
          <w:rFonts w:ascii="Arial" w:hAnsi="Arial"/>
          <w:i/>
          <w:spacing w:val="4"/>
          <w:sz w:val="20"/>
        </w:rPr>
        <w:t> </w:t>
      </w:r>
      <w:r>
        <w:rPr>
          <w:rFonts w:ascii="Arial" w:hAnsi="Arial"/>
          <w:i/>
          <w:sz w:val="20"/>
        </w:rPr>
        <w:t>(1922)</w:t>
      </w:r>
      <w:r>
        <w:rPr>
          <w:rFonts w:ascii="Arial" w:hAnsi="Arial"/>
          <w:i/>
          <w:spacing w:val="4"/>
          <w:sz w:val="20"/>
        </w:rPr>
        <w:t> </w:t>
      </w:r>
      <w:r>
        <w:rPr>
          <w:rFonts w:ascii="Arial" w:hAnsi="Arial"/>
          <w:i/>
          <w:sz w:val="20"/>
        </w:rPr>
        <w:t>127</w:t>
      </w:r>
      <w:r>
        <w:rPr>
          <w:rFonts w:ascii="Arial" w:hAnsi="Arial"/>
          <w:i/>
          <w:spacing w:val="4"/>
          <w:sz w:val="20"/>
        </w:rPr>
        <w:t> </w:t>
      </w:r>
      <w:r>
        <w:rPr>
          <w:rFonts w:ascii="Arial" w:hAnsi="Arial"/>
          <w:i/>
          <w:sz w:val="20"/>
        </w:rPr>
        <w:t>L.T.</w:t>
      </w:r>
      <w:r>
        <w:rPr>
          <w:rFonts w:ascii="Arial" w:hAnsi="Arial"/>
          <w:i/>
          <w:spacing w:val="4"/>
          <w:sz w:val="20"/>
        </w:rPr>
        <w:t> </w:t>
      </w:r>
      <w:r>
        <w:rPr>
          <w:rFonts w:ascii="Arial" w:hAnsi="Arial"/>
          <w:i/>
          <w:sz w:val="20"/>
        </w:rPr>
        <w:t>267</w:t>
      </w:r>
      <w:r>
        <w:rPr>
          <w:sz w:val="20"/>
        </w:rPr>
        <w:t>;</w:t>
      </w:r>
      <w:r>
        <w:rPr>
          <w:spacing w:val="4"/>
          <w:sz w:val="20"/>
        </w:rPr>
        <w:t> </w:t>
      </w:r>
      <w:r>
        <w:rPr>
          <w:rFonts w:ascii="Arial" w:hAnsi="Arial"/>
          <w:i/>
          <w:spacing w:val="-2"/>
          <w:sz w:val="20"/>
        </w:rPr>
        <w:t>Rober</w:t>
      </w:r>
      <w:r>
        <w:rPr>
          <w:rFonts w:ascii="Arial" w:hAnsi="Arial"/>
          <w:i/>
          <w:spacing w:val="-2"/>
          <w:sz w:val="20"/>
        </w:rPr>
        <w:t>t</w:t>
      </w:r>
    </w:p>
    <w:p>
      <w:pPr>
        <w:spacing w:line="235" w:lineRule="auto" w:before="0"/>
        <w:ind w:left="563" w:right="26" w:firstLine="0"/>
        <w:jc w:val="both"/>
        <w:rPr>
          <w:rFonts w:ascii="Arial"/>
          <w:i/>
          <w:sz w:val="20"/>
        </w:rPr>
      </w:pPr>
      <w:r>
        <w:rPr>
          <w:rFonts w:ascii="Arial"/>
          <w:i/>
          <w:sz w:val="20"/>
        </w:rPr>
        <w:t>A. Munro Ltd v Meyer [1930] 2 K.B. 312</w:t>
      </w:r>
      <w:r>
        <w:rPr>
          <w:sz w:val="20"/>
        </w:rPr>
        <w:t>; </w:t>
      </w:r>
      <w:r>
        <w:rPr>
          <w:rFonts w:ascii="Arial"/>
          <w:i/>
          <w:sz w:val="20"/>
        </w:rPr>
        <w:t>Maple Flock Co Ltd v Universal Furniture Products (Wembley)</w:t>
      </w:r>
      <w:r>
        <w:rPr>
          <w:rFonts w:ascii="Arial"/>
          <w:i/>
          <w:spacing w:val="4"/>
          <w:sz w:val="20"/>
        </w:rPr>
        <w:t> </w:t>
      </w:r>
      <w:r>
        <w:rPr>
          <w:rFonts w:ascii="Arial"/>
          <w:i/>
          <w:sz w:val="20"/>
        </w:rPr>
        <w:t>Ltd</w:t>
      </w:r>
      <w:r>
        <w:rPr>
          <w:rFonts w:ascii="Arial"/>
          <w:i/>
          <w:spacing w:val="5"/>
          <w:sz w:val="20"/>
        </w:rPr>
        <w:t> </w:t>
      </w:r>
      <w:r>
        <w:rPr>
          <w:rFonts w:ascii="Arial"/>
          <w:i/>
          <w:sz w:val="20"/>
        </w:rPr>
        <w:t>[1934]</w:t>
      </w:r>
      <w:r>
        <w:rPr>
          <w:rFonts w:ascii="Arial"/>
          <w:i/>
          <w:spacing w:val="5"/>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z w:val="20"/>
        </w:rPr>
        <w:t>148</w:t>
      </w:r>
      <w:r>
        <w:rPr>
          <w:sz w:val="20"/>
        </w:rPr>
        <w:t>;</w:t>
      </w:r>
      <w:r>
        <w:rPr>
          <w:spacing w:val="5"/>
          <w:sz w:val="20"/>
        </w:rPr>
        <w:t> </w:t>
      </w:r>
      <w:r>
        <w:rPr>
          <w:rFonts w:ascii="Arial"/>
          <w:i/>
          <w:sz w:val="20"/>
        </w:rPr>
        <w:t>Ross</w:t>
      </w:r>
      <w:r>
        <w:rPr>
          <w:rFonts w:ascii="Arial"/>
          <w:i/>
          <w:spacing w:val="5"/>
          <w:sz w:val="20"/>
        </w:rPr>
        <w:t> </w:t>
      </w:r>
      <w:r>
        <w:rPr>
          <w:rFonts w:ascii="Arial"/>
          <w:i/>
          <w:sz w:val="20"/>
        </w:rPr>
        <w:t>T.</w:t>
      </w:r>
      <w:r>
        <w:rPr>
          <w:rFonts w:ascii="Arial"/>
          <w:i/>
          <w:spacing w:val="5"/>
          <w:sz w:val="20"/>
        </w:rPr>
        <w:t> </w:t>
      </w:r>
      <w:r>
        <w:rPr>
          <w:rFonts w:ascii="Arial"/>
          <w:i/>
          <w:sz w:val="20"/>
        </w:rPr>
        <w:t>Smyth</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T.D.</w:t>
      </w:r>
      <w:r>
        <w:rPr>
          <w:rFonts w:ascii="Arial"/>
          <w:i/>
          <w:spacing w:val="5"/>
          <w:sz w:val="20"/>
        </w:rPr>
        <w:t> </w:t>
      </w:r>
      <w:r>
        <w:rPr>
          <w:rFonts w:ascii="Arial"/>
          <w:i/>
          <w:sz w:val="20"/>
        </w:rPr>
        <w:t>Bailey,</w:t>
      </w:r>
      <w:r>
        <w:rPr>
          <w:rFonts w:ascii="Arial"/>
          <w:i/>
          <w:spacing w:val="5"/>
          <w:sz w:val="20"/>
        </w:rPr>
        <w:t> </w:t>
      </w:r>
      <w:r>
        <w:rPr>
          <w:rFonts w:ascii="Arial"/>
          <w:i/>
          <w:sz w:val="20"/>
        </w:rPr>
        <w:t>Son</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[1940]</w:t>
      </w:r>
      <w:r>
        <w:rPr>
          <w:rFonts w:ascii="Arial"/>
          <w:i/>
          <w:spacing w:val="5"/>
          <w:sz w:val="20"/>
        </w:rPr>
        <w:t> </w:t>
      </w:r>
      <w:r>
        <w:rPr>
          <w:rFonts w:ascii="Arial"/>
          <w:i/>
          <w:sz w:val="20"/>
        </w:rPr>
        <w:t>3</w:t>
      </w:r>
      <w:r>
        <w:rPr>
          <w:rFonts w:ascii="Arial"/>
          <w:i/>
          <w:spacing w:val="5"/>
          <w:sz w:val="20"/>
        </w:rPr>
        <w:t> </w:t>
      </w:r>
      <w:r>
        <w:rPr>
          <w:rFonts w:ascii="Arial"/>
          <w:i/>
          <w:spacing w:val="-5"/>
          <w:sz w:val="20"/>
        </w:rPr>
        <w:t>All</w:t>
      </w:r>
    </w:p>
    <w:p>
      <w:pPr>
        <w:spacing w:line="235" w:lineRule="auto" w:before="0"/>
        <w:ind w:left="563" w:right="26" w:firstLine="0"/>
        <w:jc w:val="both"/>
        <w:rPr>
          <w:sz w:val="20"/>
        </w:rPr>
      </w:pPr>
      <w:r>
        <w:rPr>
          <w:rFonts w:ascii="Arial"/>
          <w:i/>
          <w:sz w:val="20"/>
        </w:rPr>
        <w:t>E.R. 60</w:t>
      </w:r>
      <w:r>
        <w:rPr>
          <w:sz w:val="20"/>
        </w:rPr>
        <w:t>; </w:t>
      </w:r>
      <w:r>
        <w:rPr>
          <w:rFonts w:ascii="Arial"/>
          <w:i/>
          <w:sz w:val="20"/>
        </w:rPr>
        <w:t>Amos &amp; Wood Ltd v Kaprow (1948) 64 T.L.R. 110</w:t>
      </w:r>
      <w:r>
        <w:rPr>
          <w:sz w:val="20"/>
        </w:rPr>
        <w:t>; </w:t>
      </w:r>
      <w:r>
        <w:rPr>
          <w:rFonts w:ascii="Arial"/>
          <w:i/>
          <w:sz w:val="20"/>
        </w:rPr>
        <w:t>Regent OHG Aisenstadt und Barig</w:t>
      </w:r>
      <w:r>
        <w:rPr>
          <w:rFonts w:ascii="Arial"/>
          <w:i/>
          <w:spacing w:val="40"/>
          <w:sz w:val="20"/>
        </w:rPr>
        <w:t> </w:t>
      </w:r>
      <w:r>
        <w:rPr>
          <w:rFonts w:ascii="Arial"/>
          <w:i/>
          <w:sz w:val="20"/>
        </w:rPr>
        <w:t>v Francesco of Jermyn Street [1981] 3 All E.R. 327</w:t>
      </w:r>
      <w:r>
        <w:rPr>
          <w:sz w:val="20"/>
        </w:rPr>
        <w:t>.</w:t>
      </w:r>
    </w:p>
    <w:p>
      <w:pPr>
        <w:spacing w:after="0" w:line="235" w:lineRule="auto"/>
        <w:jc w:val="both"/>
        <w:rPr>
          <w:sz w:val="20"/>
        </w:rPr>
        <w:sectPr>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432">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Maple Flock Co Ltd v Universal Furniture Products (Wembley) Ltd [1934] 1 K.B. 148, 157</w:t>
      </w:r>
      <w:r>
        <w:rPr>
          <w:sz w:val="20"/>
        </w:rPr>
        <w:t>. </w:t>
      </w:r>
      <w:r>
        <w:rPr>
          <w:sz w:val="20"/>
        </w:rPr>
        <w:t>See also </w:t>
      </w:r>
      <w:r>
        <w:rPr>
          <w:rFonts w:ascii="Arial"/>
          <w:i/>
          <w:sz w:val="20"/>
        </w:rPr>
        <w:t>Millars Karri and Jarrah Co v Weddel Turner &amp; Co (1908) 100 L.T. 128, 129</w:t>
      </w:r>
      <w:r>
        <w:rPr>
          <w:sz w:val="20"/>
        </w:rPr>
        <w:t>.</w:t>
      </w:r>
    </w:p>
    <w:p>
      <w:pPr>
        <w:pStyle w:val="BodyText"/>
        <w:spacing w:before="6"/>
      </w:pPr>
    </w:p>
    <w:p>
      <w:pPr>
        <w:tabs>
          <w:tab w:pos="563" w:val="left" w:leader="none"/>
        </w:tabs>
        <w:spacing w:before="0"/>
        <w:ind w:left="23" w:right="0" w:firstLine="0"/>
        <w:jc w:val="left"/>
        <w:rPr>
          <w:sz w:val="20"/>
        </w:rPr>
      </w:pPr>
      <w:bookmarkStart w:name="_bookmark498" w:id="500"/>
      <w:bookmarkEnd w:id="500"/>
      <w:r>
        <w:rPr/>
      </w:r>
      <w:hyperlink w:history="true" w:anchor="_bookmark433">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Cornwall v Henson [1900] 2 Ch. 298, </w:t>
      </w:r>
      <w:r>
        <w:rPr>
          <w:rFonts w:ascii="Arial"/>
          <w:i/>
          <w:spacing w:val="-4"/>
          <w:sz w:val="20"/>
        </w:rPr>
        <w:t>304</w:t>
      </w:r>
      <w:r>
        <w:rPr>
          <w:spacing w:val="-4"/>
          <w:sz w:val="20"/>
        </w:rPr>
        <w:t>.</w:t>
      </w:r>
    </w:p>
    <w:p>
      <w:pPr>
        <w:pStyle w:val="BodyText"/>
        <w:spacing w:before="5"/>
      </w:pPr>
    </w:p>
    <w:p>
      <w:pPr>
        <w:pStyle w:val="BodyText"/>
        <w:tabs>
          <w:tab w:pos="563" w:val="left" w:leader="none"/>
        </w:tabs>
        <w:ind w:left="23"/>
      </w:pPr>
      <w:bookmarkStart w:name="_bookmark499" w:id="501"/>
      <w:bookmarkEnd w:id="501"/>
      <w:r>
        <w:rPr/>
      </w:r>
      <w:hyperlink w:history="true" w:anchor="_bookmark434">
        <w:r>
          <w:rPr>
            <w:color w:val="005DA1"/>
            <w:spacing w:val="-4"/>
            <w:position w:val="5"/>
            <w:sz w:val="14"/>
            <w:u w:val="single" w:color="005DA1"/>
          </w:rPr>
          <w:t>263</w:t>
        </w:r>
      </w:hyperlink>
      <w:r>
        <w:rPr>
          <w:spacing w:val="-4"/>
          <w:position w:val="5"/>
          <w:sz w:val="14"/>
        </w:rPr>
        <w:t>.</w:t>
      </w:r>
      <w:r>
        <w:rPr>
          <w:position w:val="5"/>
          <w:sz w:val="14"/>
        </w:rPr>
        <w:tab/>
      </w:r>
      <w:r>
        <w:rPr/>
        <w:t>See above, paras 13-025, 21-</w:t>
      </w:r>
      <w:r>
        <w:rPr>
          <w:spacing w:val="-4"/>
        </w:rPr>
        <w:t>011.</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160719</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00" w:id="502"/>
      <w:bookmarkEnd w:id="502"/>
      <w:r>
        <w:rPr/>
      </w:r>
      <w:hyperlink w:history="true" w:anchor="_bookmark435">
        <w:r>
          <w:rPr>
            <w:color w:val="005DA1"/>
            <w:spacing w:val="-4"/>
            <w:sz w:val="14"/>
            <w:u w:val="single" w:color="005DA1"/>
          </w:rPr>
          <w:t>264</w:t>
        </w:r>
      </w:hyperlink>
      <w:r>
        <w:rPr>
          <w:spacing w:val="-4"/>
          <w:sz w:val="14"/>
        </w:rPr>
        <w:t>.</w:t>
      </w:r>
    </w:p>
    <w:p>
      <w:pPr>
        <w:spacing w:line="235" w:lineRule="auto" w:before="213"/>
        <w:ind w:left="23" w:right="26" w:firstLine="170"/>
        <w:jc w:val="both"/>
        <w:rPr>
          <w:sz w:val="20"/>
        </w:rPr>
      </w:pPr>
      <w:r>
        <w:rPr/>
        <w:br w:type="column"/>
      </w:r>
      <w:r>
        <w:rPr>
          <w:rFonts w:ascii="Arial" w:hAnsi="Arial"/>
          <w:i/>
          <w:sz w:val="20"/>
        </w:rPr>
        <w:t>Jackson v Union Marine Insurance Co Ltd (1874) L.R. 10 C.P. 125, 145, 147</w:t>
      </w:r>
      <w:r>
        <w:rPr>
          <w:sz w:val="20"/>
        </w:rPr>
        <w:t>; </w:t>
      </w:r>
      <w:r>
        <w:rPr>
          <w:rFonts w:ascii="Arial" w:hAnsi="Arial"/>
          <w:i/>
          <w:sz w:val="20"/>
        </w:rPr>
        <w:t>Trade and Transport Inc v Iino Kaiun Kaisha Ltd [1973] 1 W.L.R. 210, 221</w:t>
      </w:r>
      <w:r>
        <w:rPr>
          <w:sz w:val="20"/>
        </w:rPr>
        <w:t>; </w:t>
      </w:r>
      <w:r>
        <w:rPr>
          <w:rFonts w:ascii="Arial" w:hAnsi="Arial"/>
          <w:i/>
          <w:sz w:val="20"/>
        </w:rPr>
        <w:t>Nitrate Corp of Chile Ltd </w:t>
      </w:r>
      <w:r>
        <w:rPr>
          <w:rFonts w:ascii="Arial" w:hAnsi="Arial"/>
          <w:i/>
          <w:sz w:val="20"/>
        </w:rPr>
        <w:t>v Pansuiza Compania de Navegacion SA [1980] 1 Lloyd’s Rep. 638, 648</w:t>
      </w:r>
      <w:r>
        <w:rPr>
          <w:sz w:val="20"/>
        </w:rPr>
        <w:t>; affirmed sub nom. </w:t>
      </w:r>
      <w:r>
        <w:rPr>
          <w:rFonts w:ascii="Arial" w:hAnsi="Arial"/>
          <w:i/>
          <w:sz w:val="20"/>
        </w:rPr>
        <w:t>Chilean Nitrate Sale &amp; Corp v Marine Transportation Co Ltd [1982] 1 Lloyd’s Rep. 570</w:t>
      </w:r>
      <w:r>
        <w:rPr>
          <w:sz w:val="20"/>
        </w:rPr>
        <w:t>; </w:t>
      </w:r>
      <w:r>
        <w:rPr>
          <w:rFonts w:ascii="Arial" w:hAnsi="Arial"/>
          <w:i/>
          <w:sz w:val="20"/>
        </w:rPr>
        <w:t>MSC Mediterranean Shipping Co SA v Cottonex Anstalt [2016] EWCA Civ 789 </w:t>
      </w:r>
      <w:r>
        <w:rPr>
          <w:sz w:val="20"/>
        </w:rPr>
        <w:t>at [25].</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pStyle w:val="BodyText"/>
        <w:tabs>
          <w:tab w:pos="563" w:val="left" w:leader="none"/>
        </w:tabs>
        <w:ind w:left="23"/>
      </w:pPr>
      <w:bookmarkStart w:name="_bookmark501" w:id="503"/>
      <w:bookmarkEnd w:id="503"/>
      <w:r>
        <w:rPr/>
      </w:r>
      <w:hyperlink w:history="true" w:anchor="_bookmark436">
        <w:r>
          <w:rPr>
            <w:color w:val="005DA1"/>
            <w:spacing w:val="-4"/>
            <w:position w:val="5"/>
            <w:sz w:val="14"/>
            <w:u w:val="single" w:color="005DA1"/>
          </w:rPr>
          <w:t>265</w:t>
        </w:r>
      </w:hyperlink>
      <w:r>
        <w:rPr>
          <w:spacing w:val="-4"/>
          <w:position w:val="5"/>
          <w:sz w:val="14"/>
        </w:rPr>
        <w:t>.</w:t>
      </w:r>
      <w:r>
        <w:rPr>
          <w:position w:val="5"/>
          <w:sz w:val="14"/>
        </w:rPr>
        <w:tab/>
      </w:r>
      <w:r>
        <w:rPr/>
        <w:t>See above, paras 23-001 et </w:t>
      </w:r>
      <w:r>
        <w:rPr>
          <w:spacing w:val="-4"/>
        </w:rPr>
        <w:t>seq.</w:t>
      </w:r>
    </w:p>
    <w:p>
      <w:pPr>
        <w:pStyle w:val="BodyText"/>
        <w:spacing w:before="9"/>
      </w:pPr>
    </w:p>
    <w:p>
      <w:pPr>
        <w:tabs>
          <w:tab w:pos="563" w:val="left" w:leader="none"/>
        </w:tabs>
        <w:spacing w:line="235" w:lineRule="auto" w:before="0"/>
        <w:ind w:left="563" w:right="26" w:hanging="541"/>
        <w:jc w:val="left"/>
        <w:rPr>
          <w:sz w:val="20"/>
        </w:rPr>
      </w:pPr>
      <w:bookmarkStart w:name="_bookmark502" w:id="504"/>
      <w:bookmarkEnd w:id="504"/>
      <w:r>
        <w:rPr/>
      </w:r>
      <w:hyperlink w:history="true" w:anchor="_bookmark437">
        <w:r>
          <w:rPr>
            <w:color w:val="005DA1"/>
            <w:spacing w:val="-4"/>
            <w:position w:val="5"/>
            <w:sz w:val="14"/>
            <w:u w:val="single" w:color="005DA1"/>
          </w:rPr>
          <w:t>266</w:t>
        </w:r>
      </w:hyperlink>
      <w:r>
        <w:rPr>
          <w:spacing w:val="-4"/>
          <w:position w:val="5"/>
          <w:sz w:val="14"/>
        </w:rPr>
        <w:t>.</w:t>
      </w:r>
      <w:r>
        <w:rPr>
          <w:position w:val="5"/>
          <w:sz w:val="14"/>
        </w:rPr>
        <w:tab/>
      </w:r>
      <w:r>
        <w:rPr>
          <w:sz w:val="20"/>
        </w:rPr>
        <w:t>See</w:t>
      </w:r>
      <w:r>
        <w:rPr>
          <w:spacing w:val="24"/>
          <w:sz w:val="20"/>
        </w:rPr>
        <w:t> </w:t>
      </w:r>
      <w:r>
        <w:rPr>
          <w:sz w:val="20"/>
        </w:rPr>
        <w:t>above,</w:t>
      </w:r>
      <w:r>
        <w:rPr>
          <w:spacing w:val="24"/>
          <w:sz w:val="20"/>
        </w:rPr>
        <w:t> </w:t>
      </w:r>
      <w:r>
        <w:rPr>
          <w:sz w:val="20"/>
        </w:rPr>
        <w:t>paras</w:t>
      </w:r>
      <w:r>
        <w:rPr>
          <w:spacing w:val="24"/>
          <w:sz w:val="20"/>
        </w:rPr>
        <w:t> </w:t>
      </w:r>
      <w:r>
        <w:rPr>
          <w:sz w:val="20"/>
        </w:rPr>
        <w:t>23-061—23-065.</w:t>
      </w:r>
      <w:r>
        <w:rPr>
          <w:spacing w:val="24"/>
          <w:sz w:val="20"/>
        </w:rPr>
        <w:t> </w:t>
      </w:r>
      <w:r>
        <w:rPr>
          <w:sz w:val="20"/>
        </w:rPr>
        <w:t>For</w:t>
      </w:r>
      <w:r>
        <w:rPr>
          <w:spacing w:val="24"/>
          <w:sz w:val="20"/>
        </w:rPr>
        <w:t> </w:t>
      </w:r>
      <w:r>
        <w:rPr>
          <w:sz w:val="20"/>
        </w:rPr>
        <w:t>consideration</w:t>
      </w:r>
      <w:r>
        <w:rPr>
          <w:spacing w:val="24"/>
          <w:sz w:val="20"/>
        </w:rPr>
        <w:t> </w:t>
      </w:r>
      <w:r>
        <w:rPr>
          <w:sz w:val="20"/>
        </w:rPr>
        <w:t>of</w:t>
      </w:r>
      <w:r>
        <w:rPr>
          <w:spacing w:val="24"/>
          <w:sz w:val="20"/>
        </w:rPr>
        <w:t> </w:t>
      </w:r>
      <w:r>
        <w:rPr>
          <w:sz w:val="20"/>
        </w:rPr>
        <w:t>“mixed</w:t>
      </w:r>
      <w:r>
        <w:rPr>
          <w:spacing w:val="24"/>
          <w:sz w:val="20"/>
        </w:rPr>
        <w:t> </w:t>
      </w:r>
      <w:r>
        <w:rPr>
          <w:sz w:val="20"/>
        </w:rPr>
        <w:t>causes”,</w:t>
      </w:r>
      <w:r>
        <w:rPr>
          <w:spacing w:val="24"/>
          <w:sz w:val="20"/>
        </w:rPr>
        <w:t> </w:t>
      </w:r>
      <w:r>
        <w:rPr>
          <w:sz w:val="20"/>
        </w:rPr>
        <w:t>see</w:t>
      </w:r>
      <w:r>
        <w:rPr>
          <w:spacing w:val="23"/>
          <w:sz w:val="20"/>
        </w:rPr>
        <w:t> </w:t>
      </w:r>
      <w:r>
        <w:rPr>
          <w:rFonts w:ascii="Arial" w:hAnsi="Arial"/>
          <w:i/>
          <w:sz w:val="20"/>
        </w:rPr>
        <w:t>Nitrate</w:t>
      </w:r>
      <w:r>
        <w:rPr>
          <w:rFonts w:ascii="Arial" w:hAnsi="Arial"/>
          <w:i/>
          <w:spacing w:val="24"/>
          <w:sz w:val="20"/>
        </w:rPr>
        <w:t> </w:t>
      </w:r>
      <w:r>
        <w:rPr>
          <w:rFonts w:ascii="Arial" w:hAnsi="Arial"/>
          <w:i/>
          <w:sz w:val="20"/>
        </w:rPr>
        <w:t>Corp</w:t>
      </w:r>
      <w:r>
        <w:rPr>
          <w:rFonts w:ascii="Arial" w:hAnsi="Arial"/>
          <w:i/>
          <w:spacing w:val="24"/>
          <w:sz w:val="20"/>
        </w:rPr>
        <w:t> </w:t>
      </w:r>
      <w:r>
        <w:rPr>
          <w:rFonts w:ascii="Arial" w:hAnsi="Arial"/>
          <w:i/>
          <w:sz w:val="20"/>
        </w:rPr>
        <w:t>of Chile Ltd v Pansuiza Compania de Navegacion SA [1980] 1 Lloyd’s Rep. 638, 649</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503" w:id="505"/>
      <w:bookmarkEnd w:id="505"/>
      <w:r>
        <w:rPr/>
      </w:r>
      <w:hyperlink w:history="true" w:anchor="_bookmark438">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Hirji Mulji v Cheong Yue S.S. Co Ltd [1926] A.C. 497, 509</w:t>
      </w:r>
      <w:r>
        <w:rPr>
          <w:sz w:val="20"/>
        </w:rPr>
        <w:t>. cf. </w:t>
      </w:r>
      <w:r>
        <w:rPr>
          <w:rFonts w:ascii="Arial"/>
          <w:i/>
          <w:sz w:val="20"/>
        </w:rPr>
        <w:t>B.P. Exploration Co (Libya) Ltd </w:t>
      </w:r>
      <w:r>
        <w:rPr>
          <w:rFonts w:ascii="Arial"/>
          <w:i/>
          <w:sz w:val="20"/>
        </w:rPr>
        <w:t>v Hunt (No.2) [1979] 1 W.L.R. 783; affirmed [1983] 2 A.C. 352 </w:t>
      </w:r>
      <w:r>
        <w:rPr>
          <w:sz w:val="20"/>
        </w:rPr>
        <w:t>(waiver).</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197" w:right="2200"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24 - Discharge by Breach</w:t>
      </w:r>
    </w:p>
    <w:p>
      <w:pPr>
        <w:spacing w:before="2"/>
        <w:ind w:left="798" w:right="801" w:firstLine="0"/>
        <w:jc w:val="center"/>
        <w:rPr>
          <w:rFonts w:ascii="Arial"/>
          <w:b/>
          <w:position w:val="11"/>
          <w:sz w:val="12"/>
        </w:rPr>
      </w:pPr>
      <w:bookmarkStart w:name="_bookmark504" w:id="506"/>
      <w:bookmarkEnd w:id="506"/>
      <w:r>
        <w:rPr/>
      </w:r>
      <w:r>
        <w:rPr>
          <w:rFonts w:ascii="Arial"/>
          <w:b/>
          <w:sz w:val="24"/>
        </w:rPr>
        <w:t>Section 5. - Consequences of Discharge</w:t>
      </w:r>
      <w:r>
        <w:rPr>
          <w:rFonts w:ascii="Arial"/>
          <w:b/>
          <w:spacing w:val="-1"/>
          <w:sz w:val="24"/>
        </w:rPr>
        <w:t> </w:t>
      </w:r>
      <w:r>
        <w:rPr>
          <w:rFonts w:ascii="Arial"/>
          <w:b/>
          <w:color w:val="005DA1"/>
          <w:spacing w:val="-5"/>
          <w:position w:val="11"/>
          <w:sz w:val="12"/>
          <w:u w:val="single" w:color="005DA1"/>
        </w:rPr>
        <w:t>268</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Prospective nature of </w:t>
      </w:r>
      <w:r>
        <w:rPr>
          <w:rFonts w:ascii="Arial"/>
          <w:b/>
          <w:spacing w:val="-2"/>
          <w:sz w:val="18"/>
        </w:rPr>
        <w:t>discharge</w:t>
      </w:r>
    </w:p>
    <w:p>
      <w:pPr>
        <w:pStyle w:val="BodyText"/>
        <w:spacing w:before="41"/>
        <w:rPr>
          <w:rFonts w:ascii="Arial"/>
          <w:b/>
          <w:sz w:val="18"/>
        </w:rPr>
      </w:pPr>
    </w:p>
    <w:p>
      <w:pPr>
        <w:pStyle w:val="Heading2"/>
        <w:spacing w:before="1"/>
      </w:pPr>
      <w:r>
        <w:rPr/>
        <w:t>24-</w:t>
      </w:r>
      <w:r>
        <w:rPr>
          <w:spacing w:val="-5"/>
        </w:rPr>
        <w:t>049</w:t>
      </w:r>
    </w:p>
    <w:p>
      <w:pPr>
        <w:pStyle w:val="BodyText"/>
        <w:spacing w:line="235" w:lineRule="auto" w:before="202"/>
        <w:ind w:left="23" w:right="25"/>
        <w:jc w:val="both"/>
      </w:pPr>
      <w:bookmarkStart w:name="_bookmark505" w:id="507"/>
      <w:bookmarkEnd w:id="507"/>
      <w:r>
        <w:rPr/>
      </w:r>
      <w:r>
        <w:rPr/>
        <w:t>It has become usual to speak of the exercise by one party of his right to treat himself as discharged</w:t>
      </w:r>
      <w:r>
        <w:rPr>
          <w:spacing w:val="40"/>
        </w:rPr>
        <w:t> </w:t>
      </w:r>
      <w:r>
        <w:rPr/>
        <w:t>as a “rescission” of the contract. But, as Lord Porter pointed out in </w:t>
      </w:r>
      <w:r>
        <w:rPr>
          <w:rFonts w:ascii="Arial" w:hAnsi="Arial"/>
          <w:i/>
        </w:rPr>
        <w:t>Heymans v Darwins Ltd </w:t>
      </w:r>
      <w:r>
        <w:rPr>
          <w:color w:val="005DA1"/>
          <w:u w:val="single" w:color="005DA1"/>
          <w:vertAlign w:val="superscript"/>
        </w:rPr>
        <w:t>269</w:t>
      </w:r>
      <w:r>
        <w:rPr>
          <w:vertAlign w:val="baseline"/>
        </w:rPr>
        <w:t>:</w:t>
      </w:r>
    </w:p>
    <w:p>
      <w:pPr>
        <w:pStyle w:val="BodyText"/>
      </w:pPr>
    </w:p>
    <w:p>
      <w:pPr>
        <w:pStyle w:val="BodyText"/>
        <w:spacing w:before="126"/>
      </w:pPr>
    </w:p>
    <w:p>
      <w:pPr>
        <w:pStyle w:val="BodyText"/>
        <w:spacing w:line="235" w:lineRule="auto"/>
        <w:ind w:left="1102" w:right="25"/>
        <w:jc w:val="both"/>
      </w:pPr>
      <w:r>
        <w:rPr/>
        <w:t>“To say that the contract is rescinded or has come to an end or has ceased to exist may</w:t>
      </w:r>
      <w:r>
        <w:rPr>
          <w:spacing w:val="40"/>
        </w:rPr>
        <w:t> </w:t>
      </w:r>
      <w:r>
        <w:rPr/>
        <w:t>in individual cases convey the truth with sufficient accuracy, but the fuller expression that the injured party is thereby absolved from future performance of his obligations under the contract is a more exact description of the position. Strictly speaking, to say that on acceptance of the renunciation of a contract the contract is rescinded is incorrect.”</w:t>
      </w:r>
    </w:p>
    <w:p>
      <w:pPr>
        <w:pStyle w:val="BodyText"/>
        <w:spacing w:before="115"/>
      </w:pPr>
    </w:p>
    <w:p>
      <w:pPr>
        <w:pStyle w:val="BodyText"/>
        <w:spacing w:line="235" w:lineRule="auto"/>
        <w:ind w:left="22" w:right="25"/>
        <w:jc w:val="both"/>
      </w:pPr>
      <w:bookmarkStart w:name="_bookmark506" w:id="508"/>
      <w:bookmarkEnd w:id="508"/>
      <w:r>
        <w:rPr/>
      </w:r>
      <w:bookmarkStart w:name="_bookmark507" w:id="509"/>
      <w:bookmarkEnd w:id="509"/>
      <w:r>
        <w:rPr/>
      </w:r>
      <w:r>
        <w:rPr/>
        <w:t>This statement was unanimously approved by the House of Lords in </w:t>
      </w:r>
      <w:r>
        <w:rPr>
          <w:rFonts w:ascii="Arial" w:hAnsi="Arial"/>
          <w:i/>
        </w:rPr>
        <w:t>Johnson v Agnew</w:t>
      </w:r>
      <w:r>
        <w:rPr/>
        <w:t>, </w:t>
      </w:r>
      <w:r>
        <w:rPr>
          <w:color w:val="005DA1"/>
          <w:u w:val="single" w:color="005DA1"/>
          <w:vertAlign w:val="superscript"/>
        </w:rPr>
        <w:t>270</w:t>
      </w:r>
      <w:r>
        <w:rPr>
          <w:color w:val="005DA1"/>
          <w:vertAlign w:val="baseline"/>
        </w:rPr>
        <w:t> </w:t>
      </w:r>
      <w:r>
        <w:rPr>
          <w:vertAlign w:val="baseline"/>
        </w:rPr>
        <w:t>where</w:t>
      </w:r>
      <w:r>
        <w:rPr>
          <w:spacing w:val="40"/>
          <w:vertAlign w:val="baseline"/>
        </w:rPr>
        <w:t> </w:t>
      </w:r>
      <w:r>
        <w:rPr>
          <w:vertAlign w:val="baseline"/>
        </w:rPr>
        <w:t>Lord Wilberforce emphasised </w:t>
      </w:r>
      <w:r>
        <w:rPr>
          <w:color w:val="005DA1"/>
          <w:u w:val="single" w:color="005DA1"/>
          <w:vertAlign w:val="superscript"/>
        </w:rPr>
        <w:t>271</w:t>
      </w:r>
      <w:r>
        <w:rPr>
          <w:color w:val="005DA1"/>
          <w:vertAlign w:val="baseline"/>
        </w:rPr>
        <w:t> </w:t>
      </w:r>
      <w:r>
        <w:rPr>
          <w:vertAlign w:val="baseline"/>
        </w:rPr>
        <w:t>that this so-called “rescission” is quite different from rescission ab initio, such as may arise for example, in cases of mistake, fraud or lack of consent. It has also</w:t>
      </w:r>
      <w:r>
        <w:rPr>
          <w:spacing w:val="40"/>
          <w:vertAlign w:val="baseline"/>
        </w:rPr>
        <w:t> </w:t>
      </w:r>
      <w:r>
        <w:rPr>
          <w:vertAlign w:val="baseline"/>
        </w:rPr>
        <w:t>become usual to speak of the contract as having been “terminated” or “discharged” by the </w:t>
      </w:r>
      <w:r>
        <w:rPr>
          <w:vertAlign w:val="baseline"/>
        </w:rPr>
        <w:t>breach. Again, however, these expressions may be somewhat misleading for they might suggest that the </w:t>
      </w:r>
      <w:bookmarkStart w:name="_bookmark508" w:id="510"/>
      <w:bookmarkEnd w:id="510"/>
      <w:r>
        <w:rPr>
          <w:vertAlign w:val="baseline"/>
        </w:rPr>
        <w:t>contract</w:t>
      </w:r>
      <w:r>
        <w:rPr>
          <w:vertAlign w:val="baseline"/>
        </w:rPr>
        <w:t> ceases for all purposes to exist in that event. Such an approach was indeed adopted by the Court of Appeal in </w:t>
      </w:r>
      <w:r>
        <w:rPr>
          <w:rFonts w:ascii="Arial" w:hAnsi="Arial"/>
          <w:i/>
          <w:vertAlign w:val="baseline"/>
        </w:rPr>
        <w:t>Harbutt’s “Plasticine” Ltd v Wayne Tank and Pump Co Ltd </w:t>
      </w:r>
      <w:r>
        <w:rPr>
          <w:color w:val="005DA1"/>
          <w:u w:val="single" w:color="005DA1"/>
          <w:vertAlign w:val="superscript"/>
        </w:rPr>
        <w:t>272</w:t>
      </w:r>
      <w:r>
        <w:rPr>
          <w:color w:val="005DA1"/>
          <w:vertAlign w:val="baseline"/>
        </w:rPr>
        <w:t> </w:t>
      </w:r>
      <w:r>
        <w:rPr>
          <w:vertAlign w:val="baseline"/>
        </w:rPr>
        <w:t>so as to prevent the party in default from relying on an exemption clause inserted in a contract which had been </w:t>
      </w:r>
      <w:bookmarkStart w:name="_bookmark509" w:id="511"/>
      <w:bookmarkEnd w:id="511"/>
      <w:r>
        <w:rPr>
          <w:vertAlign w:val="baseline"/>
        </w:rPr>
        <w:t>“terminated”</w:t>
      </w:r>
      <w:r>
        <w:rPr>
          <w:vertAlign w:val="baseline"/>
        </w:rPr>
        <w:t> by breach. But this case was overruled by the House of Lords in </w:t>
      </w:r>
      <w:r>
        <w:rPr>
          <w:rFonts w:ascii="Arial" w:hAnsi="Arial"/>
          <w:i/>
          <w:vertAlign w:val="baseline"/>
        </w:rPr>
        <w:t>Photo Production Ltd v Securicor Transport Ltd. </w:t>
      </w:r>
      <w:r>
        <w:rPr>
          <w:color w:val="005DA1"/>
          <w:u w:val="single" w:color="005DA1"/>
          <w:vertAlign w:val="superscript"/>
        </w:rPr>
        <w:t>273</w:t>
      </w:r>
      <w:r>
        <w:rPr>
          <w:color w:val="005DA1"/>
          <w:vertAlign w:val="baseline"/>
        </w:rPr>
        <w:t> </w:t>
      </w:r>
      <w:r>
        <w:rPr>
          <w:vertAlign w:val="baseline"/>
        </w:rPr>
        <w:t>The true position was there stated to be—where the innocent party elects to terminate the contract, i.e. to put an end to all primary obligations of both parties remaining </w:t>
      </w:r>
      <w:r>
        <w:rPr>
          <w:spacing w:val="-2"/>
          <w:vertAlign w:val="baseline"/>
        </w:rPr>
        <w:t>unperformed—that:</w:t>
      </w:r>
    </w:p>
    <w:p>
      <w:pPr>
        <w:pStyle w:val="BodyText"/>
      </w:pPr>
    </w:p>
    <w:p>
      <w:pPr>
        <w:pStyle w:val="BodyText"/>
        <w:spacing w:before="122"/>
      </w:pPr>
    </w:p>
    <w:p>
      <w:pPr>
        <w:pStyle w:val="BodyText"/>
        <w:spacing w:line="235" w:lineRule="auto"/>
        <w:ind w:left="1103" w:right="25"/>
        <w:jc w:val="both"/>
      </w:pPr>
      <w:r>
        <w:rPr/>
        <w:t>“(a) there is substituted by implication of law for the primary obligations of the party </w:t>
      </w:r>
      <w:r>
        <w:rPr/>
        <w:t>in default which remain unperformed a secondary obligation to pay money compensation to </w:t>
      </w:r>
      <w:bookmarkStart w:name="_bookmark510" w:id="512"/>
      <w:bookmarkEnd w:id="512"/>
      <w:r>
        <w:rPr/>
        <w:t>the</w:t>
      </w:r>
      <w:r>
        <w:rPr/>
        <w:t> other party for the loss sustained by him in consequence of their nonperformance in the</w:t>
      </w:r>
      <w:r>
        <w:rPr>
          <w:spacing w:val="-1"/>
        </w:rPr>
        <w:t> </w:t>
      </w:r>
      <w:r>
        <w:rPr/>
        <w:t>future</w:t>
      </w:r>
      <w:r>
        <w:rPr>
          <w:spacing w:val="1"/>
        </w:rPr>
        <w:t> </w:t>
      </w:r>
      <w:r>
        <w:rPr/>
        <w:t>and</w:t>
      </w:r>
      <w:r>
        <w:rPr>
          <w:spacing w:val="1"/>
        </w:rPr>
        <w:t> </w:t>
      </w:r>
      <w:r>
        <w:rPr/>
        <w:t>(b)</w:t>
      </w:r>
      <w:r>
        <w:rPr>
          <w:spacing w:val="1"/>
        </w:rPr>
        <w:t> </w:t>
      </w:r>
      <w:r>
        <w:rPr/>
        <w:t>the</w:t>
      </w:r>
      <w:r>
        <w:rPr>
          <w:spacing w:val="1"/>
        </w:rPr>
        <w:t> </w:t>
      </w:r>
      <w:r>
        <w:rPr/>
        <w:t>unperformed</w:t>
      </w:r>
      <w:r>
        <w:rPr>
          <w:spacing w:val="1"/>
        </w:rPr>
        <w:t> </w:t>
      </w:r>
      <w:r>
        <w:rPr/>
        <w:t>primary</w:t>
      </w:r>
      <w:r>
        <w:rPr>
          <w:spacing w:val="1"/>
        </w:rPr>
        <w:t> </w:t>
      </w:r>
      <w:r>
        <w:rPr/>
        <w:t>obligations</w:t>
      </w:r>
      <w:r>
        <w:rPr>
          <w:spacing w:val="1"/>
        </w:rPr>
        <w:t> </w:t>
      </w:r>
      <w:r>
        <w:rPr/>
        <w:t>of</w:t>
      </w:r>
      <w:r>
        <w:rPr>
          <w:spacing w:val="1"/>
        </w:rPr>
        <w:t> </w:t>
      </w:r>
      <w:r>
        <w:rPr/>
        <w:t>that</w:t>
      </w:r>
      <w:r>
        <w:rPr>
          <w:spacing w:val="1"/>
        </w:rPr>
        <w:t> </w:t>
      </w:r>
      <w:r>
        <w:rPr/>
        <w:t>other</w:t>
      </w:r>
      <w:r>
        <w:rPr>
          <w:spacing w:val="1"/>
        </w:rPr>
        <w:t> </w:t>
      </w:r>
      <w:r>
        <w:rPr/>
        <w:t>party</w:t>
      </w:r>
      <w:r>
        <w:rPr>
          <w:spacing w:val="1"/>
        </w:rPr>
        <w:t> </w:t>
      </w:r>
      <w:r>
        <w:rPr/>
        <w:t>are</w:t>
      </w:r>
      <w:r>
        <w:rPr>
          <w:spacing w:val="1"/>
        </w:rPr>
        <w:t> </w:t>
      </w:r>
      <w:r>
        <w:rPr>
          <w:spacing w:val="-2"/>
        </w:rPr>
        <w:t>discharged.”</w:t>
      </w:r>
    </w:p>
    <w:p>
      <w:pPr>
        <w:spacing w:line="112" w:lineRule="exact" w:before="0"/>
        <w:ind w:left="1103" w:right="0" w:firstLine="0"/>
        <w:jc w:val="left"/>
        <w:rPr>
          <w:sz w:val="12"/>
        </w:rPr>
      </w:pPr>
      <w:r>
        <w:rPr>
          <w:color w:val="005DA1"/>
          <w:spacing w:val="-5"/>
          <w:sz w:val="12"/>
          <w:u w:val="single" w:color="005DA1"/>
        </w:rPr>
        <w:t>274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0"/>
        <w:ind w:left="23" w:right="0" w:firstLine="0"/>
        <w:jc w:val="both"/>
        <w:rPr>
          <w:rFonts w:ascii="Arial"/>
          <w:b/>
          <w:sz w:val="18"/>
        </w:rPr>
      </w:pPr>
      <w:r>
        <w:rPr>
          <w:rFonts w:ascii="Arial"/>
          <w:b/>
          <w:sz w:val="18"/>
        </w:rPr>
        <w:t>Obligations which survive </w:t>
      </w:r>
      <w:r>
        <w:rPr>
          <w:rFonts w:ascii="Arial"/>
          <w:b/>
          <w:spacing w:val="-2"/>
          <w:sz w:val="18"/>
        </w:rPr>
        <w:t>discharge</w:t>
      </w:r>
    </w:p>
    <w:p>
      <w:pPr>
        <w:pStyle w:val="BodyText"/>
        <w:spacing w:before="41"/>
        <w:rPr>
          <w:rFonts w:ascii="Arial"/>
          <w:b/>
          <w:sz w:val="18"/>
        </w:rPr>
      </w:pPr>
    </w:p>
    <w:p>
      <w:pPr>
        <w:pStyle w:val="Heading2"/>
        <w:spacing w:before="1"/>
      </w:pPr>
      <w:r>
        <w:rPr/>
        <w:t>24-</w:t>
      </w:r>
      <w:r>
        <w:rPr>
          <w:spacing w:val="-5"/>
        </w:rPr>
        <w:t>050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11" w:id="513"/>
      <w:bookmarkEnd w:id="513"/>
      <w:r>
        <w:rPr>
          <w:rFonts w:ascii="Times New Roman"/>
          <w:spacing w:val="14"/>
        </w:rPr>
      </w:r>
      <w:r>
        <w:rPr/>
        <w:t>Of course, in assessing damages, the court must have regard to the terms of the contract in </w:t>
      </w:r>
      <w:r>
        <w:rPr/>
        <w:t>order </w:t>
      </w:r>
      <w:bookmarkStart w:name="_bookmark512" w:id="514"/>
      <w:bookmarkEnd w:id="514"/>
      <w:r>
        <w:rPr/>
        <w:t>to</w:t>
      </w:r>
      <w:r>
        <w:rPr/>
        <w:t> ascertain the performance promised in it, </w:t>
      </w:r>
      <w:r>
        <w:rPr>
          <w:color w:val="005DA1"/>
          <w:u w:val="single" w:color="005DA1"/>
          <w:vertAlign w:val="superscript"/>
        </w:rPr>
        <w:t>275</w:t>
      </w:r>
      <w:r>
        <w:rPr>
          <w:color w:val="005DA1"/>
          <w:vertAlign w:val="baseline"/>
        </w:rPr>
        <w:t> </w:t>
      </w:r>
      <w:r>
        <w:rPr>
          <w:vertAlign w:val="baseline"/>
        </w:rPr>
        <w:t>including performance which would have fallen due after</w:t>
      </w:r>
      <w:r>
        <w:rPr>
          <w:spacing w:val="24"/>
          <w:vertAlign w:val="baseline"/>
        </w:rPr>
        <w:t> </w:t>
      </w:r>
      <w:r>
        <w:rPr>
          <w:vertAlign w:val="baseline"/>
        </w:rPr>
        <w:t>the</w:t>
      </w:r>
      <w:r>
        <w:rPr>
          <w:spacing w:val="24"/>
          <w:vertAlign w:val="baseline"/>
        </w:rPr>
        <w:t> </w:t>
      </w:r>
      <w:r>
        <w:rPr>
          <w:vertAlign w:val="baseline"/>
        </w:rPr>
        <w:t>date</w:t>
      </w:r>
      <w:r>
        <w:rPr>
          <w:spacing w:val="24"/>
          <w:vertAlign w:val="baseline"/>
        </w:rPr>
        <w:t> </w:t>
      </w:r>
      <w:r>
        <w:rPr>
          <w:vertAlign w:val="baseline"/>
        </w:rPr>
        <w:t>of</w:t>
      </w:r>
      <w:r>
        <w:rPr>
          <w:spacing w:val="24"/>
          <w:vertAlign w:val="baseline"/>
        </w:rPr>
        <w:t> </w:t>
      </w:r>
      <w:r>
        <w:rPr>
          <w:vertAlign w:val="baseline"/>
        </w:rPr>
        <w:t>discharge.</w:t>
      </w:r>
      <w:r>
        <w:rPr>
          <w:spacing w:val="24"/>
          <w:vertAlign w:val="baseline"/>
        </w:rPr>
        <w:t> </w:t>
      </w:r>
      <w:r>
        <w:rPr>
          <w:color w:val="005DA1"/>
          <w:u w:val="single" w:color="005DA1"/>
          <w:vertAlign w:val="superscript"/>
        </w:rPr>
        <w:t>276</w:t>
      </w:r>
      <w:r>
        <w:rPr>
          <w:color w:val="005DA1"/>
          <w:spacing w:val="24"/>
          <w:vertAlign w:val="baseline"/>
        </w:rPr>
        <w:t> </w:t>
      </w:r>
      <w:r>
        <w:rPr>
          <w:vertAlign w:val="baseline"/>
        </w:rPr>
        <w:t>It</w:t>
      </w:r>
      <w:r>
        <w:rPr>
          <w:spacing w:val="24"/>
          <w:vertAlign w:val="baseline"/>
        </w:rPr>
        <w:t> </w:t>
      </w:r>
      <w:r>
        <w:rPr>
          <w:vertAlign w:val="baseline"/>
        </w:rPr>
        <w:t>must</w:t>
      </w:r>
      <w:r>
        <w:rPr>
          <w:spacing w:val="24"/>
          <w:vertAlign w:val="baseline"/>
        </w:rPr>
        <w:t> </w:t>
      </w:r>
      <w:r>
        <w:rPr>
          <w:vertAlign w:val="baseline"/>
        </w:rPr>
        <w:t>also</w:t>
      </w:r>
      <w:r>
        <w:rPr>
          <w:spacing w:val="24"/>
          <w:vertAlign w:val="baseline"/>
        </w:rPr>
        <w:t> </w:t>
      </w:r>
      <w:r>
        <w:rPr>
          <w:vertAlign w:val="baseline"/>
        </w:rPr>
        <w:t>give</w:t>
      </w:r>
      <w:r>
        <w:rPr>
          <w:spacing w:val="24"/>
          <w:vertAlign w:val="baseline"/>
        </w:rPr>
        <w:t> </w:t>
      </w:r>
      <w:r>
        <w:rPr>
          <w:vertAlign w:val="baseline"/>
        </w:rPr>
        <w:t>effect</w:t>
      </w:r>
      <w:r>
        <w:rPr>
          <w:spacing w:val="24"/>
          <w:vertAlign w:val="baseline"/>
        </w:rPr>
        <w:t> </w:t>
      </w:r>
      <w:r>
        <w:rPr>
          <w:vertAlign w:val="baseline"/>
        </w:rPr>
        <w:t>to</w:t>
      </w:r>
      <w:r>
        <w:rPr>
          <w:spacing w:val="24"/>
          <w:vertAlign w:val="baseline"/>
        </w:rPr>
        <w:t> </w:t>
      </w:r>
      <w:r>
        <w:rPr>
          <w:vertAlign w:val="baseline"/>
        </w:rPr>
        <w:t>terms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contract</w:t>
      </w:r>
      <w:r>
        <w:rPr>
          <w:spacing w:val="24"/>
          <w:vertAlign w:val="baseline"/>
        </w:rPr>
        <w:t> </w:t>
      </w:r>
      <w:r>
        <w:rPr>
          <w:vertAlign w:val="baseline"/>
        </w:rPr>
        <w:t>which,</w:t>
      </w:r>
      <w:r>
        <w:rPr>
          <w:spacing w:val="24"/>
          <w:vertAlign w:val="baseline"/>
        </w:rPr>
        <w:t> </w:t>
      </w:r>
      <w:r>
        <w:rPr>
          <w:vertAlign w:val="baseline"/>
        </w:rPr>
        <w:t>for</w:t>
      </w:r>
      <w:r>
        <w:rPr>
          <w:spacing w:val="24"/>
          <w:vertAlign w:val="baseline"/>
        </w:rPr>
        <w:t> </w:t>
      </w:r>
      <w:r>
        <w:rPr>
          <w:spacing w:val="-2"/>
          <w:vertAlign w:val="baseline"/>
        </w:rPr>
        <w:t>example,</w:t>
      </w:r>
    </w:p>
    <w:p>
      <w:pPr>
        <w:pStyle w:val="BodyText"/>
        <w:spacing w:after="0" w:line="235" w:lineRule="auto"/>
        <w:jc w:val="both"/>
        <w:sectPr>
          <w:headerReference w:type="default" r:id="rId10"/>
          <w:pgSz w:w="11900" w:h="16840"/>
          <w:pgMar w:header="971" w:footer="0" w:top="1300" w:bottom="280" w:left="1417" w:right="1417"/>
          <w:pgNumType w:start="1"/>
        </w:sectPr>
      </w:pPr>
    </w:p>
    <w:p>
      <w:pPr>
        <w:pStyle w:val="BodyText"/>
        <w:spacing w:line="235" w:lineRule="auto" w:before="110"/>
        <w:ind w:left="23" w:right="25"/>
        <w:jc w:val="both"/>
      </w:pPr>
      <w:bookmarkStart w:name="_bookmark513" w:id="515"/>
      <w:bookmarkEnd w:id="515"/>
      <w:r>
        <w:rPr/>
      </w:r>
      <w:bookmarkStart w:name="_bookmark514" w:id="516"/>
      <w:bookmarkEnd w:id="516"/>
      <w:r>
        <w:rPr/>
      </w:r>
      <w:r>
        <w:rPr/>
        <w:t>liquidate the damages recoverable </w:t>
      </w:r>
      <w:r>
        <w:rPr>
          <w:color w:val="005DA1"/>
          <w:u w:val="single" w:color="005DA1"/>
          <w:vertAlign w:val="superscript"/>
        </w:rPr>
        <w:t>277</w:t>
      </w:r>
      <w:r>
        <w:rPr>
          <w:color w:val="005DA1"/>
          <w:vertAlign w:val="baseline"/>
        </w:rPr>
        <w:t> </w:t>
      </w:r>
      <w:r>
        <w:rPr>
          <w:vertAlign w:val="baseline"/>
        </w:rPr>
        <w:t>or exclude or restrict the remedies otherwise available for breach. </w:t>
      </w:r>
      <w:r>
        <w:rPr>
          <w:color w:val="005DA1"/>
          <w:u w:val="single" w:color="005DA1"/>
          <w:vertAlign w:val="superscript"/>
        </w:rPr>
        <w:t>278</w:t>
      </w:r>
      <w:r>
        <w:rPr>
          <w:color w:val="005DA1"/>
          <w:vertAlign w:val="baseline"/>
        </w:rPr>
        <w:t> </w:t>
      </w:r>
      <w:r>
        <w:rPr>
          <w:vertAlign w:val="baseline"/>
        </w:rPr>
        <w:t>But, from the time of discharge, as a general rule both parties are excused from </w:t>
      </w:r>
      <w:r>
        <w:rPr>
          <w:vertAlign w:val="baseline"/>
        </w:rPr>
        <w:t>further </w:t>
      </w:r>
      <w:bookmarkStart w:name="_bookmark515" w:id="517"/>
      <w:bookmarkEnd w:id="517"/>
      <w:r>
        <w:rPr>
          <w:vertAlign w:val="baseline"/>
        </w:rPr>
        <w:t>performance</w:t>
      </w:r>
      <w:r>
        <w:rPr>
          <w:vertAlign w:val="baseline"/>
        </w:rPr>
        <w:t> of the primary obligations of the contract which each has still to perform. However, </w:t>
      </w:r>
      <w:bookmarkStart w:name="_bookmark516" w:id="518"/>
      <w:bookmarkEnd w:id="518"/>
      <w:r>
        <w:rPr>
          <w:vertAlign w:val="baseline"/>
        </w:rPr>
        <w:t>obligations</w:t>
      </w:r>
      <w:r>
        <w:rPr>
          <w:vertAlign w:val="baseline"/>
        </w:rPr>
        <w:t> for the resolution of disputes will remain in full force and effect, </w:t>
      </w:r>
      <w:r>
        <w:rPr>
          <w:color w:val="005DA1"/>
          <w:u w:val="single" w:color="005DA1"/>
          <w:vertAlign w:val="superscript"/>
        </w:rPr>
        <w:t>279</w:t>
      </w:r>
      <w:r>
        <w:rPr>
          <w:color w:val="005DA1"/>
          <w:vertAlign w:val="baseline"/>
        </w:rPr>
        <w:t> </w:t>
      </w:r>
      <w:r>
        <w:rPr>
          <w:vertAlign w:val="baseline"/>
        </w:rPr>
        <w:t>“as may other clauses having a contractual function which is ancillary or collateral to the subject-matter of the contract”. </w:t>
      </w:r>
      <w:r>
        <w:rPr>
          <w:color w:val="005DA1"/>
          <w:u w:val="single" w:color="005DA1"/>
          <w:vertAlign w:val="superscript"/>
        </w:rPr>
        <w:t>280</w:t>
      </w:r>
      <w:r>
        <w:rPr>
          <w:color w:val="005DA1"/>
          <w:vertAlign w:val="baseline"/>
        </w:rPr>
        <w:t> </w:t>
      </w:r>
      <w:bookmarkStart w:name="_bookmark517" w:id="519"/>
      <w:bookmarkEnd w:id="519"/>
      <w:r>
        <w:rPr>
          <w:color w:val="005DA1"/>
          <w:w w:val="92"/>
          <w:vertAlign w:val="baseline"/>
        </w:rPr>
      </w:r>
      <w:r>
        <w:rPr>
          <w:vertAlign w:val="baseline"/>
        </w:rPr>
        <w:t>Arbitration clauses which state without qualification that any difference or dispute which may arise under</w:t>
      </w:r>
      <w:r>
        <w:rPr>
          <w:spacing w:val="5"/>
          <w:vertAlign w:val="baseline"/>
        </w:rPr>
        <w:t> </w:t>
      </w:r>
      <w:r>
        <w:rPr>
          <w:vertAlign w:val="baseline"/>
        </w:rPr>
        <w:t>the</w:t>
      </w:r>
      <w:r>
        <w:rPr>
          <w:spacing w:val="5"/>
          <w:vertAlign w:val="baseline"/>
        </w:rPr>
        <w:t> </w:t>
      </w:r>
      <w:r>
        <w:rPr>
          <w:vertAlign w:val="baseline"/>
        </w:rPr>
        <w:t>contract</w:t>
      </w:r>
      <w:r>
        <w:rPr>
          <w:spacing w:val="5"/>
          <w:vertAlign w:val="baseline"/>
        </w:rPr>
        <w:t> </w:t>
      </w:r>
      <w:r>
        <w:rPr>
          <w:vertAlign w:val="baseline"/>
        </w:rPr>
        <w:t>shall</w:t>
      </w:r>
      <w:r>
        <w:rPr>
          <w:spacing w:val="5"/>
          <w:vertAlign w:val="baseline"/>
        </w:rPr>
        <w:t> </w:t>
      </w:r>
      <w:r>
        <w:rPr>
          <w:vertAlign w:val="baseline"/>
        </w:rPr>
        <w:t>be</w:t>
      </w:r>
      <w:r>
        <w:rPr>
          <w:spacing w:val="5"/>
          <w:vertAlign w:val="baseline"/>
        </w:rPr>
        <w:t> </w:t>
      </w:r>
      <w:r>
        <w:rPr>
          <w:vertAlign w:val="baseline"/>
        </w:rPr>
        <w:t>referred</w:t>
      </w:r>
      <w:r>
        <w:rPr>
          <w:spacing w:val="5"/>
          <w:vertAlign w:val="baseline"/>
        </w:rPr>
        <w:t> </w:t>
      </w:r>
      <w:r>
        <w:rPr>
          <w:vertAlign w:val="baseline"/>
        </w:rPr>
        <w:t>to</w:t>
      </w:r>
      <w:r>
        <w:rPr>
          <w:spacing w:val="5"/>
          <w:vertAlign w:val="baseline"/>
        </w:rPr>
        <w:t> </w:t>
      </w:r>
      <w:r>
        <w:rPr>
          <w:vertAlign w:val="baseline"/>
        </w:rPr>
        <w:t>arbitration</w:t>
      </w:r>
      <w:r>
        <w:rPr>
          <w:spacing w:val="5"/>
          <w:vertAlign w:val="baseline"/>
        </w:rPr>
        <w:t> </w:t>
      </w:r>
      <w:r>
        <w:rPr>
          <w:vertAlign w:val="baseline"/>
        </w:rPr>
        <w:t>will</w:t>
      </w:r>
      <w:r>
        <w:rPr>
          <w:spacing w:val="5"/>
          <w:vertAlign w:val="baseline"/>
        </w:rPr>
        <w:t> </w:t>
      </w:r>
      <w:r>
        <w:rPr>
          <w:vertAlign w:val="baseline"/>
        </w:rPr>
        <w:t>continue</w:t>
      </w:r>
      <w:r>
        <w:rPr>
          <w:spacing w:val="5"/>
          <w:vertAlign w:val="baseline"/>
        </w:rPr>
        <w:t> </w:t>
      </w:r>
      <w:r>
        <w:rPr>
          <w:vertAlign w:val="baseline"/>
        </w:rPr>
        <w:t>to</w:t>
      </w:r>
      <w:r>
        <w:rPr>
          <w:spacing w:val="5"/>
          <w:vertAlign w:val="baseline"/>
        </w:rPr>
        <w:t> </w:t>
      </w:r>
      <w:r>
        <w:rPr>
          <w:vertAlign w:val="baseline"/>
        </w:rPr>
        <w:t>apply</w:t>
      </w:r>
      <w:r>
        <w:rPr>
          <w:spacing w:val="5"/>
          <w:vertAlign w:val="baseline"/>
        </w:rPr>
        <w:t> </w:t>
      </w:r>
      <w:r>
        <w:rPr>
          <w:vertAlign w:val="baseline"/>
        </w:rPr>
        <w:t>notwithstanding</w:t>
      </w:r>
      <w:r>
        <w:rPr>
          <w:spacing w:val="5"/>
          <w:vertAlign w:val="baseline"/>
        </w:rPr>
        <w:t> </w:t>
      </w:r>
      <w:r>
        <w:rPr>
          <w:vertAlign w:val="baseline"/>
        </w:rPr>
        <w:t>the</w:t>
      </w:r>
      <w:r>
        <w:rPr>
          <w:spacing w:val="5"/>
          <w:vertAlign w:val="baseline"/>
        </w:rPr>
        <w:t> </w:t>
      </w:r>
      <w:r>
        <w:rPr>
          <w:spacing w:val="-2"/>
          <w:vertAlign w:val="baseline"/>
        </w:rPr>
        <w:t>discharge.</w:t>
      </w:r>
    </w:p>
    <w:p>
      <w:pPr>
        <w:pStyle w:val="BodyText"/>
        <w:spacing w:line="224" w:lineRule="exact"/>
        <w:ind w:left="23"/>
        <w:jc w:val="both"/>
      </w:pPr>
      <w:r>
        <w:rPr>
          <w:color w:val="005DA1"/>
          <w:u w:val="single" w:color="005DA1"/>
          <w:vertAlign w:val="superscript"/>
        </w:rPr>
        <w:t>281</w:t>
      </w:r>
      <w:r>
        <w:rPr>
          <w:color w:val="005DA1"/>
          <w:spacing w:val="38"/>
          <w:vertAlign w:val="baseline"/>
        </w:rPr>
        <w:t> </w:t>
      </w:r>
      <w:bookmarkStart w:name="_bookmark518" w:id="520"/>
      <w:bookmarkEnd w:id="520"/>
      <w:r>
        <w:rPr>
          <w:color w:val="005DA1"/>
          <w:spacing w:val="-15"/>
          <w:vertAlign w:val="baseline"/>
        </w:rPr>
      </w:r>
      <w:r>
        <w:rPr>
          <w:vertAlign w:val="baseline"/>
        </w:rPr>
        <w:t>Ultimately,</w:t>
      </w:r>
      <w:r>
        <w:rPr>
          <w:spacing w:val="39"/>
          <w:vertAlign w:val="baseline"/>
        </w:rPr>
        <w:t> </w:t>
      </w:r>
      <w:r>
        <w:rPr>
          <w:vertAlign w:val="baseline"/>
        </w:rPr>
        <w:t>it</w:t>
      </w:r>
      <w:r>
        <w:rPr>
          <w:spacing w:val="39"/>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question</w:t>
      </w:r>
      <w:r>
        <w:rPr>
          <w:spacing w:val="39"/>
          <w:vertAlign w:val="baseline"/>
        </w:rPr>
        <w:t> </w:t>
      </w:r>
      <w:r>
        <w:rPr>
          <w:vertAlign w:val="baseline"/>
        </w:rPr>
        <w:t>of</w:t>
      </w:r>
      <w:r>
        <w:rPr>
          <w:spacing w:val="38"/>
          <w:vertAlign w:val="baseline"/>
        </w:rPr>
        <w:t> </w:t>
      </w:r>
      <w:r>
        <w:rPr>
          <w:vertAlign w:val="baseline"/>
        </w:rPr>
        <w:t>construction</w:t>
      </w:r>
      <w:r>
        <w:rPr>
          <w:spacing w:val="39"/>
          <w:vertAlign w:val="baseline"/>
        </w:rPr>
        <w:t> </w:t>
      </w:r>
      <w:r>
        <w:rPr>
          <w:vertAlign w:val="baseline"/>
        </w:rPr>
        <w:t>whether</w:t>
      </w:r>
      <w:r>
        <w:rPr>
          <w:spacing w:val="39"/>
          <w:vertAlign w:val="baseline"/>
        </w:rPr>
        <w:t> </w:t>
      </w:r>
      <w:r>
        <w:rPr>
          <w:vertAlign w:val="baseline"/>
        </w:rPr>
        <w:t>or</w:t>
      </w:r>
      <w:r>
        <w:rPr>
          <w:spacing w:val="39"/>
          <w:vertAlign w:val="baseline"/>
        </w:rPr>
        <w:t> </w:t>
      </w:r>
      <w:r>
        <w:rPr>
          <w:vertAlign w:val="baseline"/>
        </w:rPr>
        <w:t>not</w:t>
      </w:r>
      <w:r>
        <w:rPr>
          <w:spacing w:val="39"/>
          <w:vertAlign w:val="baseline"/>
        </w:rPr>
        <w:t> </w:t>
      </w:r>
      <w:r>
        <w:rPr>
          <w:vertAlign w:val="baseline"/>
        </w:rPr>
        <w:t>the</w:t>
      </w:r>
      <w:r>
        <w:rPr>
          <w:spacing w:val="39"/>
          <w:vertAlign w:val="baseline"/>
        </w:rPr>
        <w:t> </w:t>
      </w:r>
      <w:r>
        <w:rPr>
          <w:vertAlign w:val="baseline"/>
        </w:rPr>
        <w:t>parties</w:t>
      </w:r>
      <w:r>
        <w:rPr>
          <w:spacing w:val="38"/>
          <w:vertAlign w:val="baseline"/>
        </w:rPr>
        <w:t> </w:t>
      </w:r>
      <w:r>
        <w:rPr>
          <w:vertAlign w:val="baseline"/>
        </w:rPr>
        <w:t>intended</w:t>
      </w:r>
      <w:r>
        <w:rPr>
          <w:spacing w:val="39"/>
          <w:vertAlign w:val="baseline"/>
        </w:rPr>
        <w:t> </w:t>
      </w:r>
      <w:r>
        <w:rPr>
          <w:vertAlign w:val="baseline"/>
        </w:rPr>
        <w:t>the</w:t>
      </w:r>
      <w:r>
        <w:rPr>
          <w:spacing w:val="39"/>
          <w:vertAlign w:val="baseline"/>
        </w:rPr>
        <w:t> </w:t>
      </w:r>
      <w:r>
        <w:rPr>
          <w:spacing w:val="-2"/>
          <w:vertAlign w:val="baseline"/>
        </w:rPr>
        <w:t>contractual</w:t>
      </w:r>
    </w:p>
    <w:p>
      <w:pPr>
        <w:pStyle w:val="BodyText"/>
        <w:spacing w:line="235" w:lineRule="auto" w:before="119"/>
        <w:ind w:left="22" w:right="25"/>
        <w:jc w:val="both"/>
      </w:pPr>
      <w:r>
        <w:rPr/>
        <w:t>obligation in question to survive the termination of the contract. </w:t>
      </w:r>
      <w:r>
        <w:rPr>
          <w:color w:val="005DA1"/>
          <w:u w:val="single" w:color="005DA1"/>
          <w:vertAlign w:val="superscript"/>
        </w:rPr>
        <w:t>282</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8"/>
          <w:vertAlign w:val="baseline"/>
        </w:rPr>
        <w:t> </w:t>
      </w:r>
      <w:r>
        <w:rPr>
          <w:vertAlign w:val="baseline"/>
        </w:rPr>
        <w:t>Moreover, in principle, only </w:t>
      </w:r>
      <w:bookmarkStart w:name="_bookmark519" w:id="521"/>
      <w:bookmarkEnd w:id="521"/>
      <w:r>
        <w:rPr>
          <w:vertAlign w:val="baseline"/>
        </w:rPr>
        <w:t>those</w:t>
      </w:r>
      <w:r>
        <w:rPr>
          <w:spacing w:val="-1"/>
          <w:vertAlign w:val="baseline"/>
        </w:rPr>
        <w:t> </w:t>
      </w:r>
      <w:r>
        <w:rPr>
          <w:vertAlign w:val="baseline"/>
        </w:rPr>
        <w:t>primary</w:t>
      </w:r>
      <w:r>
        <w:rPr>
          <w:spacing w:val="-1"/>
          <w:vertAlign w:val="baseline"/>
        </w:rPr>
        <w:t> </w:t>
      </w:r>
      <w:r>
        <w:rPr>
          <w:vertAlign w:val="baseline"/>
        </w:rPr>
        <w:t>obligations</w:t>
      </w:r>
      <w:r>
        <w:rPr>
          <w:spacing w:val="-1"/>
          <w:vertAlign w:val="baseline"/>
        </w:rPr>
        <w:t> </w:t>
      </w:r>
      <w:r>
        <w:rPr>
          <w:vertAlign w:val="baseline"/>
        </w:rPr>
        <w:t>falling</w:t>
      </w:r>
      <w:r>
        <w:rPr>
          <w:spacing w:val="-1"/>
          <w:vertAlign w:val="baseline"/>
        </w:rPr>
        <w:t> </w:t>
      </w:r>
      <w:r>
        <w:rPr>
          <w:vertAlign w:val="baseline"/>
        </w:rPr>
        <w:t>due</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date</w:t>
      </w:r>
      <w:r>
        <w:rPr>
          <w:spacing w:val="-1"/>
          <w:vertAlign w:val="baseline"/>
        </w:rPr>
        <w:t> </w:t>
      </w:r>
      <w:r>
        <w:rPr>
          <w:vertAlign w:val="baseline"/>
        </w:rPr>
        <w:t>of</w:t>
      </w:r>
      <w:r>
        <w:rPr>
          <w:spacing w:val="-1"/>
          <w:vertAlign w:val="baseline"/>
        </w:rPr>
        <w:t> </w:t>
      </w:r>
      <w:r>
        <w:rPr>
          <w:vertAlign w:val="baseline"/>
        </w:rPr>
        <w:t>discharge</w:t>
      </w:r>
      <w:r>
        <w:rPr>
          <w:spacing w:val="-1"/>
          <w:vertAlign w:val="baseline"/>
        </w:rPr>
        <w:t> </w:t>
      </w:r>
      <w:r>
        <w:rPr>
          <w:vertAlign w:val="baseline"/>
        </w:rPr>
        <w:t>will</w:t>
      </w:r>
      <w:r>
        <w:rPr>
          <w:spacing w:val="-1"/>
          <w:vertAlign w:val="baseline"/>
        </w:rPr>
        <w:t> </w:t>
      </w:r>
      <w:r>
        <w:rPr>
          <w:vertAlign w:val="baseline"/>
        </w:rPr>
        <w:t>come</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end;</w:t>
      </w:r>
      <w:r>
        <w:rPr>
          <w:spacing w:val="-1"/>
          <w:vertAlign w:val="baseline"/>
        </w:rPr>
        <w:t> </w:t>
      </w:r>
      <w:r>
        <w:rPr>
          <w:vertAlign w:val="baseline"/>
        </w:rPr>
        <w:t>those</w:t>
      </w:r>
      <w:r>
        <w:rPr>
          <w:spacing w:val="-1"/>
          <w:vertAlign w:val="baseline"/>
        </w:rPr>
        <w:t> </w:t>
      </w:r>
      <w:r>
        <w:rPr>
          <w:vertAlign w:val="baseline"/>
        </w:rPr>
        <w:t>which</w:t>
      </w:r>
      <w:r>
        <w:rPr>
          <w:spacing w:val="-1"/>
          <w:vertAlign w:val="baseline"/>
        </w:rPr>
        <w:t> </w:t>
      </w:r>
      <w:r>
        <w:rPr>
          <w:vertAlign w:val="baseline"/>
        </w:rPr>
        <w:t>have accrued due at the time may still be enforceable as such. </w:t>
      </w:r>
      <w:r>
        <w:rPr>
          <w:color w:val="005DA1"/>
          <w:u w:val="single" w:color="005DA1"/>
          <w:vertAlign w:val="superscript"/>
        </w:rPr>
        <w:t>283</w:t>
      </w:r>
      <w:r>
        <w:rPr>
          <w:color w:val="005DA1"/>
          <w:vertAlign w:val="baseline"/>
        </w:rPr>
        <w:t> </w:t>
      </w:r>
      <w:r>
        <w:rPr>
          <w:vertAlign w:val="baseline"/>
        </w:rPr>
        <w:t>Thus, while both parties are discharged </w:t>
      </w:r>
      <w:bookmarkStart w:name="_bookmark520" w:id="522"/>
      <w:bookmarkEnd w:id="522"/>
      <w:r>
        <w:rPr>
          <w:vertAlign w:val="baseline"/>
        </w:rPr>
        <w:t>from</w:t>
      </w:r>
      <w:r>
        <w:rPr>
          <w:vertAlign w:val="baseline"/>
        </w:rPr>
        <w:t> further performance of their primary obligations under the contract, “rights are not divested or discharged which have been unconditionally acquired”. </w:t>
      </w:r>
      <w:r>
        <w:rPr>
          <w:color w:val="005DA1"/>
          <w:u w:val="single" w:color="005DA1"/>
          <w:vertAlign w:val="superscript"/>
        </w:rPr>
        <w:t>284</w:t>
      </w:r>
      <w:r>
        <w:rPr>
          <w:color w:val="005DA1"/>
          <w:vertAlign w:val="baseline"/>
        </w:rPr>
        <w:t> </w:t>
      </w:r>
      <w:r>
        <w:rPr>
          <w:vertAlign w:val="baseline"/>
        </w:rPr>
        <w:t>The party in breach can therefore enforce against the innocent party such rights as it has “unconditionally acquired” by the date of termination.</w:t>
      </w:r>
    </w:p>
    <w:p>
      <w:pPr>
        <w:pStyle w:val="BodyText"/>
      </w:pPr>
    </w:p>
    <w:p>
      <w:pPr>
        <w:pStyle w:val="BodyText"/>
        <w:spacing w:before="36"/>
      </w:pPr>
    </w:p>
    <w:p>
      <w:pPr>
        <w:spacing w:before="0"/>
        <w:ind w:left="23" w:right="0" w:firstLine="0"/>
        <w:jc w:val="left"/>
        <w:rPr>
          <w:rFonts w:ascii="Arial"/>
          <w:b/>
          <w:sz w:val="18"/>
        </w:rPr>
      </w:pPr>
      <w:r>
        <w:rPr>
          <w:rFonts w:ascii="Arial"/>
          <w:b/>
          <w:sz w:val="18"/>
        </w:rPr>
        <w:t>Termination of partnership </w:t>
      </w:r>
      <w:r>
        <w:rPr>
          <w:rFonts w:ascii="Arial"/>
          <w:b/>
          <w:spacing w:val="-2"/>
          <w:sz w:val="18"/>
        </w:rPr>
        <w:t>agreement</w:t>
      </w:r>
    </w:p>
    <w:p>
      <w:pPr>
        <w:pStyle w:val="BodyText"/>
        <w:spacing w:before="42"/>
        <w:rPr>
          <w:rFonts w:ascii="Arial"/>
          <w:b/>
          <w:sz w:val="18"/>
        </w:rPr>
      </w:pPr>
    </w:p>
    <w:p>
      <w:pPr>
        <w:pStyle w:val="Heading2"/>
      </w:pPr>
      <w:r>
        <w:rPr/>
        <w:t>24-</w:t>
      </w:r>
      <w:r>
        <w:rPr>
          <w:spacing w:val="-5"/>
        </w:rPr>
        <w:t>051</w:t>
      </w:r>
    </w:p>
    <w:p>
      <w:pPr>
        <w:pStyle w:val="BodyText"/>
        <w:spacing w:line="235" w:lineRule="auto" w:before="202"/>
        <w:ind w:left="22" w:right="25"/>
        <w:jc w:val="both"/>
      </w:pPr>
      <w:bookmarkStart w:name="_bookmark521" w:id="523"/>
      <w:bookmarkEnd w:id="523"/>
      <w:r>
        <w:rPr/>
      </w:r>
      <w:r>
        <w:rPr/>
        <w:t>In </w:t>
      </w:r>
      <w:r>
        <w:rPr>
          <w:rFonts w:ascii="Arial" w:hAnsi="Arial"/>
          <w:i/>
        </w:rPr>
        <w:t>Hurst v Bryk </w:t>
      </w:r>
      <w:r>
        <w:rPr>
          <w:color w:val="005DA1"/>
          <w:u w:val="single" w:color="005DA1"/>
          <w:vertAlign w:val="superscript"/>
        </w:rPr>
        <w:t>285</w:t>
      </w:r>
      <w:r>
        <w:rPr>
          <w:color w:val="005DA1"/>
          <w:vertAlign w:val="baseline"/>
        </w:rPr>
        <w:t> </w:t>
      </w:r>
      <w:r>
        <w:rPr>
          <w:vertAlign w:val="baseline"/>
        </w:rPr>
        <w:t>the House of Lords was content to assume, without finally deciding, </w:t>
      </w:r>
      <w:r>
        <w:rPr>
          <w:color w:val="005DA1"/>
          <w:u w:val="single" w:color="005DA1"/>
          <w:vertAlign w:val="superscript"/>
        </w:rPr>
        <w:t>286</w:t>
      </w:r>
      <w:r>
        <w:rPr>
          <w:color w:val="005DA1"/>
          <w:vertAlign w:val="baseline"/>
        </w:rPr>
        <w:t> </w:t>
      </w:r>
      <w:r>
        <w:rPr>
          <w:vertAlign w:val="baseline"/>
        </w:rPr>
        <w:t>that a partnership could be dissolved by one partner accepting his partner’s or partners’ repudiatory </w:t>
      </w:r>
      <w:r>
        <w:rPr>
          <w:vertAlign w:val="baseline"/>
        </w:rPr>
        <w:t>breach of the partnership agreement but held that, following termination, the innocent partner remains liable </w:t>
      </w:r>
      <w:bookmarkStart w:name="_bookmark522" w:id="524"/>
      <w:bookmarkEnd w:id="524"/>
      <w:r>
        <w:rPr>
          <w:vertAlign w:val="baseline"/>
        </w:rPr>
        <w:t>for</w:t>
      </w:r>
      <w:r>
        <w:rPr>
          <w:vertAlign w:val="baseline"/>
        </w:rPr>
        <w:t> the accrued and accruing liabilities of the partnership provided that these liabilities were incurred </w:t>
      </w:r>
      <w:bookmarkStart w:name="_bookmark523" w:id="525"/>
      <w:bookmarkEnd w:id="525"/>
      <w:r>
        <w:rPr>
          <w:vertAlign w:val="baseline"/>
        </w:rPr>
        <w:t>by</w:t>
      </w:r>
      <w:r>
        <w:rPr>
          <w:vertAlign w:val="baseline"/>
        </w:rPr>
        <w:t> the partnership when the innocent partner was a partner in the firm </w:t>
      </w:r>
      <w:r>
        <w:rPr>
          <w:color w:val="005DA1"/>
          <w:u w:val="single" w:color="005DA1"/>
          <w:vertAlign w:val="superscript"/>
        </w:rPr>
        <w:t>287</w:t>
      </w:r>
      <w:r>
        <w:rPr>
          <w:color w:val="005DA1"/>
          <w:vertAlign w:val="baseline"/>
        </w:rPr>
        <w:t> </w:t>
      </w:r>
      <w:r>
        <w:rPr>
          <w:vertAlign w:val="baseline"/>
        </w:rPr>
        <w:t>and that the innocent</w:t>
      </w:r>
      <w:r>
        <w:rPr>
          <w:spacing w:val="40"/>
          <w:vertAlign w:val="baseline"/>
        </w:rPr>
        <w:t> </w:t>
      </w:r>
      <w:bookmarkStart w:name="_bookmark524" w:id="526"/>
      <w:bookmarkEnd w:id="526"/>
      <w:r>
        <w:rPr>
          <w:vertAlign w:val="baseline"/>
        </w:rPr>
        <w:t>partner</w:t>
      </w:r>
      <w:r>
        <w:rPr>
          <w:vertAlign w:val="baseline"/>
        </w:rPr>
        <w:t> also remains liable to his fellow partners to contribute to these liabilities. </w:t>
      </w:r>
      <w:r>
        <w:rPr>
          <w:color w:val="005DA1"/>
          <w:u w:val="single" w:color="005DA1"/>
          <w:vertAlign w:val="superscript"/>
        </w:rPr>
        <w:t>288</w:t>
      </w:r>
      <w:r>
        <w:rPr>
          <w:color w:val="005DA1"/>
          <w:vertAlign w:val="baseline"/>
        </w:rPr>
        <w:t> </w:t>
      </w:r>
      <w:r>
        <w:rPr>
          <w:vertAlign w:val="baseline"/>
        </w:rPr>
        <w:t>However, in </w:t>
      </w:r>
      <w:r>
        <w:rPr>
          <w:rFonts w:ascii="Arial" w:hAnsi="Arial"/>
          <w:i/>
          <w:vertAlign w:val="baseline"/>
        </w:rPr>
        <w:t>Mullins v Laughton </w:t>
      </w:r>
      <w:r>
        <w:rPr>
          <w:color w:val="005DA1"/>
          <w:u w:val="single" w:color="005DA1"/>
          <w:vertAlign w:val="superscript"/>
        </w:rPr>
        <w:t>289</w:t>
      </w:r>
      <w:r>
        <w:rPr>
          <w:color w:val="005DA1"/>
          <w:vertAlign w:val="baseline"/>
        </w:rPr>
        <w:t> </w:t>
      </w:r>
      <w:r>
        <w:rPr>
          <w:vertAlign w:val="baseline"/>
        </w:rPr>
        <w:t>Neuberger J. subsequently held that the dissolution of a partnership by an accepted repudiation is not possible on the basis that the relationship between partners, while </w:t>
      </w:r>
      <w:bookmarkStart w:name="_bookmark525" w:id="527"/>
      <w:bookmarkEnd w:id="527"/>
      <w:r>
        <w:rPr>
          <w:vertAlign w:val="baseline"/>
        </w:rPr>
        <w:t>contractual,</w:t>
      </w:r>
      <w:r>
        <w:rPr>
          <w:vertAlign w:val="baseline"/>
        </w:rPr>
        <w:t> is also subject to equitable principles and to the principles to be found in the Partnership Act 1890. </w:t>
      </w:r>
      <w:r>
        <w:rPr>
          <w:color w:val="005DA1"/>
          <w:u w:val="single" w:color="005DA1"/>
          <w:vertAlign w:val="superscript"/>
        </w:rPr>
        <w:t>290</w:t>
      </w:r>
      <w:r>
        <w:rPr>
          <w:color w:val="005DA1"/>
          <w:vertAlign w:val="baseline"/>
        </w:rPr>
        <w:t> </w:t>
      </w:r>
      <w:r>
        <w:rPr>
          <w:vertAlign w:val="baseline"/>
        </w:rPr>
        <w:t>On this basis, while an agreement to enter into a partnership agreement and an </w:t>
      </w:r>
      <w:bookmarkStart w:name="_bookmark526" w:id="528"/>
      <w:bookmarkEnd w:id="528"/>
      <w:r>
        <w:rPr>
          <w:vertAlign w:val="baseline"/>
        </w:rPr>
        <w:t>agreement</w:t>
      </w:r>
      <w:r>
        <w:rPr>
          <w:vertAlign w:val="baseline"/>
        </w:rPr>
        <w:t> whereby partners mutually undertake to observe certain obligations after the partnership has come to an end can be brought to an end by the acceptance of a repudiatory breach, </w:t>
      </w:r>
      <w:r>
        <w:rPr>
          <w:color w:val="005DA1"/>
          <w:u w:val="single" w:color="005DA1"/>
          <w:vertAlign w:val="superscript"/>
        </w:rPr>
        <w:t>291</w:t>
      </w:r>
      <w:r>
        <w:rPr>
          <w:color w:val="005DA1"/>
          <w:vertAlign w:val="baseline"/>
        </w:rPr>
        <w:t> </w:t>
      </w:r>
      <w:r>
        <w:rPr>
          <w:vertAlign w:val="baseline"/>
        </w:rPr>
        <w:t>an acceptance of a repudiatory breach cannot be invoked in order to bring about the automatic dissolution of the partnership itself. The grounds on which a partnership can be dissolved are regulated principally by the provisions of the Partnership Act 1890 and these do not include the acceptance of a repudiatory breach.</w:t>
      </w:r>
    </w:p>
    <w:p>
      <w:pPr>
        <w:pStyle w:val="BodyText"/>
      </w:pPr>
    </w:p>
    <w:p>
      <w:pPr>
        <w:pStyle w:val="BodyText"/>
        <w:spacing w:before="33"/>
      </w:pPr>
    </w:p>
    <w:p>
      <w:pPr>
        <w:spacing w:before="0"/>
        <w:ind w:left="23" w:right="0" w:firstLine="0"/>
        <w:jc w:val="left"/>
        <w:rPr>
          <w:rFonts w:ascii="Arial"/>
          <w:b/>
          <w:sz w:val="18"/>
        </w:rPr>
      </w:pPr>
      <w:r>
        <w:rPr>
          <w:rFonts w:ascii="Arial"/>
          <w:b/>
          <w:sz w:val="18"/>
        </w:rPr>
        <w:t>Position of innocent </w:t>
      </w:r>
      <w:r>
        <w:rPr>
          <w:rFonts w:ascii="Arial"/>
          <w:b/>
          <w:spacing w:val="-2"/>
          <w:sz w:val="18"/>
        </w:rPr>
        <w:t>party</w:t>
      </w:r>
    </w:p>
    <w:p>
      <w:pPr>
        <w:pStyle w:val="BodyText"/>
        <w:spacing w:before="41"/>
        <w:rPr>
          <w:rFonts w:ascii="Arial"/>
          <w:b/>
          <w:sz w:val="18"/>
        </w:rPr>
      </w:pPr>
    </w:p>
    <w:p>
      <w:pPr>
        <w:pStyle w:val="Heading2"/>
      </w:pPr>
      <w:r>
        <w:rPr/>
        <w:t>24-</w:t>
      </w:r>
      <w:r>
        <w:rPr>
          <w:spacing w:val="-5"/>
        </w:rPr>
        <w:t>052</w:t>
      </w:r>
    </w:p>
    <w:p>
      <w:pPr>
        <w:pStyle w:val="BodyText"/>
        <w:spacing w:line="235" w:lineRule="auto" w:before="203"/>
        <w:ind w:left="23" w:right="25"/>
        <w:jc w:val="both"/>
      </w:pPr>
      <w:bookmarkStart w:name="_bookmark527" w:id="529"/>
      <w:bookmarkEnd w:id="529"/>
      <w:r>
        <w:rPr/>
      </w:r>
      <w:r>
        <w:rPr/>
        <w:t>Where the innocent party is entitled to, and does, treat himself as discharged by the other’s </w:t>
      </w:r>
      <w:r>
        <w:rPr/>
        <w:t>breach,</w:t>
      </w:r>
      <w:r>
        <w:rPr>
          <w:spacing w:val="40"/>
        </w:rPr>
        <w:t> </w:t>
      </w:r>
      <w:bookmarkStart w:name="_bookmark528" w:id="530"/>
      <w:bookmarkEnd w:id="530"/>
      <w:r>
        <w:rPr/>
        <w:t>he</w:t>
      </w:r>
      <w:r>
        <w:rPr/>
        <w:t> is thereby released from future performance of his obligations under the contract. </w:t>
      </w:r>
      <w:r>
        <w:rPr>
          <w:color w:val="005DA1"/>
          <w:u w:val="single" w:color="005DA1"/>
          <w:vertAlign w:val="superscript"/>
        </w:rPr>
        <w:t>292</w:t>
      </w:r>
      <w:r>
        <w:rPr>
          <w:color w:val="005DA1"/>
          <w:vertAlign w:val="baseline"/>
        </w:rPr>
        <w:t> </w:t>
      </w:r>
      <w:r>
        <w:rPr>
          <w:vertAlign w:val="baseline"/>
        </w:rPr>
        <w:t>Discharge also deprives him of any right as against the other party to continue to perform them. </w:t>
      </w:r>
      <w:r>
        <w:rPr>
          <w:color w:val="005DA1"/>
          <w:u w:val="single" w:color="005DA1"/>
          <w:vertAlign w:val="superscript"/>
        </w:rPr>
        <w:t>293</w:t>
      </w:r>
      <w:r>
        <w:rPr>
          <w:color w:val="005DA1"/>
          <w:vertAlign w:val="baseline"/>
        </w:rPr>
        <w:t> </w:t>
      </w:r>
      <w:r>
        <w:rPr>
          <w:vertAlign w:val="baseline"/>
        </w:rPr>
        <w:t>After such discharge he is not bound to accept, or pay for, any further performance by the other party. If he has </w:t>
      </w:r>
      <w:bookmarkStart w:name="_bookmark529" w:id="531"/>
      <w:bookmarkEnd w:id="531"/>
      <w:r>
        <w:rPr>
          <w:vertAlign w:val="baseline"/>
        </w:rPr>
        <w:t>paid</w:t>
      </w:r>
      <w:r>
        <w:rPr>
          <w:vertAlign w:val="baseline"/>
        </w:rPr>
        <w:t> money under the contract to the party in default, he will be entitled to recover it by an action for </w:t>
      </w:r>
      <w:bookmarkStart w:name="_bookmark530" w:id="532"/>
      <w:bookmarkEnd w:id="532"/>
      <w:r>
        <w:rPr>
          <w:vertAlign w:val="baseline"/>
        </w:rPr>
        <w:t>money</w:t>
      </w:r>
      <w:r>
        <w:rPr>
          <w:vertAlign w:val="baseline"/>
        </w:rPr>
        <w:t> had and received, </w:t>
      </w:r>
      <w:r>
        <w:rPr>
          <w:color w:val="005DA1"/>
          <w:u w:val="single" w:color="005DA1"/>
          <w:vertAlign w:val="superscript"/>
        </w:rPr>
        <w:t>294</w:t>
      </w:r>
      <w:r>
        <w:rPr>
          <w:color w:val="005DA1"/>
          <w:vertAlign w:val="baseline"/>
        </w:rPr>
        <w:t> </w:t>
      </w:r>
      <w:r>
        <w:rPr>
          <w:vertAlign w:val="baseline"/>
        </w:rPr>
        <w:t>but only if the consideration for the payment has totally failed. </w:t>
      </w:r>
      <w:r>
        <w:rPr>
          <w:color w:val="005DA1"/>
          <w:u w:val="single" w:color="005DA1"/>
          <w:vertAlign w:val="superscript"/>
        </w:rPr>
        <w:t>295</w:t>
      </w:r>
      <w:r>
        <w:rPr>
          <w:color w:val="005DA1"/>
          <w:vertAlign w:val="baseline"/>
        </w:rPr>
        <w:t> </w:t>
      </w:r>
      <w:r>
        <w:rPr>
          <w:vertAlign w:val="baseline"/>
        </w:rPr>
        <w:t>A deposit paid by him to secure performance is, however, recoverable. </w:t>
      </w:r>
      <w:r>
        <w:rPr>
          <w:color w:val="005DA1"/>
          <w:u w:val="single" w:color="005DA1"/>
          <w:vertAlign w:val="superscript"/>
        </w:rPr>
        <w:t>296</w:t>
      </w:r>
    </w:p>
    <w:p>
      <w:pPr>
        <w:pStyle w:val="BodyText"/>
      </w:pPr>
    </w:p>
    <w:p>
      <w:pPr>
        <w:pStyle w:val="BodyText"/>
        <w:spacing w:before="36"/>
      </w:pPr>
    </w:p>
    <w:p>
      <w:pPr>
        <w:spacing w:before="0"/>
        <w:ind w:left="23" w:right="0" w:firstLine="0"/>
        <w:jc w:val="left"/>
        <w:rPr>
          <w:rFonts w:ascii="Arial"/>
          <w:b/>
          <w:sz w:val="18"/>
        </w:rPr>
      </w:pPr>
      <w:r>
        <w:rPr>
          <w:rFonts w:ascii="Arial"/>
          <w:b/>
          <w:sz w:val="18"/>
        </w:rPr>
        <w:t>Rights acquired before </w:t>
      </w:r>
      <w:r>
        <w:rPr>
          <w:rFonts w:ascii="Arial"/>
          <w:b/>
          <w:spacing w:val="-2"/>
          <w:sz w:val="18"/>
        </w:rPr>
        <w:t>discharge</w:t>
      </w:r>
    </w:p>
    <w:p>
      <w:pPr>
        <w:pStyle w:val="BodyText"/>
        <w:spacing w:before="41"/>
        <w:rPr>
          <w:rFonts w:ascii="Arial"/>
          <w:b/>
          <w:sz w:val="18"/>
        </w:rPr>
      </w:pPr>
    </w:p>
    <w:p>
      <w:pPr>
        <w:pStyle w:val="Heading2"/>
      </w:pPr>
      <w:r>
        <w:rPr/>
        <w:t>24-</w:t>
      </w:r>
      <w:r>
        <w:rPr>
          <w:spacing w:val="-5"/>
        </w:rPr>
        <w:t>053</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31" w:id="533"/>
      <w:bookmarkEnd w:id="533"/>
      <w:r>
        <w:rPr>
          <w:rFonts w:ascii="Times New Roman"/>
          <w:spacing w:val="2"/>
        </w:rPr>
      </w:r>
      <w:r>
        <w:rPr/>
        <w:t>Although both parties are discharged from further performance of the contract, rights are not divested or discharged which have already been unconditionally acquired. </w:t>
      </w:r>
      <w:r>
        <w:rPr>
          <w:color w:val="005DA1"/>
          <w:u w:val="single" w:color="005DA1"/>
          <w:vertAlign w:val="superscript"/>
        </w:rPr>
        <w:t>297</w:t>
      </w:r>
      <w:r>
        <w:rPr>
          <w:color w:val="005DA1"/>
          <w:vertAlign w:val="baseline"/>
        </w:rPr>
        <w:t> </w:t>
      </w:r>
      <w:r>
        <w:rPr>
          <w:vertAlign w:val="baseline"/>
        </w:rPr>
        <w:t>Rights and obligations </w:t>
      </w:r>
      <w:bookmarkStart w:name="_bookmark532" w:id="534"/>
      <w:bookmarkEnd w:id="534"/>
      <w:r>
        <w:rPr>
          <w:vertAlign w:val="baseline"/>
        </w:rPr>
        <w:t>which</w:t>
      </w:r>
      <w:r>
        <w:rPr>
          <w:vertAlign w:val="baseline"/>
        </w:rPr>
        <w:t> arise from the partial execution of the contract and causes of action which have accrued from</w:t>
      </w:r>
      <w:r>
        <w:rPr>
          <w:spacing w:val="40"/>
          <w:vertAlign w:val="baseline"/>
        </w:rPr>
        <w:t> </w:t>
      </w:r>
      <w:r>
        <w:rPr>
          <w:vertAlign w:val="baseline"/>
        </w:rPr>
        <w:t>its</w:t>
      </w:r>
      <w:r>
        <w:rPr>
          <w:spacing w:val="30"/>
          <w:vertAlign w:val="baseline"/>
        </w:rPr>
        <w:t> </w:t>
      </w:r>
      <w:r>
        <w:rPr>
          <w:vertAlign w:val="baseline"/>
        </w:rPr>
        <w:t>breach</w:t>
      </w:r>
      <w:r>
        <w:rPr>
          <w:spacing w:val="31"/>
          <w:vertAlign w:val="baseline"/>
        </w:rPr>
        <w:t> </w:t>
      </w:r>
      <w:r>
        <w:rPr>
          <w:vertAlign w:val="baseline"/>
        </w:rPr>
        <w:t>alike</w:t>
      </w:r>
      <w:r>
        <w:rPr>
          <w:spacing w:val="31"/>
          <w:vertAlign w:val="baseline"/>
        </w:rPr>
        <w:t> </w:t>
      </w:r>
      <w:r>
        <w:rPr>
          <w:vertAlign w:val="baseline"/>
        </w:rPr>
        <w:t>continue</w:t>
      </w:r>
      <w:r>
        <w:rPr>
          <w:spacing w:val="31"/>
          <w:vertAlign w:val="baseline"/>
        </w:rPr>
        <w:t> </w:t>
      </w:r>
      <w:r>
        <w:rPr>
          <w:vertAlign w:val="baseline"/>
        </w:rPr>
        <w:t>unaffected.</w:t>
      </w:r>
      <w:r>
        <w:rPr>
          <w:spacing w:val="31"/>
          <w:vertAlign w:val="baseline"/>
        </w:rPr>
        <w:t> </w:t>
      </w:r>
      <w:r>
        <w:rPr>
          <w:color w:val="005DA1"/>
          <w:u w:val="single" w:color="005DA1"/>
          <w:vertAlign w:val="superscript"/>
        </w:rPr>
        <w:t>298</w:t>
      </w:r>
      <w:r>
        <w:rPr>
          <w:color w:val="005DA1"/>
          <w:spacing w:val="31"/>
          <w:vertAlign w:val="baseline"/>
        </w:rPr>
        <w:t> </w:t>
      </w:r>
      <w:r>
        <w:rPr>
          <w:vertAlign w:val="baseline"/>
        </w:rPr>
        <w:t>Where,</w:t>
      </w:r>
      <w:r>
        <w:rPr>
          <w:spacing w:val="31"/>
          <w:vertAlign w:val="baseline"/>
        </w:rPr>
        <w:t> </w:t>
      </w:r>
      <w:r>
        <w:rPr>
          <w:vertAlign w:val="baseline"/>
        </w:rPr>
        <w:t>at</w:t>
      </w:r>
      <w:r>
        <w:rPr>
          <w:spacing w:val="31"/>
          <w:vertAlign w:val="baseline"/>
        </w:rPr>
        <w:t> </w:t>
      </w:r>
      <w:r>
        <w:rPr>
          <w:vertAlign w:val="baseline"/>
        </w:rPr>
        <w:t>the</w:t>
      </w:r>
      <w:r>
        <w:rPr>
          <w:spacing w:val="31"/>
          <w:vertAlign w:val="baseline"/>
        </w:rPr>
        <w:t> </w:t>
      </w:r>
      <w:r>
        <w:rPr>
          <w:vertAlign w:val="baseline"/>
        </w:rPr>
        <w:t>time</w:t>
      </w:r>
      <w:r>
        <w:rPr>
          <w:spacing w:val="31"/>
          <w:vertAlign w:val="baseline"/>
        </w:rPr>
        <w:t> </w:t>
      </w:r>
      <w:r>
        <w:rPr>
          <w:vertAlign w:val="baseline"/>
        </w:rPr>
        <w:t>of</w:t>
      </w:r>
      <w:r>
        <w:rPr>
          <w:spacing w:val="31"/>
          <w:vertAlign w:val="baseline"/>
        </w:rPr>
        <w:t> </w:t>
      </w:r>
      <w:r>
        <w:rPr>
          <w:vertAlign w:val="baseline"/>
        </w:rPr>
        <w:t>discharge,</w:t>
      </w:r>
      <w:r>
        <w:rPr>
          <w:spacing w:val="30"/>
          <w:vertAlign w:val="baseline"/>
        </w:rPr>
        <w:t> </w:t>
      </w:r>
      <w:r>
        <w:rPr>
          <w:vertAlign w:val="baseline"/>
        </w:rPr>
        <w:t>money</w:t>
      </w:r>
      <w:r>
        <w:rPr>
          <w:spacing w:val="31"/>
          <w:vertAlign w:val="baseline"/>
        </w:rPr>
        <w:t> </w:t>
      </w:r>
      <w:r>
        <w:rPr>
          <w:vertAlign w:val="baseline"/>
        </w:rPr>
        <w:t>is</w:t>
      </w:r>
      <w:r>
        <w:rPr>
          <w:spacing w:val="31"/>
          <w:vertAlign w:val="baseline"/>
        </w:rPr>
        <w:t> </w:t>
      </w:r>
      <w:r>
        <w:rPr>
          <w:vertAlign w:val="baseline"/>
        </w:rPr>
        <w:t>due</w:t>
      </w:r>
      <w:r>
        <w:rPr>
          <w:spacing w:val="31"/>
          <w:vertAlign w:val="baseline"/>
        </w:rPr>
        <w:t> </w:t>
      </w:r>
      <w:r>
        <w:rPr>
          <w:vertAlign w:val="baseline"/>
        </w:rPr>
        <w:t>under</w:t>
      </w:r>
      <w:r>
        <w:rPr>
          <w:spacing w:val="31"/>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contract by the innocent party but that sum remains unpaid, the innocent party is not required to </w:t>
      </w:r>
      <w:r>
        <w:rPr/>
        <w:t>pay that sum if it would then be recoverable by him in a restitutionary claim (for example, on the ground </w:t>
      </w:r>
      <w:bookmarkStart w:name="_bookmark533" w:id="535"/>
      <w:bookmarkEnd w:id="535"/>
      <w:r>
        <w:rPr/>
        <w:t>that</w:t>
      </w:r>
      <w:r>
        <w:rPr>
          <w:spacing w:val="34"/>
        </w:rPr>
        <w:t> </w:t>
      </w:r>
      <w:r>
        <w:rPr/>
        <w:t>there</w:t>
      </w:r>
      <w:r>
        <w:rPr>
          <w:spacing w:val="34"/>
        </w:rPr>
        <w:t> </w:t>
      </w:r>
      <w:r>
        <w:rPr/>
        <w:t>had</w:t>
      </w:r>
      <w:r>
        <w:rPr>
          <w:spacing w:val="34"/>
        </w:rPr>
        <w:t> </w:t>
      </w:r>
      <w:r>
        <w:rPr/>
        <w:t>been</w:t>
      </w:r>
      <w:r>
        <w:rPr>
          <w:spacing w:val="34"/>
        </w:rPr>
        <w:t> </w:t>
      </w:r>
      <w:r>
        <w:rPr/>
        <w:t>a</w:t>
      </w:r>
      <w:r>
        <w:rPr>
          <w:spacing w:val="34"/>
        </w:rPr>
        <w:t> </w:t>
      </w:r>
      <w:r>
        <w:rPr/>
        <w:t>(total)</w:t>
      </w:r>
      <w:r>
        <w:rPr>
          <w:spacing w:val="34"/>
        </w:rPr>
        <w:t> </w:t>
      </w:r>
      <w:r>
        <w:rPr/>
        <w:t>failure</w:t>
      </w:r>
      <w:r>
        <w:rPr>
          <w:spacing w:val="34"/>
        </w:rPr>
        <w:t> </w:t>
      </w:r>
      <w:r>
        <w:rPr/>
        <w:t>of</w:t>
      </w:r>
      <w:r>
        <w:rPr>
          <w:spacing w:val="34"/>
        </w:rPr>
        <w:t> </w:t>
      </w:r>
      <w:r>
        <w:rPr/>
        <w:t>consideration).</w:t>
      </w:r>
      <w:r>
        <w:rPr>
          <w:spacing w:val="34"/>
        </w:rPr>
        <w:t> </w:t>
      </w:r>
      <w:r>
        <w:rPr/>
        <w:t>Otherwise,</w:t>
      </w:r>
      <w:r>
        <w:rPr>
          <w:spacing w:val="34"/>
        </w:rPr>
        <w:t> </w:t>
      </w:r>
      <w:r>
        <w:rPr/>
        <w:t>the</w:t>
      </w:r>
      <w:r>
        <w:rPr>
          <w:spacing w:val="34"/>
        </w:rPr>
        <w:t> </w:t>
      </w:r>
      <w:r>
        <w:rPr/>
        <w:t>innocent</w:t>
      </w:r>
      <w:r>
        <w:rPr>
          <w:spacing w:val="34"/>
        </w:rPr>
        <w:t> </w:t>
      </w:r>
      <w:r>
        <w:rPr/>
        <w:t>party</w:t>
      </w:r>
      <w:r>
        <w:rPr>
          <w:spacing w:val="34"/>
        </w:rPr>
        <w:t> </w:t>
      </w:r>
      <w:r>
        <w:rPr/>
        <w:t>can</w:t>
      </w:r>
      <w:r>
        <w:rPr>
          <w:spacing w:val="34"/>
        </w:rPr>
        <w:t> </w:t>
      </w:r>
      <w:r>
        <w:rPr/>
        <w:t>retain</w:t>
      </w:r>
      <w:r>
        <w:rPr>
          <w:spacing w:val="34"/>
        </w:rPr>
        <w:t> </w:t>
      </w:r>
      <w:r>
        <w:rPr>
          <w:spacing w:val="-5"/>
        </w:rPr>
        <w:t>or</w:t>
      </w:r>
    </w:p>
    <w:p>
      <w:pPr>
        <w:pStyle w:val="BodyText"/>
        <w:spacing w:before="115"/>
        <w:ind w:left="23"/>
        <w:jc w:val="both"/>
      </w:pPr>
      <w:bookmarkStart w:name="_bookmark534" w:id="536"/>
      <w:bookmarkEnd w:id="536"/>
      <w:r>
        <w:rPr/>
      </w:r>
      <w:r>
        <w:rPr/>
        <w:t>recover</w:t>
      </w:r>
      <w:r>
        <w:rPr>
          <w:spacing w:val="2"/>
        </w:rPr>
        <w:t> </w:t>
      </w:r>
      <w:r>
        <w:rPr/>
        <w:t>sums</w:t>
      </w:r>
      <w:r>
        <w:rPr>
          <w:spacing w:val="2"/>
        </w:rPr>
        <w:t> </w:t>
      </w:r>
      <w:r>
        <w:rPr/>
        <w:t>paid</w:t>
      </w:r>
      <w:r>
        <w:rPr>
          <w:spacing w:val="2"/>
        </w:rPr>
        <w:t> </w:t>
      </w:r>
      <w:r>
        <w:rPr/>
        <w:t>or</w:t>
      </w:r>
      <w:r>
        <w:rPr>
          <w:spacing w:val="2"/>
        </w:rPr>
        <w:t> </w:t>
      </w:r>
      <w:r>
        <w:rPr/>
        <w:t>due</w:t>
      </w:r>
      <w:r>
        <w:rPr>
          <w:spacing w:val="2"/>
        </w:rPr>
        <w:t> </w:t>
      </w:r>
      <w:r>
        <w:rPr/>
        <w:t>before</w:t>
      </w:r>
      <w:r>
        <w:rPr>
          <w:spacing w:val="3"/>
        </w:rPr>
        <w:t> </w:t>
      </w:r>
      <w:r>
        <w:rPr/>
        <w:t>the</w:t>
      </w:r>
      <w:r>
        <w:rPr>
          <w:spacing w:val="2"/>
        </w:rPr>
        <w:t> </w:t>
      </w:r>
      <w:r>
        <w:rPr/>
        <w:t>time</w:t>
      </w:r>
      <w:r>
        <w:rPr>
          <w:spacing w:val="2"/>
        </w:rPr>
        <w:t> </w:t>
      </w:r>
      <w:r>
        <w:rPr/>
        <w:t>at</w:t>
      </w:r>
      <w:r>
        <w:rPr>
          <w:spacing w:val="2"/>
        </w:rPr>
        <w:t> </w:t>
      </w:r>
      <w:r>
        <w:rPr/>
        <w:t>which</w:t>
      </w:r>
      <w:r>
        <w:rPr>
          <w:spacing w:val="2"/>
        </w:rPr>
        <w:t> </w:t>
      </w:r>
      <w:r>
        <w:rPr/>
        <w:t>the</w:t>
      </w:r>
      <w:r>
        <w:rPr>
          <w:spacing w:val="2"/>
        </w:rPr>
        <w:t> </w:t>
      </w:r>
      <w:r>
        <w:rPr/>
        <w:t>repudiation</w:t>
      </w:r>
      <w:r>
        <w:rPr>
          <w:spacing w:val="3"/>
        </w:rPr>
        <w:t> </w:t>
      </w:r>
      <w:r>
        <w:rPr/>
        <w:t>is</w:t>
      </w:r>
      <w:r>
        <w:rPr>
          <w:spacing w:val="2"/>
        </w:rPr>
        <w:t> </w:t>
      </w:r>
      <w:r>
        <w:rPr/>
        <w:t>accepted</w:t>
      </w:r>
      <w:r>
        <w:rPr>
          <w:spacing w:val="2"/>
        </w:rPr>
        <w:t> </w:t>
      </w:r>
      <w:r>
        <w:rPr/>
        <w:t>by</w:t>
      </w:r>
      <w:r>
        <w:rPr>
          <w:spacing w:val="2"/>
        </w:rPr>
        <w:t> </w:t>
      </w:r>
      <w:r>
        <w:rPr/>
        <w:t>him</w:t>
      </w:r>
      <w:r>
        <w:rPr>
          <w:spacing w:val="1"/>
        </w:rPr>
        <w:t> </w:t>
      </w:r>
      <w:r>
        <w:rPr>
          <w:color w:val="005DA1"/>
          <w:u w:val="single" w:color="005DA1"/>
          <w:vertAlign w:val="superscript"/>
        </w:rPr>
        <w:t>299</w:t>
      </w:r>
      <w:r>
        <w:rPr>
          <w:color w:val="005DA1"/>
          <w:spacing w:val="31"/>
          <w:vertAlign w:val="baseline"/>
        </w:rPr>
        <w:t>  </w:t>
      </w:r>
      <w:r>
        <w:rPr>
          <w:color w:val="005DA1"/>
          <w:spacing w:val="10"/>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
          <w:vertAlign w:val="baseline"/>
        </w:rPr>
        <w:t> </w:t>
      </w:r>
      <w:r>
        <w:rPr>
          <w:vertAlign w:val="baseline"/>
        </w:rPr>
        <w:t>and</w:t>
      </w:r>
      <w:r>
        <w:rPr>
          <w:spacing w:val="3"/>
          <w:vertAlign w:val="baseline"/>
        </w:rPr>
        <w:t> </w:t>
      </w:r>
      <w:r>
        <w:rPr>
          <w:spacing w:val="-5"/>
          <w:vertAlign w:val="baseline"/>
        </w:rPr>
        <w:t>may</w:t>
      </w:r>
    </w:p>
    <w:p>
      <w:pPr>
        <w:pStyle w:val="BodyText"/>
        <w:spacing w:line="235" w:lineRule="auto" w:before="119"/>
        <w:ind w:left="23" w:right="25"/>
        <w:jc w:val="both"/>
      </w:pPr>
      <w:r>
        <w:rPr/>
        <w:t>maintain an action for damages in respect of any cause of action vested in him at that time. </w:t>
      </w:r>
      <w:r>
        <w:rPr>
          <w:color w:val="005DA1"/>
          <w:u w:val="single" w:color="005DA1"/>
          <w:vertAlign w:val="superscript"/>
        </w:rPr>
        <w:t>300</w:t>
      </w:r>
      <w:r>
        <w:rPr>
          <w:color w:val="005DA1"/>
          <w:spacing w:val="80"/>
          <w:w w:val="150"/>
          <w:vertAlign w:val="baseline"/>
        </w:rPr>
        <w:t> </w:t>
      </w:r>
      <w:r>
        <w:rPr>
          <w:color w:val="005DA1"/>
          <w:spacing w:val="-28"/>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37"/>
          <w:vertAlign w:val="baseline"/>
        </w:rPr>
        <w:t> </w:t>
      </w:r>
      <w:r>
        <w:rPr>
          <w:vertAlign w:val="baseline"/>
        </w:rPr>
        <w:t>If the contract provides for payment of a deposit, which is forfeitable in the event of breach, the </w:t>
      </w:r>
      <w:bookmarkStart w:name="_bookmark535" w:id="537"/>
      <w:bookmarkEnd w:id="537"/>
      <w:r>
        <w:rPr>
          <w:vertAlign w:val="baseline"/>
        </w:rPr>
        <w:t>acceptance</w:t>
      </w:r>
      <w:r>
        <w:rPr>
          <w:spacing w:val="21"/>
          <w:vertAlign w:val="baseline"/>
        </w:rPr>
        <w:t> </w:t>
      </w:r>
      <w:r>
        <w:rPr>
          <w:vertAlign w:val="baseline"/>
        </w:rPr>
        <w:t>by</w:t>
      </w:r>
      <w:r>
        <w:rPr>
          <w:spacing w:val="21"/>
          <w:vertAlign w:val="baseline"/>
        </w:rPr>
        <w:t> </w:t>
      </w:r>
      <w:r>
        <w:rPr>
          <w:vertAlign w:val="baseline"/>
        </w:rPr>
        <w:t>the</w:t>
      </w:r>
      <w:r>
        <w:rPr>
          <w:spacing w:val="21"/>
          <w:vertAlign w:val="baseline"/>
        </w:rPr>
        <w:t> </w:t>
      </w:r>
      <w:r>
        <w:rPr>
          <w:vertAlign w:val="baseline"/>
        </w:rPr>
        <w:t>innocent</w:t>
      </w:r>
      <w:r>
        <w:rPr>
          <w:spacing w:val="21"/>
          <w:vertAlign w:val="baseline"/>
        </w:rPr>
        <w:t> </w:t>
      </w:r>
      <w:r>
        <w:rPr>
          <w:vertAlign w:val="baseline"/>
        </w:rPr>
        <w:t>party</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repudiation</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contract</w:t>
      </w:r>
      <w:r>
        <w:rPr>
          <w:spacing w:val="21"/>
          <w:vertAlign w:val="baseline"/>
        </w:rPr>
        <w:t> </w:t>
      </w:r>
      <w:r>
        <w:rPr>
          <w:vertAlign w:val="baseline"/>
        </w:rPr>
        <w:t>by</w:t>
      </w:r>
      <w:r>
        <w:rPr>
          <w:spacing w:val="21"/>
          <w:vertAlign w:val="baseline"/>
        </w:rPr>
        <w:t> </w:t>
      </w:r>
      <w:r>
        <w:rPr>
          <w:vertAlign w:val="baseline"/>
        </w:rPr>
        <w:t>the</w:t>
      </w:r>
      <w:r>
        <w:rPr>
          <w:spacing w:val="21"/>
          <w:vertAlign w:val="baseline"/>
        </w:rPr>
        <w:t> </w:t>
      </w:r>
      <w:r>
        <w:rPr>
          <w:vertAlign w:val="baseline"/>
        </w:rPr>
        <w:t>party</w:t>
      </w:r>
      <w:r>
        <w:rPr>
          <w:spacing w:val="21"/>
          <w:vertAlign w:val="baseline"/>
        </w:rPr>
        <w:t> </w:t>
      </w:r>
      <w:r>
        <w:rPr>
          <w:vertAlign w:val="baseline"/>
        </w:rPr>
        <w:t>in</w:t>
      </w:r>
      <w:r>
        <w:rPr>
          <w:spacing w:val="21"/>
          <w:vertAlign w:val="baseline"/>
        </w:rPr>
        <w:t> </w:t>
      </w:r>
      <w:r>
        <w:rPr>
          <w:vertAlign w:val="baseline"/>
        </w:rPr>
        <w:t>default</w:t>
      </w:r>
      <w:r>
        <w:rPr>
          <w:spacing w:val="21"/>
          <w:vertAlign w:val="baseline"/>
        </w:rPr>
        <w:t> </w:t>
      </w:r>
      <w:r>
        <w:rPr>
          <w:vertAlign w:val="baseline"/>
        </w:rPr>
        <w:t>does</w:t>
      </w:r>
      <w:r>
        <w:rPr>
          <w:spacing w:val="21"/>
          <w:vertAlign w:val="baseline"/>
        </w:rPr>
        <w:t> </w:t>
      </w:r>
      <w:r>
        <w:rPr>
          <w:spacing w:val="-5"/>
          <w:vertAlign w:val="baseline"/>
        </w:rPr>
        <w:t>not</w:t>
      </w:r>
    </w:p>
    <w:p>
      <w:pPr>
        <w:pStyle w:val="BodyText"/>
        <w:spacing w:line="235" w:lineRule="auto" w:before="119"/>
        <w:ind w:left="23" w:right="25"/>
        <w:jc w:val="both"/>
      </w:pPr>
      <w:bookmarkStart w:name="_bookmark536" w:id="538"/>
      <w:bookmarkEnd w:id="538"/>
      <w:r>
        <w:rPr/>
      </w:r>
      <w:r>
        <w:rPr/>
        <w:t>preclude him from recovering and forfeiting the deposit if it is at that time due and unpaid. </w:t>
      </w:r>
      <w:r>
        <w:rPr>
          <w:color w:val="005DA1"/>
          <w:u w:val="single" w:color="005DA1"/>
          <w:vertAlign w:val="superscript"/>
        </w:rPr>
        <w:t>301</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25"/>
          <w:position w:val="-2"/>
          <w:vertAlign w:val="baseline"/>
        </w:rPr>
        <w:t> </w:t>
      </w:r>
      <w:r>
        <w:rPr>
          <w:vertAlign w:val="baseline"/>
        </w:rPr>
        <w:t>Further</w:t>
      </w:r>
      <w:r>
        <w:rPr>
          <w:spacing w:val="-4"/>
          <w:vertAlign w:val="baseline"/>
        </w:rPr>
        <w:t> </w:t>
      </w:r>
      <w:r>
        <w:rPr>
          <w:vertAlign w:val="baseline"/>
        </w:rPr>
        <w:t>in</w:t>
      </w:r>
      <w:r>
        <w:rPr>
          <w:spacing w:val="-4"/>
          <w:vertAlign w:val="baseline"/>
        </w:rPr>
        <w:t> </w:t>
      </w:r>
      <w:r>
        <w:rPr>
          <w:rFonts w:ascii="Arial"/>
          <w:i/>
          <w:vertAlign w:val="baseline"/>
        </w:rPr>
        <w:t>Damon</w:t>
      </w:r>
      <w:r>
        <w:rPr>
          <w:rFonts w:ascii="Arial"/>
          <w:i/>
          <w:spacing w:val="-4"/>
          <w:vertAlign w:val="baseline"/>
        </w:rPr>
        <w:t> </w:t>
      </w:r>
      <w:r>
        <w:rPr>
          <w:rFonts w:ascii="Arial"/>
          <w:i/>
          <w:vertAlign w:val="baseline"/>
        </w:rPr>
        <w:t>Compania</w:t>
      </w:r>
      <w:r>
        <w:rPr>
          <w:rFonts w:ascii="Arial"/>
          <w:i/>
          <w:spacing w:val="-4"/>
          <w:vertAlign w:val="baseline"/>
        </w:rPr>
        <w:t> </w:t>
      </w:r>
      <w:r>
        <w:rPr>
          <w:rFonts w:ascii="Arial"/>
          <w:i/>
          <w:vertAlign w:val="baseline"/>
        </w:rPr>
        <w:t>Naviera</w:t>
      </w:r>
      <w:r>
        <w:rPr>
          <w:rFonts w:ascii="Arial"/>
          <w:i/>
          <w:spacing w:val="-4"/>
          <w:vertAlign w:val="baseline"/>
        </w:rPr>
        <w:t> </w:t>
      </w:r>
      <w:r>
        <w:rPr>
          <w:rFonts w:ascii="Arial"/>
          <w:i/>
          <w:vertAlign w:val="baseline"/>
        </w:rPr>
        <w:t>SA</w:t>
      </w:r>
      <w:r>
        <w:rPr>
          <w:rFonts w:ascii="Arial"/>
          <w:i/>
          <w:spacing w:val="-4"/>
          <w:vertAlign w:val="baseline"/>
        </w:rPr>
        <w:t> </w:t>
      </w:r>
      <w:r>
        <w:rPr>
          <w:rFonts w:ascii="Arial"/>
          <w:i/>
          <w:vertAlign w:val="baseline"/>
        </w:rPr>
        <w:t>v</w:t>
      </w:r>
      <w:r>
        <w:rPr>
          <w:rFonts w:ascii="Arial"/>
          <w:i/>
          <w:spacing w:val="-4"/>
          <w:vertAlign w:val="baseline"/>
        </w:rPr>
        <w:t> </w:t>
      </w:r>
      <w:r>
        <w:rPr>
          <w:rFonts w:ascii="Arial"/>
          <w:i/>
          <w:vertAlign w:val="baseline"/>
        </w:rPr>
        <w:t>Hapag-Lloyd</w:t>
      </w:r>
      <w:r>
        <w:rPr>
          <w:rFonts w:ascii="Arial"/>
          <w:i/>
          <w:spacing w:val="-4"/>
          <w:vertAlign w:val="baseline"/>
        </w:rPr>
        <w:t> </w:t>
      </w:r>
      <w:r>
        <w:rPr>
          <w:rFonts w:ascii="Arial"/>
          <w:i/>
          <w:vertAlign w:val="baseline"/>
        </w:rPr>
        <w:t>International</w:t>
      </w:r>
      <w:r>
        <w:rPr>
          <w:rFonts w:ascii="Arial"/>
          <w:i/>
          <w:spacing w:val="-4"/>
          <w:vertAlign w:val="baseline"/>
        </w:rPr>
        <w:t> </w:t>
      </w:r>
      <w:r>
        <w:rPr>
          <w:rFonts w:ascii="Arial"/>
          <w:i/>
          <w:vertAlign w:val="baseline"/>
        </w:rPr>
        <w:t>SA</w:t>
      </w:r>
      <w:r>
        <w:rPr>
          <w:rFonts w:ascii="Arial"/>
          <w:i/>
          <w:spacing w:val="-5"/>
          <w:vertAlign w:val="baseline"/>
        </w:rPr>
        <w:t> </w:t>
      </w:r>
      <w:r>
        <w:rPr>
          <w:color w:val="005DA1"/>
          <w:u w:val="single" w:color="005DA1"/>
          <w:vertAlign w:val="superscript"/>
        </w:rPr>
        <w:t>302</w:t>
      </w:r>
      <w:r>
        <w:rPr>
          <w:color w:val="005DA1"/>
          <w:spacing w:val="-4"/>
          <w:vertAlign w:val="baseline"/>
        </w:rPr>
        <w:t> </w:t>
      </w:r>
      <w:r>
        <w:rPr>
          <w:vertAlign w:val="baseline"/>
        </w:rPr>
        <w:t>the</w:t>
      </w:r>
      <w:r>
        <w:rPr>
          <w:spacing w:val="-4"/>
          <w:vertAlign w:val="baseline"/>
        </w:rPr>
        <w:t> </w:t>
      </w:r>
      <w:r>
        <w:rPr>
          <w:vertAlign w:val="baseline"/>
        </w:rPr>
        <w:t>vendor</w:t>
      </w:r>
      <w:r>
        <w:rPr>
          <w:spacing w:val="-4"/>
          <w:vertAlign w:val="baseline"/>
        </w:rPr>
        <w:t> </w:t>
      </w:r>
      <w:r>
        <w:rPr>
          <w:vertAlign w:val="baseline"/>
        </w:rPr>
        <w:t>and</w:t>
      </w:r>
      <w:r>
        <w:rPr>
          <w:spacing w:val="-4"/>
          <w:vertAlign w:val="baseline"/>
        </w:rPr>
        <w:t> </w:t>
      </w:r>
      <w:r>
        <w:rPr>
          <w:vertAlign w:val="baseline"/>
        </w:rPr>
        <w:t>purchaser of three ships agreed that each would sign a memorandum of agreement within a reasonable time, whereupon the purchaser would be liable to pay a deposit of 10 per cent of the purchase price. The purchaser repudiated the contract by failing to sign the memorandum and this repudiation was accepted by the vendor. The Court of Appeal held that, even though the vendor had acquired no accrued right to the deposit at the time he accepted the repudiation, nevertheless at that time he had</w:t>
      </w:r>
      <w:r>
        <w:rPr>
          <w:spacing w:val="40"/>
          <w:vertAlign w:val="baseline"/>
        </w:rPr>
        <w:t> </w:t>
      </w:r>
      <w:r>
        <w:rPr>
          <w:vertAlign w:val="baseline"/>
        </w:rPr>
        <w:t>a vested right to sue the purchaser for damages for breach of his obligation to sign the memorandum, the measure of such damages being the amount of the deposit. However, in the case of contracts for </w:t>
      </w:r>
      <w:bookmarkStart w:name="_bookmark537" w:id="539"/>
      <w:bookmarkEnd w:id="539"/>
      <w:r>
        <w:rPr>
          <w:vertAlign w:val="baseline"/>
        </w:rPr>
        <w:t>the</w:t>
      </w:r>
      <w:r>
        <w:rPr>
          <w:vertAlign w:val="baseline"/>
        </w:rPr>
        <w:t> sale of land or goods, unless the contract otherwise provides, sums due as part payment of the purchase price from the party in default may be irrecoverable. </w:t>
      </w:r>
      <w:r>
        <w:rPr>
          <w:color w:val="005DA1"/>
          <w:u w:val="single" w:color="005DA1"/>
          <w:vertAlign w:val="superscript"/>
        </w:rPr>
        <w:t>303</w:t>
      </w:r>
      <w:r>
        <w:rPr>
          <w:color w:val="005DA1"/>
          <w:vertAlign w:val="baseline"/>
        </w:rPr>
        <w:t> </w:t>
      </w:r>
      <w:r>
        <w:rPr>
          <w:vertAlign w:val="baseline"/>
        </w:rPr>
        <w:t>If the innocent party has expended </w:t>
      </w:r>
      <w:bookmarkStart w:name="_bookmark538" w:id="540"/>
      <w:bookmarkEnd w:id="540"/>
      <w:r>
        <w:rPr>
          <w:vertAlign w:val="baseline"/>
        </w:rPr>
        <w:t>labour</w:t>
      </w:r>
      <w:r>
        <w:rPr>
          <w:vertAlign w:val="baseline"/>
        </w:rPr>
        <w:t> or money under the contract, or delivered goods to the party in default, but payment for these</w:t>
      </w:r>
      <w:r>
        <w:rPr>
          <w:spacing w:val="40"/>
          <w:vertAlign w:val="baseline"/>
        </w:rPr>
        <w:t> </w:t>
      </w:r>
      <w:bookmarkStart w:name="_bookmark539" w:id="541"/>
      <w:bookmarkEnd w:id="541"/>
      <w:r>
        <w:rPr>
          <w:vertAlign w:val="baseline"/>
        </w:rPr>
        <w:t>is</w:t>
      </w:r>
      <w:r>
        <w:rPr>
          <w:vertAlign w:val="baseline"/>
        </w:rPr>
        <w:t> not yet due, he will be entitled to sue for these on a quantum meruit or quantum valebat. </w:t>
      </w:r>
      <w:r>
        <w:rPr>
          <w:color w:val="005DA1"/>
          <w:u w:val="single" w:color="005DA1"/>
          <w:vertAlign w:val="superscript"/>
        </w:rPr>
        <w:t>304</w:t>
      </w:r>
      <w:r>
        <w:rPr>
          <w:color w:val="005DA1"/>
          <w:vertAlign w:val="baseline"/>
        </w:rPr>
        <w:t> </w:t>
      </w:r>
      <w:r>
        <w:rPr>
          <w:vertAlign w:val="baseline"/>
        </w:rPr>
        <w:t>Otherwise, his remedy is to sue for damages for breach of contract. </w:t>
      </w:r>
      <w:r>
        <w:rPr>
          <w:color w:val="005DA1"/>
          <w:u w:val="single" w:color="005DA1"/>
          <w:vertAlign w:val="superscript"/>
        </w:rPr>
        <w:t>305</w:t>
      </w:r>
    </w:p>
    <w:p>
      <w:pPr>
        <w:pStyle w:val="BodyText"/>
      </w:pPr>
    </w:p>
    <w:p>
      <w:pPr>
        <w:pStyle w:val="BodyText"/>
        <w:spacing w:before="33"/>
      </w:pPr>
    </w:p>
    <w:p>
      <w:pPr>
        <w:spacing w:before="0"/>
        <w:ind w:left="23" w:right="0" w:firstLine="0"/>
        <w:jc w:val="left"/>
        <w:rPr>
          <w:rFonts w:ascii="Arial"/>
          <w:b/>
          <w:sz w:val="18"/>
        </w:rPr>
      </w:pPr>
      <w:r>
        <w:rPr>
          <w:rFonts w:ascii="Arial"/>
          <w:b/>
          <w:sz w:val="18"/>
        </w:rPr>
        <w:t>Position of guilty </w:t>
      </w:r>
      <w:r>
        <w:rPr>
          <w:rFonts w:ascii="Arial"/>
          <w:b/>
          <w:spacing w:val="-2"/>
          <w:sz w:val="18"/>
        </w:rPr>
        <w:t>party</w:t>
      </w:r>
    </w:p>
    <w:p>
      <w:pPr>
        <w:pStyle w:val="BodyText"/>
        <w:spacing w:before="41"/>
        <w:rPr>
          <w:rFonts w:ascii="Arial"/>
          <w:b/>
          <w:sz w:val="18"/>
        </w:rPr>
      </w:pPr>
    </w:p>
    <w:p>
      <w:pPr>
        <w:pStyle w:val="Heading2"/>
        <w:spacing w:before="1"/>
      </w:pPr>
      <w:r>
        <w:rPr/>
        <w:t>24-</w:t>
      </w:r>
      <w:r>
        <w:rPr>
          <w:spacing w:val="-5"/>
        </w:rPr>
        <w:t>054</w:t>
      </w:r>
    </w:p>
    <w:p>
      <w:pPr>
        <w:pStyle w:val="BodyText"/>
        <w:spacing w:line="235" w:lineRule="auto" w:before="202"/>
        <w:ind w:left="23" w:right="25"/>
        <w:jc w:val="both"/>
      </w:pPr>
      <w:bookmarkStart w:name="_bookmark540" w:id="542"/>
      <w:bookmarkEnd w:id="542"/>
      <w:r>
        <w:rPr/>
      </w:r>
      <w:r>
        <w:rPr/>
        <w:t>Upon discharge, the primary obligations of the party in default to perform any of the promises </w:t>
      </w:r>
      <w:r>
        <w:rPr/>
        <w:t>made</w:t>
      </w:r>
      <w:r>
        <w:rPr>
          <w:spacing w:val="40"/>
        </w:rPr>
        <w:t> </w:t>
      </w:r>
      <w:r>
        <w:rPr/>
        <w:t>by him and remaining unperformed come to an end, as does his right to perform them. </w:t>
      </w:r>
      <w:r>
        <w:rPr>
          <w:color w:val="005DA1"/>
          <w:u w:val="single" w:color="005DA1"/>
          <w:vertAlign w:val="superscript"/>
        </w:rPr>
        <w:t>306</w:t>
      </w:r>
      <w:r>
        <w:rPr>
          <w:color w:val="005DA1"/>
          <w:vertAlign w:val="baseline"/>
        </w:rPr>
        <w:t> </w:t>
      </w:r>
      <w:r>
        <w:rPr>
          <w:vertAlign w:val="baseline"/>
        </w:rPr>
        <w:t>But for his primary obligations there is substituted by operation of law a secondary obligation to pay to the other </w:t>
      </w:r>
      <w:bookmarkStart w:name="_bookmark541" w:id="543"/>
      <w:bookmarkEnd w:id="543"/>
      <w:r>
        <w:rPr>
          <w:vertAlign w:val="baseline"/>
        </w:rPr>
        <w:t>party</w:t>
      </w:r>
      <w:r>
        <w:rPr>
          <w:vertAlign w:val="baseline"/>
        </w:rPr>
        <w:t> a sum of money to compensate him for the loss he has sustained as a result of the failure to perform the unperformed primary obligations. </w:t>
      </w:r>
      <w:r>
        <w:rPr>
          <w:color w:val="005DA1"/>
          <w:u w:val="single" w:color="005DA1"/>
          <w:vertAlign w:val="superscript"/>
        </w:rPr>
        <w:t>307</w:t>
      </w:r>
    </w:p>
    <w:p>
      <w:pPr>
        <w:pStyle w:val="BodyText"/>
      </w:pPr>
    </w:p>
    <w:p>
      <w:pPr>
        <w:pStyle w:val="BodyText"/>
        <w:spacing w:before="37"/>
      </w:pPr>
    </w:p>
    <w:p>
      <w:pPr>
        <w:spacing w:before="0"/>
        <w:ind w:left="23" w:right="0" w:firstLine="0"/>
        <w:jc w:val="left"/>
        <w:rPr>
          <w:rFonts w:ascii="Arial"/>
          <w:b/>
          <w:sz w:val="18"/>
        </w:rPr>
      </w:pPr>
      <w:r>
        <w:rPr>
          <w:rFonts w:ascii="Arial"/>
          <w:b/>
          <w:sz w:val="18"/>
        </w:rPr>
        <w:t>Recovery of deposits and part-</w:t>
      </w:r>
      <w:r>
        <w:rPr>
          <w:rFonts w:ascii="Arial"/>
          <w:b/>
          <w:spacing w:val="-2"/>
          <w:sz w:val="18"/>
        </w:rPr>
        <w:t>payments</w:t>
      </w:r>
    </w:p>
    <w:p>
      <w:pPr>
        <w:pStyle w:val="BodyText"/>
        <w:spacing w:before="41"/>
        <w:rPr>
          <w:rFonts w:ascii="Arial"/>
          <w:b/>
          <w:sz w:val="18"/>
        </w:rPr>
      </w:pPr>
    </w:p>
    <w:p>
      <w:pPr>
        <w:pStyle w:val="Heading2"/>
      </w:pPr>
      <w:r>
        <w:rPr/>
        <w:t>24-</w:t>
      </w:r>
      <w:r>
        <w:rPr>
          <w:spacing w:val="-5"/>
        </w:rPr>
        <w:t>055</w:t>
      </w:r>
    </w:p>
    <w:p>
      <w:pPr>
        <w:pStyle w:val="BodyText"/>
        <w:spacing w:line="235" w:lineRule="auto" w:before="203"/>
        <w:ind w:left="23" w:right="25"/>
        <w:jc w:val="both"/>
      </w:pPr>
      <w:bookmarkStart w:name="_bookmark542" w:id="544"/>
      <w:bookmarkEnd w:id="544"/>
      <w:r>
        <w:rPr/>
      </w:r>
      <w:r>
        <w:rPr/>
        <w:t>The party in default will not be entitled to recover any deposit paid by him as security for the </w:t>
      </w:r>
      <w:bookmarkStart w:name="_bookmark543" w:id="545"/>
      <w:bookmarkEnd w:id="545"/>
      <w:r>
        <w:rPr/>
        <w:t>performance</w:t>
      </w:r>
      <w:r>
        <w:rPr/>
        <w:t> of his obligations. </w:t>
      </w:r>
      <w:r>
        <w:rPr>
          <w:color w:val="005DA1"/>
          <w:u w:val="single" w:color="005DA1"/>
          <w:vertAlign w:val="superscript"/>
        </w:rPr>
        <w:t>308</w:t>
      </w:r>
      <w:r>
        <w:rPr>
          <w:color w:val="005DA1"/>
          <w:vertAlign w:val="baseline"/>
        </w:rPr>
        <w:t> </w:t>
      </w:r>
      <w:r>
        <w:rPr>
          <w:vertAlign w:val="baseline"/>
        </w:rPr>
        <w:t>In principle, other sums paid by him under the contract before </w:t>
      </w:r>
      <w:r>
        <w:rPr>
          <w:vertAlign w:val="baseline"/>
        </w:rPr>
        <w:t>the time of discharge will likewise be irrecoverable. </w:t>
      </w:r>
      <w:r>
        <w:rPr>
          <w:color w:val="005DA1"/>
          <w:u w:val="single" w:color="005DA1"/>
          <w:vertAlign w:val="superscript"/>
        </w:rPr>
        <w:t>309</w:t>
      </w:r>
      <w:r>
        <w:rPr>
          <w:color w:val="005DA1"/>
          <w:vertAlign w:val="baseline"/>
        </w:rPr>
        <w:t> </w:t>
      </w:r>
      <w:r>
        <w:rPr>
          <w:vertAlign w:val="baseline"/>
        </w:rPr>
        <w:t>But, unless the contract otherwise provides, he </w:t>
      </w:r>
      <w:bookmarkStart w:name="_bookmark544" w:id="546"/>
      <w:bookmarkEnd w:id="546"/>
      <w:r>
        <w:rPr>
          <w:vertAlign w:val="baseline"/>
        </w:rPr>
        <w:t>may</w:t>
      </w:r>
      <w:r>
        <w:rPr>
          <w:spacing w:val="-2"/>
          <w:vertAlign w:val="baseline"/>
        </w:rPr>
        <w:t> </w:t>
      </w:r>
      <w:r>
        <w:rPr>
          <w:vertAlign w:val="baseline"/>
        </w:rPr>
        <w:t>be</w:t>
      </w:r>
      <w:r>
        <w:rPr>
          <w:spacing w:val="-2"/>
          <w:vertAlign w:val="baseline"/>
        </w:rPr>
        <w:t> </w:t>
      </w:r>
      <w:r>
        <w:rPr>
          <w:vertAlign w:val="baseline"/>
        </w:rPr>
        <w:t>permitted</w:t>
      </w:r>
      <w:r>
        <w:rPr>
          <w:spacing w:val="-2"/>
          <w:vertAlign w:val="baseline"/>
        </w:rPr>
        <w:t> </w:t>
      </w:r>
      <w:r>
        <w:rPr>
          <w:vertAlign w:val="baseline"/>
        </w:rPr>
        <w:t>to</w:t>
      </w:r>
      <w:r>
        <w:rPr>
          <w:spacing w:val="-2"/>
          <w:vertAlign w:val="baseline"/>
        </w:rPr>
        <w:t> </w:t>
      </w:r>
      <w:r>
        <w:rPr>
          <w:vertAlign w:val="baseline"/>
        </w:rPr>
        <w:t>recover</w:t>
      </w:r>
      <w:r>
        <w:rPr>
          <w:spacing w:val="-2"/>
          <w:vertAlign w:val="baseline"/>
        </w:rPr>
        <w:t> </w:t>
      </w:r>
      <w:r>
        <w:rPr>
          <w:vertAlign w:val="baseline"/>
        </w:rPr>
        <w:t>money</w:t>
      </w:r>
      <w:r>
        <w:rPr>
          <w:spacing w:val="-2"/>
          <w:vertAlign w:val="baseline"/>
        </w:rPr>
        <w:t> </w:t>
      </w:r>
      <w:r>
        <w:rPr>
          <w:vertAlign w:val="baseline"/>
        </w:rPr>
        <w:t>paid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partpayment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purchase</w:t>
      </w:r>
      <w:r>
        <w:rPr>
          <w:spacing w:val="-2"/>
          <w:vertAlign w:val="baseline"/>
        </w:rPr>
        <w:t> </w:t>
      </w:r>
      <w:r>
        <w:rPr>
          <w:vertAlign w:val="baseline"/>
        </w:rPr>
        <w:t>price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 </w:t>
      </w:r>
      <w:bookmarkStart w:name="_bookmark545" w:id="547"/>
      <w:bookmarkEnd w:id="547"/>
      <w:r>
        <w:rPr>
          <w:vertAlign w:val="baseline"/>
        </w:rPr>
        <w:t>one</w:t>
      </w:r>
      <w:r>
        <w:rPr>
          <w:vertAlign w:val="baseline"/>
        </w:rPr>
        <w:t> for the sale of goods or land, </w:t>
      </w:r>
      <w:r>
        <w:rPr>
          <w:color w:val="005DA1"/>
          <w:u w:val="single" w:color="005DA1"/>
          <w:vertAlign w:val="superscript"/>
        </w:rPr>
        <w:t>310</w:t>
      </w:r>
      <w:r>
        <w:rPr>
          <w:color w:val="005DA1"/>
          <w:vertAlign w:val="baseline"/>
        </w:rPr>
        <w:t> </w:t>
      </w:r>
      <w:r>
        <w:rPr>
          <w:vertAlign w:val="baseline"/>
        </w:rPr>
        <w:t>and it is possible that relief in equity may in certain</w:t>
      </w:r>
      <w:r>
        <w:rPr>
          <w:spacing w:val="40"/>
          <w:vertAlign w:val="baseline"/>
        </w:rPr>
        <w:t> </w:t>
      </w:r>
      <w:r>
        <w:rPr>
          <w:vertAlign w:val="baseline"/>
        </w:rPr>
        <w:t>circumstances be available. </w:t>
      </w:r>
      <w:r>
        <w:rPr>
          <w:color w:val="005DA1"/>
          <w:u w:val="single" w:color="005DA1"/>
          <w:vertAlign w:val="superscript"/>
        </w:rPr>
        <w:t>311</w:t>
      </w:r>
      <w:r>
        <w:rPr>
          <w:color w:val="005DA1"/>
          <w:vertAlign w:val="baseline"/>
        </w:rPr>
        <w:t> </w:t>
      </w:r>
      <w:r>
        <w:rPr>
          <w:vertAlign w:val="baseline"/>
        </w:rPr>
        <w:t>Unpaid instalments which were due prior to the discharge of the </w:t>
      </w:r>
      <w:bookmarkStart w:name="_bookmark546" w:id="548"/>
      <w:bookmarkEnd w:id="548"/>
      <w:r>
        <w:rPr>
          <w:vertAlign w:val="baseline"/>
        </w:rPr>
        <w:t>contract</w:t>
      </w:r>
      <w:r>
        <w:rPr>
          <w:spacing w:val="-2"/>
          <w:vertAlign w:val="baseline"/>
        </w:rPr>
        <w:t> </w:t>
      </w:r>
      <w:r>
        <w:rPr>
          <w:vertAlign w:val="baseline"/>
        </w:rPr>
        <w:t>remain</w:t>
      </w:r>
      <w:r>
        <w:rPr>
          <w:spacing w:val="-2"/>
          <w:vertAlign w:val="baseline"/>
        </w:rPr>
        <w:t> </w:t>
      </w:r>
      <w:r>
        <w:rPr>
          <w:vertAlign w:val="baseline"/>
        </w:rPr>
        <w:t>payable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in</w:t>
      </w:r>
      <w:r>
        <w:rPr>
          <w:spacing w:val="-2"/>
          <w:vertAlign w:val="baseline"/>
        </w:rPr>
        <w:t> </w:t>
      </w:r>
      <w:r>
        <w:rPr>
          <w:vertAlign w:val="baseline"/>
        </w:rPr>
        <w:t>default</w:t>
      </w:r>
      <w:r>
        <w:rPr>
          <w:spacing w:val="-2"/>
          <w:vertAlign w:val="baseline"/>
        </w:rPr>
        <w:t> </w:t>
      </w:r>
      <w:r>
        <w:rPr>
          <w:vertAlign w:val="baseline"/>
        </w:rPr>
        <w:t>unless</w:t>
      </w:r>
      <w:r>
        <w:rPr>
          <w:spacing w:val="-2"/>
          <w:vertAlign w:val="baseline"/>
        </w:rPr>
        <w:t> </w:t>
      </w:r>
      <w:r>
        <w:rPr>
          <w:vertAlign w:val="baseline"/>
        </w:rPr>
        <w:t>there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a</w:t>
      </w:r>
      <w:r>
        <w:rPr>
          <w:spacing w:val="-2"/>
          <w:vertAlign w:val="baseline"/>
        </w:rPr>
        <w:t> </w:t>
      </w:r>
      <w:r>
        <w:rPr>
          <w:vertAlign w:val="baseline"/>
        </w:rPr>
        <w:t>total</w:t>
      </w:r>
      <w:r>
        <w:rPr>
          <w:spacing w:val="-2"/>
          <w:vertAlign w:val="baseline"/>
        </w:rPr>
        <w:t> </w:t>
      </w:r>
      <w:r>
        <w:rPr>
          <w:vertAlign w:val="baseline"/>
        </w:rPr>
        <w:t>failure</w:t>
      </w:r>
      <w:r>
        <w:rPr>
          <w:spacing w:val="-2"/>
          <w:vertAlign w:val="baseline"/>
        </w:rPr>
        <w:t> </w:t>
      </w:r>
      <w:r>
        <w:rPr>
          <w:vertAlign w:val="baseline"/>
        </w:rPr>
        <w:t>of</w:t>
      </w:r>
      <w:r>
        <w:rPr>
          <w:spacing w:val="-2"/>
          <w:vertAlign w:val="baseline"/>
        </w:rPr>
        <w:t> </w:t>
      </w:r>
      <w:r>
        <w:rPr>
          <w:vertAlign w:val="baseline"/>
        </w:rPr>
        <w:t>consideration</w:t>
      </w:r>
      <w:r>
        <w:rPr>
          <w:spacing w:val="-2"/>
          <w:vertAlign w:val="baseline"/>
        </w:rPr>
        <w:t> </w:t>
      </w:r>
      <w:r>
        <w:rPr>
          <w:vertAlign w:val="baseline"/>
        </w:rPr>
        <w:t>in respect of these instalments, in which case they cease to be payable. </w:t>
      </w:r>
      <w:r>
        <w:rPr>
          <w:color w:val="005DA1"/>
          <w:u w:val="single" w:color="005DA1"/>
          <w:vertAlign w:val="superscript"/>
        </w:rPr>
        <w:t>312</w:t>
      </w:r>
    </w:p>
    <w:p>
      <w:pPr>
        <w:pStyle w:val="BodyText"/>
      </w:pPr>
    </w:p>
    <w:p>
      <w:pPr>
        <w:pStyle w:val="BodyText"/>
        <w:spacing w:before="35"/>
      </w:pPr>
    </w:p>
    <w:p>
      <w:pPr>
        <w:spacing w:before="1"/>
        <w:ind w:left="23" w:right="0" w:firstLine="0"/>
        <w:jc w:val="left"/>
        <w:rPr>
          <w:rFonts w:ascii="Arial"/>
          <w:b/>
          <w:sz w:val="18"/>
        </w:rPr>
      </w:pPr>
      <w:r>
        <w:rPr>
          <w:rFonts w:ascii="Arial"/>
          <w:b/>
          <w:sz w:val="18"/>
        </w:rPr>
        <w:t>Entire and divisible </w:t>
      </w:r>
      <w:r>
        <w:rPr>
          <w:rFonts w:ascii="Arial"/>
          <w:b/>
          <w:spacing w:val="-2"/>
          <w:sz w:val="18"/>
        </w:rPr>
        <w:t>obligations</w:t>
      </w:r>
    </w:p>
    <w:p>
      <w:pPr>
        <w:pStyle w:val="BodyText"/>
        <w:spacing w:before="41"/>
        <w:rPr>
          <w:rFonts w:ascii="Arial"/>
          <w:b/>
          <w:sz w:val="18"/>
        </w:rPr>
      </w:pPr>
    </w:p>
    <w:p>
      <w:pPr>
        <w:pStyle w:val="Heading2"/>
      </w:pPr>
      <w:r>
        <w:rPr/>
        <w:t>24-</w:t>
      </w:r>
      <w:r>
        <w:rPr>
          <w:spacing w:val="-5"/>
        </w:rPr>
        <w:t>056</w:t>
      </w:r>
    </w:p>
    <w:p>
      <w:pPr>
        <w:pStyle w:val="BodyText"/>
        <w:spacing w:line="235" w:lineRule="auto" w:before="202"/>
        <w:ind w:left="23" w:right="25"/>
        <w:jc w:val="both"/>
      </w:pPr>
      <w:bookmarkStart w:name="_bookmark547" w:id="549"/>
      <w:bookmarkEnd w:id="549"/>
      <w:r>
        <w:rPr/>
      </w:r>
      <w:r>
        <w:rPr/>
        <w:t>Whether he has any claim to be recompensed for partial performance of the contract which he </w:t>
      </w:r>
      <w:r>
        <w:rPr/>
        <w:t>has broken will depend on whether the obligation is entire or divisible. </w:t>
      </w:r>
      <w:r>
        <w:rPr>
          <w:color w:val="005DA1"/>
          <w:u w:val="single" w:color="005DA1"/>
          <w:vertAlign w:val="superscript"/>
        </w:rPr>
        <w:t>313</w:t>
      </w:r>
      <w:r>
        <w:rPr>
          <w:color w:val="005DA1"/>
          <w:vertAlign w:val="baseline"/>
        </w:rPr>
        <w:t> </w:t>
      </w:r>
      <w:r>
        <w:rPr>
          <w:vertAlign w:val="baseline"/>
        </w:rPr>
        <w:t>If it is entire, he will normally </w:t>
      </w:r>
      <w:bookmarkStart w:name="_bookmark548" w:id="550"/>
      <w:bookmarkEnd w:id="550"/>
      <w:r>
        <w:rPr>
          <w:vertAlign w:val="baseline"/>
        </w:rPr>
        <w:t>have</w:t>
      </w:r>
      <w:r>
        <w:rPr>
          <w:vertAlign w:val="baseline"/>
        </w:rPr>
        <w:t> no claim, unless there is evidence on which to ground the inference of a new contract or an </w:t>
      </w:r>
      <w:bookmarkStart w:name="_bookmark549" w:id="551"/>
      <w:bookmarkEnd w:id="551"/>
      <w:r>
        <w:rPr>
          <w:vertAlign w:val="baseline"/>
        </w:rPr>
        <w:t>independent</w:t>
      </w:r>
      <w:r>
        <w:rPr>
          <w:vertAlign w:val="baseline"/>
        </w:rPr>
        <w:t> restitutionary claim. </w:t>
      </w:r>
      <w:r>
        <w:rPr>
          <w:color w:val="005DA1"/>
          <w:u w:val="single" w:color="005DA1"/>
          <w:vertAlign w:val="superscript"/>
        </w:rPr>
        <w:t>314</w:t>
      </w:r>
      <w:r>
        <w:rPr>
          <w:color w:val="005DA1"/>
          <w:vertAlign w:val="baseline"/>
        </w:rPr>
        <w:t> </w:t>
      </w:r>
      <w:r>
        <w:rPr>
          <w:vertAlign w:val="baseline"/>
        </w:rPr>
        <w:t>But if the obligation is not entire but divisible, he may be entitled to claim in respect of a divisible part of the performance completed </w:t>
      </w:r>
      <w:r>
        <w:rPr>
          <w:color w:val="005DA1"/>
          <w:u w:val="single" w:color="005DA1"/>
          <w:vertAlign w:val="superscript"/>
        </w:rPr>
        <w:t>315</w:t>
      </w:r>
      <w:r>
        <w:rPr>
          <w:color w:val="005DA1"/>
          <w:vertAlign w:val="baseline"/>
        </w:rPr>
        <w:t> </w:t>
      </w:r>
      <w:r>
        <w:rPr>
          <w:vertAlign w:val="baseline"/>
        </w:rPr>
        <w:t>(subject to a counterclaim by the innocent party in respect of that part of the contract which remains unperformed). Where goods delivered</w:t>
      </w:r>
      <w:r>
        <w:rPr>
          <w:spacing w:val="30"/>
          <w:vertAlign w:val="baseline"/>
        </w:rPr>
        <w:t> </w:t>
      </w:r>
      <w:r>
        <w:rPr>
          <w:vertAlign w:val="baseline"/>
        </w:rPr>
        <w:t>under</w:t>
      </w:r>
      <w:r>
        <w:rPr>
          <w:spacing w:val="30"/>
          <w:vertAlign w:val="baseline"/>
        </w:rPr>
        <w:t> </w:t>
      </w:r>
      <w:r>
        <w:rPr>
          <w:vertAlign w:val="baseline"/>
        </w:rPr>
        <w:t>a</w:t>
      </w:r>
      <w:r>
        <w:rPr>
          <w:spacing w:val="30"/>
          <w:vertAlign w:val="baseline"/>
        </w:rPr>
        <w:t> </w:t>
      </w:r>
      <w:r>
        <w:rPr>
          <w:vertAlign w:val="baseline"/>
        </w:rPr>
        <w:t>contract</w:t>
      </w:r>
      <w:r>
        <w:rPr>
          <w:spacing w:val="30"/>
          <w:vertAlign w:val="baseline"/>
        </w:rPr>
        <w:t> </w:t>
      </w:r>
      <w:r>
        <w:rPr>
          <w:vertAlign w:val="baseline"/>
        </w:rPr>
        <w:t>of</w:t>
      </w:r>
      <w:r>
        <w:rPr>
          <w:spacing w:val="30"/>
          <w:vertAlign w:val="baseline"/>
        </w:rPr>
        <w:t> </w:t>
      </w:r>
      <w:r>
        <w:rPr>
          <w:vertAlign w:val="baseline"/>
        </w:rPr>
        <w:t>sale</w:t>
      </w:r>
      <w:r>
        <w:rPr>
          <w:spacing w:val="30"/>
          <w:vertAlign w:val="baseline"/>
        </w:rPr>
        <w:t> </w:t>
      </w:r>
      <w:r>
        <w:rPr>
          <w:vertAlign w:val="baseline"/>
        </w:rPr>
        <w:t>are</w:t>
      </w:r>
      <w:r>
        <w:rPr>
          <w:spacing w:val="30"/>
          <w:vertAlign w:val="baseline"/>
        </w:rPr>
        <w:t> </w:t>
      </w:r>
      <w:r>
        <w:rPr>
          <w:vertAlign w:val="baseline"/>
        </w:rPr>
        <w:t>not</w:t>
      </w:r>
      <w:r>
        <w:rPr>
          <w:spacing w:val="30"/>
          <w:vertAlign w:val="baseline"/>
        </w:rPr>
        <w:t> </w:t>
      </w:r>
      <w:r>
        <w:rPr>
          <w:vertAlign w:val="baseline"/>
        </w:rPr>
        <w:t>in</w:t>
      </w:r>
      <w:r>
        <w:rPr>
          <w:spacing w:val="30"/>
          <w:vertAlign w:val="baseline"/>
        </w:rPr>
        <w:t> </w:t>
      </w:r>
      <w:r>
        <w:rPr>
          <w:vertAlign w:val="baseline"/>
        </w:rPr>
        <w:t>conformity</w:t>
      </w:r>
      <w:r>
        <w:rPr>
          <w:spacing w:val="30"/>
          <w:vertAlign w:val="baseline"/>
        </w:rPr>
        <w:t> </w:t>
      </w:r>
      <w:r>
        <w:rPr>
          <w:vertAlign w:val="baseline"/>
        </w:rPr>
        <w:t>with</w:t>
      </w:r>
      <w:r>
        <w:rPr>
          <w:spacing w:val="30"/>
          <w:vertAlign w:val="baseline"/>
        </w:rPr>
        <w:t> </w:t>
      </w:r>
      <w:r>
        <w:rPr>
          <w:vertAlign w:val="baseline"/>
        </w:rPr>
        <w:t>the</w:t>
      </w:r>
      <w:r>
        <w:rPr>
          <w:spacing w:val="30"/>
          <w:vertAlign w:val="baseline"/>
        </w:rPr>
        <w:t> </w:t>
      </w:r>
      <w:r>
        <w:rPr>
          <w:vertAlign w:val="baseline"/>
        </w:rPr>
        <w:t>contract,</w:t>
      </w:r>
      <w:r>
        <w:rPr>
          <w:spacing w:val="30"/>
          <w:vertAlign w:val="baseline"/>
        </w:rPr>
        <w:t> </w:t>
      </w:r>
      <w:r>
        <w:rPr>
          <w:vertAlign w:val="baseline"/>
        </w:rPr>
        <w:t>and</w:t>
      </w:r>
      <w:r>
        <w:rPr>
          <w:spacing w:val="30"/>
          <w:vertAlign w:val="baseline"/>
        </w:rPr>
        <w:t> </w:t>
      </w:r>
      <w:r>
        <w:rPr>
          <w:vertAlign w:val="baseline"/>
        </w:rPr>
        <w:t>are</w:t>
      </w:r>
      <w:r>
        <w:rPr>
          <w:spacing w:val="30"/>
          <w:vertAlign w:val="baseline"/>
        </w:rPr>
        <w:t> </w:t>
      </w:r>
      <w:r>
        <w:rPr>
          <w:vertAlign w:val="baseline"/>
        </w:rPr>
        <w:t>rejected</w:t>
      </w:r>
      <w:r>
        <w:rPr>
          <w:spacing w:val="30"/>
          <w:vertAlign w:val="baseline"/>
        </w:rPr>
        <w:t> </w:t>
      </w:r>
      <w:r>
        <w:rPr>
          <w:vertAlign w:val="baseline"/>
        </w:rPr>
        <w:t>by</w:t>
      </w:r>
      <w:r>
        <w:rPr>
          <w:spacing w:val="30"/>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before="106"/>
        <w:ind w:left="23"/>
        <w:jc w:val="both"/>
      </w:pPr>
      <w:bookmarkStart w:name="_bookmark550" w:id="552"/>
      <w:bookmarkEnd w:id="552"/>
      <w:r>
        <w:rPr/>
      </w:r>
      <w:r>
        <w:rPr/>
        <w:t>buyer, the property in the goods revests in the seller.</w:t>
      </w:r>
      <w:r>
        <w:rPr>
          <w:spacing w:val="-1"/>
        </w:rPr>
        <w:t> </w:t>
      </w:r>
      <w:r>
        <w:rPr>
          <w:color w:val="005DA1"/>
          <w:spacing w:val="-5"/>
          <w:u w:val="single" w:color="005DA1"/>
          <w:vertAlign w:val="superscript"/>
        </w:rPr>
        <w:t>316</w:t>
      </w:r>
    </w:p>
    <w:p>
      <w:pPr>
        <w:pStyle w:val="BodyText"/>
      </w:pPr>
    </w:p>
    <w:p>
      <w:pPr>
        <w:pStyle w:val="BodyText"/>
        <w:spacing w:before="38"/>
      </w:pPr>
    </w:p>
    <w:p>
      <w:pPr>
        <w:spacing w:before="0"/>
        <w:ind w:left="23" w:right="0" w:firstLine="0"/>
        <w:jc w:val="both"/>
        <w:rPr>
          <w:rFonts w:ascii="Arial"/>
          <w:b/>
          <w:sz w:val="18"/>
        </w:rPr>
      </w:pPr>
      <w:r>
        <w:rPr>
          <w:rFonts w:ascii="Arial"/>
          <w:b/>
          <w:sz w:val="18"/>
        </w:rPr>
        <w:t>Effect on </w:t>
      </w:r>
      <w:r>
        <w:rPr>
          <w:rFonts w:ascii="Arial"/>
          <w:b/>
          <w:spacing w:val="-2"/>
          <w:sz w:val="18"/>
        </w:rPr>
        <w:t>guarantor</w:t>
      </w:r>
    </w:p>
    <w:p>
      <w:pPr>
        <w:pStyle w:val="BodyText"/>
        <w:spacing w:before="41"/>
        <w:rPr>
          <w:rFonts w:ascii="Arial"/>
          <w:b/>
          <w:sz w:val="18"/>
        </w:rPr>
      </w:pPr>
    </w:p>
    <w:p>
      <w:pPr>
        <w:pStyle w:val="Heading2"/>
      </w:pPr>
      <w:r>
        <w:rPr/>
        <w:t>24-</w:t>
      </w:r>
      <w:r>
        <w:rPr>
          <w:spacing w:val="-5"/>
        </w:rPr>
        <w:t>057</w:t>
      </w:r>
    </w:p>
    <w:p>
      <w:pPr>
        <w:pStyle w:val="BodyText"/>
        <w:spacing w:line="235" w:lineRule="auto" w:before="203"/>
        <w:ind w:left="23" w:right="25"/>
        <w:jc w:val="both"/>
      </w:pPr>
      <w:r>
        <w:rPr/>
        <w:t>Where a creditor “accepts” his debtor’s wrongful repudiation of the contract, and exercises his right </w:t>
      </w:r>
      <w:r>
        <w:rPr/>
        <w:t>to </w:t>
      </w:r>
      <w:bookmarkStart w:name="_bookmark551" w:id="553"/>
      <w:bookmarkEnd w:id="553"/>
      <w:r>
        <w:rPr/>
        <w:t>treat</w:t>
      </w:r>
      <w:r>
        <w:rPr/>
        <w:t> himself as discharged, this does not release a guarantor of the debtor from liability in respect of </w:t>
      </w:r>
      <w:bookmarkStart w:name="_bookmark552" w:id="554"/>
      <w:bookmarkEnd w:id="554"/>
      <w:r>
        <w:rPr/>
        <w:t>monies</w:t>
      </w:r>
      <w:r>
        <w:rPr/>
        <w:t> payable by the debtor after the date of discharge. </w:t>
      </w:r>
      <w:r>
        <w:rPr>
          <w:color w:val="005DA1"/>
          <w:u w:val="single" w:color="005DA1"/>
          <w:vertAlign w:val="superscript"/>
        </w:rPr>
        <w:t>317</w:t>
      </w:r>
      <w:r>
        <w:rPr>
          <w:color w:val="005DA1"/>
          <w:vertAlign w:val="baseline"/>
        </w:rPr>
        <w:t> </w:t>
      </w:r>
      <w:r>
        <w:rPr>
          <w:vertAlign w:val="baseline"/>
        </w:rPr>
        <w:t>Nor is the guarantor released from </w:t>
      </w:r>
      <w:bookmarkStart w:name="_bookmark553" w:id="555"/>
      <w:bookmarkEnd w:id="555"/>
      <w:r>
        <w:rPr>
          <w:vertAlign w:val="baseline"/>
        </w:rPr>
        <w:t>liability</w:t>
      </w:r>
      <w:r>
        <w:rPr>
          <w:vertAlign w:val="baseline"/>
        </w:rPr>
        <w:t> in respect of sums due but unpaid at that time, </w:t>
      </w:r>
      <w:r>
        <w:rPr>
          <w:color w:val="005DA1"/>
          <w:u w:val="single" w:color="005DA1"/>
          <w:vertAlign w:val="superscript"/>
        </w:rPr>
        <w:t>318</w:t>
      </w:r>
      <w:r>
        <w:rPr>
          <w:color w:val="005DA1"/>
          <w:vertAlign w:val="baseline"/>
        </w:rPr>
        <w:t> </w:t>
      </w:r>
      <w:r>
        <w:rPr>
          <w:vertAlign w:val="baseline"/>
        </w:rPr>
        <w:t>unless those sums could not have been </w:t>
      </w:r>
      <w:bookmarkStart w:name="_bookmark554" w:id="556"/>
      <w:bookmarkEnd w:id="556"/>
      <w:r>
        <w:rPr>
          <w:vertAlign w:val="baseline"/>
        </w:rPr>
        <w:t>recovered</w:t>
      </w:r>
      <w:r>
        <w:rPr>
          <w:vertAlign w:val="baseline"/>
        </w:rPr>
        <w:t> from the debtor himself </w:t>
      </w:r>
      <w:r>
        <w:rPr>
          <w:color w:val="005DA1"/>
          <w:u w:val="single" w:color="005DA1"/>
          <w:vertAlign w:val="superscript"/>
        </w:rPr>
        <w:t>319</w:t>
      </w:r>
      <w:r>
        <w:rPr>
          <w:color w:val="005DA1"/>
          <w:vertAlign w:val="baseline"/>
        </w:rPr>
        <w:t> </w:t>
      </w:r>
      <w:r>
        <w:rPr>
          <w:vertAlign w:val="baseline"/>
        </w:rPr>
        <w:t>and the guarantee does not, on its true construction, require payment by the guarantor in the event of default in payment on the due date. </w:t>
      </w:r>
      <w:r>
        <w:rPr>
          <w:color w:val="005DA1"/>
          <w:u w:val="single" w:color="005DA1"/>
          <w:vertAlign w:val="superscript"/>
        </w:rPr>
        <w:t>320</w:t>
      </w:r>
    </w:p>
    <w:p>
      <w:pPr>
        <w:pStyle w:val="BodyText"/>
      </w:pPr>
    </w:p>
    <w:p>
      <w:pPr>
        <w:pStyle w:val="BodyText"/>
        <w:spacing w:before="37"/>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185244</wp:posOffset>
                </wp:positionV>
                <wp:extent cx="572452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6219pt;width:450.75pt;height:.1pt;mso-position-horizontal-relative:page;mso-position-vertical-relative:paragraph;z-index:-15707136;mso-wrap-distance-left:0;mso-wrap-distance-right:0" id="docshape10"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555" w:id="557"/>
      <w:bookmarkEnd w:id="557"/>
      <w:r>
        <w:rPr/>
      </w:r>
      <w:hyperlink w:history="true" w:anchor="_bookmark504">
        <w:r>
          <w:rPr>
            <w:color w:val="005DA1"/>
            <w:spacing w:val="-4"/>
            <w:position w:val="5"/>
            <w:sz w:val="14"/>
            <w:u w:val="single" w:color="005DA1"/>
          </w:rPr>
          <w:t>268</w:t>
        </w:r>
      </w:hyperlink>
      <w:r>
        <w:rPr>
          <w:spacing w:val="-4"/>
          <w:position w:val="5"/>
          <w:sz w:val="14"/>
        </w:rPr>
        <w:t>.</w:t>
      </w:r>
      <w:r>
        <w:rPr>
          <w:position w:val="5"/>
          <w:sz w:val="14"/>
        </w:rPr>
        <w:tab/>
      </w:r>
      <w:r>
        <w:rPr/>
        <w:t>See Shea (1979) 42 M.L.R. 623; Beatson (1981) 97 L.Q.R. 389; Rose (1981) 34 C.L.P. </w:t>
      </w:r>
      <w:r>
        <w:rPr>
          <w:spacing w:val="-4"/>
        </w:rPr>
        <w:t>235.</w:t>
      </w:r>
    </w:p>
    <w:p>
      <w:pPr>
        <w:pStyle w:val="BodyText"/>
        <w:spacing w:before="5"/>
      </w:pPr>
    </w:p>
    <w:p>
      <w:pPr>
        <w:tabs>
          <w:tab w:pos="563" w:val="left" w:leader="none"/>
        </w:tabs>
        <w:spacing w:before="0"/>
        <w:ind w:left="23" w:right="0" w:firstLine="0"/>
        <w:jc w:val="left"/>
        <w:rPr>
          <w:sz w:val="20"/>
        </w:rPr>
      </w:pPr>
      <w:bookmarkStart w:name="_bookmark556" w:id="558"/>
      <w:bookmarkEnd w:id="558"/>
      <w:r>
        <w:rPr/>
      </w:r>
      <w:hyperlink w:history="true" w:anchor="_bookmark505">
        <w:r>
          <w:rPr>
            <w:color w:val="005DA1"/>
            <w:spacing w:val="-4"/>
            <w:position w:val="5"/>
            <w:sz w:val="14"/>
            <w:u w:val="single" w:color="005DA1"/>
          </w:rPr>
          <w:t>269</w:t>
        </w:r>
      </w:hyperlink>
      <w:r>
        <w:rPr>
          <w:spacing w:val="-4"/>
          <w:position w:val="5"/>
          <w:sz w:val="14"/>
        </w:rPr>
        <w:t>.</w:t>
      </w:r>
      <w:r>
        <w:rPr>
          <w:position w:val="5"/>
          <w:sz w:val="14"/>
        </w:rPr>
        <w:tab/>
      </w:r>
      <w:r>
        <w:rPr>
          <w:rFonts w:ascii="Arial"/>
          <w:i/>
          <w:sz w:val="20"/>
        </w:rPr>
        <w:t>[1942]</w:t>
      </w:r>
      <w:r>
        <w:rPr>
          <w:rFonts w:ascii="Arial"/>
          <w:i/>
          <w:spacing w:val="-2"/>
          <w:sz w:val="20"/>
        </w:rPr>
        <w:t> </w:t>
      </w:r>
      <w:r>
        <w:rPr>
          <w:rFonts w:ascii="Arial"/>
          <w:i/>
          <w:sz w:val="20"/>
        </w:rPr>
        <w:t>A.C. 356, </w:t>
      </w:r>
      <w:r>
        <w:rPr>
          <w:rFonts w:ascii="Arial"/>
          <w:i/>
          <w:spacing w:val="-4"/>
          <w:sz w:val="20"/>
        </w:rPr>
        <w:t>399</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557" w:id="559"/>
      <w:bookmarkEnd w:id="559"/>
      <w:r>
        <w:rPr/>
      </w:r>
      <w:hyperlink w:history="true" w:anchor="_bookmark506">
        <w:r>
          <w:rPr>
            <w:color w:val="005DA1"/>
            <w:spacing w:val="-4"/>
            <w:position w:val="5"/>
            <w:sz w:val="14"/>
            <w:u w:val="single" w:color="005DA1"/>
          </w:rPr>
          <w:t>270</w:t>
        </w:r>
      </w:hyperlink>
      <w:r>
        <w:rPr>
          <w:spacing w:val="-4"/>
          <w:position w:val="5"/>
          <w:sz w:val="14"/>
        </w:rPr>
        <w:t>.</w:t>
      </w:r>
      <w:r>
        <w:rPr>
          <w:position w:val="5"/>
          <w:sz w:val="14"/>
        </w:rPr>
        <w:tab/>
      </w:r>
      <w:r>
        <w:rPr>
          <w:rFonts w:ascii="Arial" w:hAnsi="Arial"/>
          <w:i/>
          <w:sz w:val="20"/>
        </w:rPr>
        <w:t>[1980]</w:t>
      </w:r>
      <w:r>
        <w:rPr>
          <w:rFonts w:ascii="Arial" w:hAnsi="Arial"/>
          <w:i/>
          <w:spacing w:val="32"/>
          <w:sz w:val="20"/>
        </w:rPr>
        <w:t> </w:t>
      </w:r>
      <w:r>
        <w:rPr>
          <w:rFonts w:ascii="Arial" w:hAnsi="Arial"/>
          <w:i/>
          <w:sz w:val="20"/>
        </w:rPr>
        <w:t>A.C.</w:t>
      </w:r>
      <w:r>
        <w:rPr>
          <w:rFonts w:ascii="Arial" w:hAnsi="Arial"/>
          <w:i/>
          <w:spacing w:val="32"/>
          <w:sz w:val="20"/>
        </w:rPr>
        <w:t> </w:t>
      </w:r>
      <w:r>
        <w:rPr>
          <w:rFonts w:ascii="Arial" w:hAnsi="Arial"/>
          <w:i/>
          <w:sz w:val="20"/>
        </w:rPr>
        <w:t>367</w:t>
      </w:r>
      <w:r>
        <w:rPr>
          <w:sz w:val="20"/>
        </w:rPr>
        <w:t>.</w:t>
      </w:r>
      <w:r>
        <w:rPr>
          <w:spacing w:val="32"/>
          <w:sz w:val="20"/>
        </w:rPr>
        <w:t> </w:t>
      </w:r>
      <w:r>
        <w:rPr>
          <w:sz w:val="20"/>
        </w:rPr>
        <w:t>See</w:t>
      </w:r>
      <w:r>
        <w:rPr>
          <w:spacing w:val="32"/>
          <w:sz w:val="20"/>
        </w:rPr>
        <w:t> </w:t>
      </w:r>
      <w:r>
        <w:rPr>
          <w:sz w:val="20"/>
        </w:rPr>
        <w:t>also</w:t>
      </w:r>
      <w:r>
        <w:rPr>
          <w:spacing w:val="32"/>
          <w:sz w:val="20"/>
        </w:rPr>
        <w:t> </w:t>
      </w:r>
      <w:r>
        <w:rPr>
          <w:rFonts w:ascii="Arial" w:hAnsi="Arial"/>
          <w:i/>
          <w:sz w:val="20"/>
        </w:rPr>
        <w:t>Bank</w:t>
      </w:r>
      <w:r>
        <w:rPr>
          <w:rFonts w:ascii="Arial" w:hAnsi="Arial"/>
          <w:i/>
          <w:spacing w:val="32"/>
          <w:sz w:val="20"/>
        </w:rPr>
        <w:t> </w:t>
      </w:r>
      <w:r>
        <w:rPr>
          <w:rFonts w:ascii="Arial" w:hAnsi="Arial"/>
          <w:i/>
          <w:sz w:val="20"/>
        </w:rPr>
        <w:t>of</w:t>
      </w:r>
      <w:r>
        <w:rPr>
          <w:rFonts w:ascii="Arial" w:hAnsi="Arial"/>
          <w:i/>
          <w:spacing w:val="32"/>
          <w:sz w:val="20"/>
        </w:rPr>
        <w:t> </w:t>
      </w:r>
      <w:r>
        <w:rPr>
          <w:rFonts w:ascii="Arial" w:hAnsi="Arial"/>
          <w:i/>
          <w:sz w:val="20"/>
        </w:rPr>
        <w:t>Boston</w:t>
      </w:r>
      <w:r>
        <w:rPr>
          <w:rFonts w:ascii="Arial" w:hAnsi="Arial"/>
          <w:i/>
          <w:spacing w:val="32"/>
          <w:sz w:val="20"/>
        </w:rPr>
        <w:t> </w:t>
      </w:r>
      <w:r>
        <w:rPr>
          <w:rFonts w:ascii="Arial" w:hAnsi="Arial"/>
          <w:i/>
          <w:sz w:val="20"/>
        </w:rPr>
        <w:t>Connecticut</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European</w:t>
      </w:r>
      <w:r>
        <w:rPr>
          <w:rFonts w:ascii="Arial" w:hAnsi="Arial"/>
          <w:i/>
          <w:spacing w:val="32"/>
          <w:sz w:val="20"/>
        </w:rPr>
        <w:t> </w:t>
      </w:r>
      <w:r>
        <w:rPr>
          <w:rFonts w:ascii="Arial" w:hAnsi="Arial"/>
          <w:i/>
          <w:sz w:val="20"/>
        </w:rPr>
        <w:t>Grain</w:t>
      </w:r>
      <w:r>
        <w:rPr>
          <w:rFonts w:ascii="Arial" w:hAnsi="Arial"/>
          <w:i/>
          <w:spacing w:val="32"/>
          <w:sz w:val="20"/>
        </w:rPr>
        <w:t> </w:t>
      </w:r>
      <w:r>
        <w:rPr>
          <w:rFonts w:ascii="Arial" w:hAnsi="Arial"/>
          <w:i/>
          <w:sz w:val="20"/>
        </w:rPr>
        <w:t>and</w:t>
      </w:r>
      <w:r>
        <w:rPr>
          <w:rFonts w:ascii="Arial" w:hAnsi="Arial"/>
          <w:i/>
          <w:spacing w:val="32"/>
          <w:sz w:val="20"/>
        </w:rPr>
        <w:t> </w:t>
      </w:r>
      <w:r>
        <w:rPr>
          <w:rFonts w:ascii="Arial" w:hAnsi="Arial"/>
          <w:i/>
          <w:sz w:val="20"/>
        </w:rPr>
        <w:t>Shipping</w:t>
      </w:r>
      <w:r>
        <w:rPr>
          <w:rFonts w:ascii="Arial" w:hAnsi="Arial"/>
          <w:i/>
          <w:spacing w:val="32"/>
          <w:sz w:val="20"/>
        </w:rPr>
        <w:t> </w:t>
      </w:r>
      <w:r>
        <w:rPr>
          <w:rFonts w:ascii="Arial" w:hAnsi="Arial"/>
          <w:i/>
          <w:sz w:val="20"/>
        </w:rPr>
        <w:t>Ltd [1989] A.C. 1056, 1098–1099</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558" w:id="560"/>
      <w:bookmarkEnd w:id="560"/>
      <w:r>
        <w:rPr/>
      </w:r>
      <w:hyperlink w:history="true" w:anchor="_bookmark507">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[1980]</w:t>
      </w:r>
      <w:r>
        <w:rPr>
          <w:rFonts w:ascii="Arial"/>
          <w:i/>
          <w:spacing w:val="6"/>
          <w:sz w:val="20"/>
        </w:rPr>
        <w:t> </w:t>
      </w:r>
      <w:r>
        <w:rPr>
          <w:rFonts w:ascii="Arial"/>
          <w:i/>
          <w:sz w:val="20"/>
        </w:rPr>
        <w:t>A.C.</w:t>
      </w:r>
      <w:r>
        <w:rPr>
          <w:rFonts w:ascii="Arial"/>
          <w:i/>
          <w:spacing w:val="7"/>
          <w:sz w:val="20"/>
        </w:rPr>
        <w:t> </w:t>
      </w:r>
      <w:r>
        <w:rPr>
          <w:rFonts w:ascii="Arial"/>
          <w:i/>
          <w:sz w:val="20"/>
        </w:rPr>
        <w:t>367,</w:t>
      </w:r>
      <w:r>
        <w:rPr>
          <w:rFonts w:ascii="Arial"/>
          <w:i/>
          <w:spacing w:val="7"/>
          <w:sz w:val="20"/>
        </w:rPr>
        <w:t> </w:t>
      </w:r>
      <w:r>
        <w:rPr>
          <w:rFonts w:ascii="Arial"/>
          <w:i/>
          <w:sz w:val="20"/>
        </w:rPr>
        <w:t>393</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Howard-Jones</w:t>
      </w:r>
      <w:r>
        <w:rPr>
          <w:rFonts w:ascii="Arial"/>
          <w:i/>
          <w:spacing w:val="7"/>
          <w:sz w:val="20"/>
        </w:rPr>
        <w:t> </w:t>
      </w:r>
      <w:r>
        <w:rPr>
          <w:rFonts w:ascii="Arial"/>
          <w:i/>
          <w:sz w:val="20"/>
        </w:rPr>
        <w:t>v</w:t>
      </w:r>
      <w:r>
        <w:rPr>
          <w:rFonts w:ascii="Arial"/>
          <w:i/>
          <w:spacing w:val="7"/>
          <w:sz w:val="20"/>
        </w:rPr>
        <w:t> </w:t>
      </w:r>
      <w:r>
        <w:rPr>
          <w:rFonts w:ascii="Arial"/>
          <w:i/>
          <w:sz w:val="20"/>
        </w:rPr>
        <w:t>Tate</w:t>
      </w:r>
      <w:r>
        <w:rPr>
          <w:rFonts w:ascii="Arial"/>
          <w:i/>
          <w:spacing w:val="7"/>
          <w:sz w:val="20"/>
        </w:rPr>
        <w:t> </w:t>
      </w:r>
      <w:r>
        <w:rPr>
          <w:rFonts w:ascii="Arial"/>
          <w:i/>
          <w:sz w:val="20"/>
        </w:rPr>
        <w:t>[2011]</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1330,</w:t>
      </w:r>
      <w:r>
        <w:rPr>
          <w:rFonts w:ascii="Arial"/>
          <w:i/>
          <w:spacing w:val="7"/>
          <w:sz w:val="20"/>
        </w:rPr>
        <w:t> </w:t>
      </w:r>
      <w:r>
        <w:rPr>
          <w:rFonts w:ascii="Arial"/>
          <w:i/>
          <w:sz w:val="20"/>
        </w:rPr>
        <w:t>[2012]</w:t>
      </w:r>
      <w:r>
        <w:rPr>
          <w:rFonts w:ascii="Arial"/>
          <w:i/>
          <w:spacing w:val="7"/>
          <w:sz w:val="20"/>
        </w:rPr>
        <w:t> </w:t>
      </w:r>
      <w:r>
        <w:rPr>
          <w:rFonts w:ascii="Arial"/>
          <w:i/>
          <w:sz w:val="20"/>
        </w:rPr>
        <w:t>2</w:t>
      </w:r>
      <w:r>
        <w:rPr>
          <w:rFonts w:ascii="Arial"/>
          <w:i/>
          <w:spacing w:val="7"/>
          <w:sz w:val="20"/>
        </w:rPr>
        <w:t> </w:t>
      </w:r>
      <w:r>
        <w:rPr>
          <w:rFonts w:ascii="Arial"/>
          <w:i/>
          <w:sz w:val="20"/>
        </w:rPr>
        <w:t>All</w:t>
      </w:r>
      <w:r>
        <w:rPr>
          <w:rFonts w:ascii="Arial"/>
          <w:i/>
          <w:spacing w:val="7"/>
          <w:sz w:val="20"/>
        </w:rPr>
        <w:t> </w:t>
      </w:r>
      <w:r>
        <w:rPr>
          <w:rFonts w:ascii="Arial"/>
          <w:i/>
          <w:spacing w:val="-4"/>
          <w:sz w:val="20"/>
        </w:rPr>
        <w:t>E.R.</w:t>
      </w:r>
    </w:p>
    <w:p>
      <w:pPr>
        <w:spacing w:line="227" w:lineRule="exact" w:before="0"/>
        <w:ind w:left="563" w:right="0" w:firstLine="0"/>
        <w:jc w:val="left"/>
        <w:rPr>
          <w:sz w:val="20"/>
        </w:rPr>
      </w:pPr>
      <w:r>
        <w:rPr>
          <w:rFonts w:ascii="Arial"/>
          <w:i/>
          <w:spacing w:val="-4"/>
          <w:sz w:val="20"/>
        </w:rPr>
        <w:t>369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59" w:id="561"/>
      <w:bookmarkEnd w:id="561"/>
      <w:r>
        <w:rPr/>
      </w:r>
      <w:hyperlink w:history="true" w:anchor="_bookmark508">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[1970]</w:t>
      </w:r>
      <w:r>
        <w:rPr>
          <w:rFonts w:ascii="Arial"/>
          <w:i/>
          <w:spacing w:val="-2"/>
          <w:sz w:val="20"/>
        </w:rPr>
        <w:t> </w:t>
      </w:r>
      <w:r>
        <w:rPr>
          <w:rFonts w:ascii="Arial"/>
          <w:i/>
          <w:sz w:val="20"/>
        </w:rPr>
        <w:t>1 Q.B. </w:t>
      </w:r>
      <w:r>
        <w:rPr>
          <w:rFonts w:ascii="Arial"/>
          <w:i/>
          <w:spacing w:val="-4"/>
          <w:sz w:val="20"/>
        </w:rPr>
        <w:t>447</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560" w:id="562"/>
      <w:bookmarkEnd w:id="562"/>
      <w:r>
        <w:rPr/>
      </w:r>
      <w:hyperlink w:history="true" w:anchor="_bookmark509">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827</w:t>
      </w:r>
      <w:r>
        <w:rPr>
          <w:sz w:val="20"/>
        </w:rPr>
        <w:t>; see above, para.15-</w:t>
      </w:r>
      <w:r>
        <w:rPr>
          <w:spacing w:val="-4"/>
          <w:sz w:val="20"/>
        </w:rPr>
        <w:t>025.</w:t>
      </w:r>
    </w:p>
    <w:p>
      <w:pPr>
        <w:pStyle w:val="BodyText"/>
        <w:spacing w:before="8"/>
      </w:pPr>
    </w:p>
    <w:p>
      <w:pPr>
        <w:tabs>
          <w:tab w:pos="563" w:val="left" w:leader="none"/>
        </w:tabs>
        <w:spacing w:line="235" w:lineRule="auto" w:before="0"/>
        <w:ind w:left="563" w:right="26" w:hanging="541"/>
        <w:jc w:val="left"/>
        <w:rPr>
          <w:rFonts w:ascii="Arial" w:hAnsi="Arial"/>
          <w:i/>
          <w:sz w:val="20"/>
        </w:rPr>
      </w:pPr>
      <w:bookmarkStart w:name="_bookmark561" w:id="563"/>
      <w:bookmarkEnd w:id="563"/>
      <w:r>
        <w:rPr/>
      </w:r>
      <w:hyperlink w:history="true" w:anchor="_bookmark510">
        <w:r>
          <w:rPr>
            <w:color w:val="005DA1"/>
            <w:spacing w:val="-4"/>
            <w:position w:val="5"/>
            <w:sz w:val="14"/>
            <w:u w:val="single" w:color="005DA1"/>
          </w:rPr>
          <w:t>274</w:t>
        </w:r>
      </w:hyperlink>
      <w:r>
        <w:rPr>
          <w:spacing w:val="-4"/>
          <w:position w:val="5"/>
          <w:sz w:val="14"/>
        </w:rPr>
        <w:t>.</w:t>
      </w:r>
      <w:r>
        <w:rPr>
          <w:position w:val="5"/>
          <w:sz w:val="14"/>
        </w:rPr>
        <w:tab/>
      </w:r>
      <w:r>
        <w:rPr>
          <w:rFonts w:ascii="Arial" w:hAnsi="Arial"/>
          <w:i/>
          <w:sz w:val="20"/>
        </w:rPr>
        <w:t>[1980]</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827,</w:t>
      </w:r>
      <w:r>
        <w:rPr>
          <w:rFonts w:ascii="Arial" w:hAnsi="Arial"/>
          <w:i/>
          <w:spacing w:val="25"/>
          <w:sz w:val="20"/>
        </w:rPr>
        <w:t> </w:t>
      </w:r>
      <w:r>
        <w:rPr>
          <w:rFonts w:ascii="Arial" w:hAnsi="Arial"/>
          <w:i/>
          <w:sz w:val="20"/>
        </w:rPr>
        <w:t>849</w:t>
      </w:r>
      <w:r>
        <w:rPr>
          <w:sz w:val="20"/>
        </w:rPr>
        <w:t>,</w:t>
      </w:r>
      <w:r>
        <w:rPr>
          <w:spacing w:val="25"/>
          <w:sz w:val="20"/>
        </w:rPr>
        <w:t> </w:t>
      </w:r>
      <w:r>
        <w:rPr>
          <w:sz w:val="20"/>
        </w:rPr>
        <w:t>per</w:t>
      </w:r>
      <w:r>
        <w:rPr>
          <w:spacing w:val="25"/>
          <w:sz w:val="20"/>
        </w:rPr>
        <w:t> </w:t>
      </w:r>
      <w:r>
        <w:rPr>
          <w:sz w:val="20"/>
        </w:rPr>
        <w:t>Lord</w:t>
      </w:r>
      <w:r>
        <w:rPr>
          <w:spacing w:val="25"/>
          <w:sz w:val="20"/>
        </w:rPr>
        <w:t> </w:t>
      </w:r>
      <w:r>
        <w:rPr>
          <w:sz w:val="20"/>
        </w:rPr>
        <w:t>Diplock.</w:t>
      </w:r>
      <w:r>
        <w:rPr>
          <w:spacing w:val="25"/>
          <w:sz w:val="20"/>
        </w:rPr>
        <w:t> </w:t>
      </w:r>
      <w:r>
        <w:rPr>
          <w:sz w:val="20"/>
        </w:rPr>
        <w:t>See</w:t>
      </w:r>
      <w:r>
        <w:rPr>
          <w:spacing w:val="25"/>
          <w:sz w:val="20"/>
        </w:rPr>
        <w:t> </w:t>
      </w:r>
      <w:r>
        <w:rPr>
          <w:sz w:val="20"/>
        </w:rPr>
        <w:t>also</w:t>
      </w:r>
      <w:r>
        <w:rPr>
          <w:spacing w:val="24"/>
          <w:sz w:val="20"/>
        </w:rPr>
        <w:t> </w:t>
      </w:r>
      <w:r>
        <w:rPr>
          <w:rFonts w:ascii="Arial" w:hAnsi="Arial"/>
          <w:i/>
          <w:sz w:val="20"/>
        </w:rPr>
        <w:t>Moschi</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Lep</w:t>
      </w:r>
      <w:r>
        <w:rPr>
          <w:rFonts w:ascii="Arial" w:hAnsi="Arial"/>
          <w:i/>
          <w:spacing w:val="25"/>
          <w:sz w:val="20"/>
        </w:rPr>
        <w:t> </w:t>
      </w:r>
      <w:r>
        <w:rPr>
          <w:rFonts w:ascii="Arial" w:hAnsi="Arial"/>
          <w:i/>
          <w:sz w:val="20"/>
        </w:rPr>
        <w:t>Air</w:t>
      </w:r>
      <w:r>
        <w:rPr>
          <w:rFonts w:ascii="Arial" w:hAnsi="Arial"/>
          <w:i/>
          <w:spacing w:val="25"/>
          <w:sz w:val="20"/>
        </w:rPr>
        <w:t> </w:t>
      </w:r>
      <w:r>
        <w:rPr>
          <w:rFonts w:ascii="Arial" w:hAnsi="Arial"/>
          <w:i/>
          <w:sz w:val="20"/>
        </w:rPr>
        <w:t>Services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[1973]</w:t>
      </w:r>
      <w:r>
        <w:rPr>
          <w:rFonts w:ascii="Arial" w:hAnsi="Arial"/>
          <w:i/>
          <w:spacing w:val="25"/>
          <w:sz w:val="20"/>
        </w:rPr>
        <w:t> </w:t>
      </w:r>
      <w:r>
        <w:rPr>
          <w:rFonts w:ascii="Arial" w:hAnsi="Arial"/>
          <w:i/>
          <w:sz w:val="20"/>
        </w:rPr>
        <w:t>A.C. 331,</w:t>
      </w:r>
      <w:r>
        <w:rPr>
          <w:rFonts w:ascii="Arial" w:hAnsi="Arial"/>
          <w:i/>
          <w:spacing w:val="11"/>
          <w:sz w:val="20"/>
        </w:rPr>
        <w:t> </w:t>
      </w:r>
      <w:r>
        <w:rPr>
          <w:rFonts w:ascii="Arial" w:hAnsi="Arial"/>
          <w:i/>
          <w:sz w:val="20"/>
        </w:rPr>
        <w:t>345,</w:t>
      </w:r>
      <w:r>
        <w:rPr>
          <w:rFonts w:ascii="Arial" w:hAnsi="Arial"/>
          <w:i/>
          <w:spacing w:val="12"/>
          <w:sz w:val="20"/>
        </w:rPr>
        <w:t> </w:t>
      </w:r>
      <w:r>
        <w:rPr>
          <w:rFonts w:ascii="Arial" w:hAnsi="Arial"/>
          <w:i/>
          <w:sz w:val="20"/>
        </w:rPr>
        <w:t>350,</w:t>
      </w:r>
      <w:r>
        <w:rPr>
          <w:rFonts w:ascii="Arial" w:hAnsi="Arial"/>
          <w:i/>
          <w:spacing w:val="12"/>
          <w:sz w:val="20"/>
        </w:rPr>
        <w:t> </w:t>
      </w:r>
      <w:r>
        <w:rPr>
          <w:rFonts w:ascii="Arial" w:hAnsi="Arial"/>
          <w:i/>
          <w:sz w:val="20"/>
        </w:rPr>
        <w:t>351</w:t>
      </w:r>
      <w:r>
        <w:rPr>
          <w:sz w:val="20"/>
        </w:rPr>
        <w:t>;</w:t>
      </w:r>
      <w:r>
        <w:rPr>
          <w:spacing w:val="12"/>
          <w:sz w:val="20"/>
        </w:rPr>
        <w:t> </w:t>
      </w:r>
      <w:r>
        <w:rPr>
          <w:rFonts w:ascii="Arial" w:hAnsi="Arial"/>
          <w:i/>
          <w:sz w:val="20"/>
        </w:rPr>
        <w:t>Thompson</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Corroon</w:t>
      </w:r>
      <w:r>
        <w:rPr>
          <w:rFonts w:ascii="Arial" w:hAnsi="Arial"/>
          <w:i/>
          <w:spacing w:val="12"/>
          <w:sz w:val="20"/>
        </w:rPr>
        <w:t> </w:t>
      </w:r>
      <w:r>
        <w:rPr>
          <w:rFonts w:ascii="Arial" w:hAnsi="Arial"/>
          <w:i/>
          <w:sz w:val="20"/>
        </w:rPr>
        <w:t>(1993)</w:t>
      </w:r>
      <w:r>
        <w:rPr>
          <w:rFonts w:ascii="Arial" w:hAnsi="Arial"/>
          <w:i/>
          <w:spacing w:val="12"/>
          <w:sz w:val="20"/>
        </w:rPr>
        <w:t> </w:t>
      </w:r>
      <w:r>
        <w:rPr>
          <w:rFonts w:ascii="Arial" w:hAnsi="Arial"/>
          <w:i/>
          <w:sz w:val="20"/>
        </w:rPr>
        <w:t>42</w:t>
      </w:r>
      <w:r>
        <w:rPr>
          <w:rFonts w:ascii="Arial" w:hAnsi="Arial"/>
          <w:i/>
          <w:spacing w:val="11"/>
          <w:sz w:val="20"/>
        </w:rPr>
        <w:t> </w:t>
      </w:r>
      <w:r>
        <w:rPr>
          <w:rFonts w:ascii="Arial" w:hAnsi="Arial"/>
          <w:i/>
          <w:sz w:val="20"/>
        </w:rPr>
        <w:t>W.I.R.</w:t>
      </w:r>
      <w:r>
        <w:rPr>
          <w:rFonts w:ascii="Arial" w:hAnsi="Arial"/>
          <w:i/>
          <w:spacing w:val="12"/>
          <w:sz w:val="20"/>
        </w:rPr>
        <w:t> </w:t>
      </w:r>
      <w:r>
        <w:rPr>
          <w:rFonts w:ascii="Arial" w:hAnsi="Arial"/>
          <w:i/>
          <w:sz w:val="20"/>
        </w:rPr>
        <w:t>157,</w:t>
      </w:r>
      <w:r>
        <w:rPr>
          <w:rFonts w:ascii="Arial" w:hAnsi="Arial"/>
          <w:i/>
          <w:spacing w:val="12"/>
          <w:sz w:val="20"/>
        </w:rPr>
        <w:t> </w:t>
      </w:r>
      <w:r>
        <w:rPr>
          <w:rFonts w:ascii="Arial" w:hAnsi="Arial"/>
          <w:i/>
          <w:sz w:val="20"/>
        </w:rPr>
        <w:t>172–173</w:t>
      </w:r>
      <w:r>
        <w:rPr>
          <w:sz w:val="20"/>
        </w:rPr>
        <w:t>;</w:t>
      </w:r>
      <w:r>
        <w:rPr>
          <w:spacing w:val="12"/>
          <w:sz w:val="20"/>
        </w:rPr>
        <w:t> </w:t>
      </w:r>
      <w:r>
        <w:rPr>
          <w:rFonts w:ascii="Arial" w:hAnsi="Arial"/>
          <w:i/>
          <w:sz w:val="20"/>
        </w:rPr>
        <w:t>Red</w:t>
      </w:r>
      <w:r>
        <w:rPr>
          <w:rFonts w:ascii="Arial" w:hAnsi="Arial"/>
          <w:i/>
          <w:spacing w:val="12"/>
          <w:sz w:val="20"/>
        </w:rPr>
        <w:t> </w:t>
      </w:r>
      <w:r>
        <w:rPr>
          <w:rFonts w:ascii="Arial" w:hAnsi="Arial"/>
          <w:i/>
          <w:sz w:val="20"/>
        </w:rPr>
        <w:t>River</w:t>
      </w:r>
      <w:r>
        <w:rPr>
          <w:rFonts w:ascii="Arial" w:hAnsi="Arial"/>
          <w:i/>
          <w:spacing w:val="12"/>
          <w:sz w:val="20"/>
        </w:rPr>
        <w:t> </w:t>
      </w:r>
      <w:r>
        <w:rPr>
          <w:rFonts w:ascii="Arial" w:hAnsi="Arial"/>
          <w:i/>
          <w:sz w:val="20"/>
        </w:rPr>
        <w:t>UK</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pacing w:val="-10"/>
          <w:sz w:val="20"/>
        </w:rPr>
        <w:t>v</w:t>
      </w:r>
    </w:p>
    <w:p>
      <w:pPr>
        <w:spacing w:line="225" w:lineRule="exact" w:before="0"/>
        <w:ind w:left="563" w:right="0" w:firstLine="0"/>
        <w:jc w:val="left"/>
        <w:rPr>
          <w:sz w:val="20"/>
        </w:rPr>
      </w:pPr>
      <w:r>
        <w:rPr>
          <w:rFonts w:ascii="Arial"/>
          <w:i/>
          <w:sz w:val="20"/>
        </w:rPr>
        <w:t>Sheikh [2010] EWHC 961 (Ch)</w:t>
      </w:r>
      <w:r>
        <w:rPr>
          <w:rFonts w:ascii="Arial"/>
          <w:i/>
          <w:spacing w:val="-1"/>
          <w:sz w:val="20"/>
        </w:rPr>
        <w:t> </w:t>
      </w:r>
      <w:r>
        <w:rPr>
          <w:sz w:val="20"/>
        </w:rPr>
        <w:t>at </w:t>
      </w:r>
      <w:r>
        <w:rPr>
          <w:spacing w:val="-2"/>
          <w:sz w:val="20"/>
        </w:rPr>
        <w:t>[127].</w:t>
      </w:r>
    </w:p>
    <w:p>
      <w:pPr>
        <w:pStyle w:val="BodyText"/>
        <w:spacing w:before="9"/>
      </w:pPr>
    </w:p>
    <w:p>
      <w:pPr>
        <w:tabs>
          <w:tab w:pos="563" w:val="left" w:leader="none"/>
        </w:tabs>
        <w:spacing w:line="235" w:lineRule="auto" w:before="0"/>
        <w:ind w:left="563" w:right="26" w:hanging="541"/>
        <w:jc w:val="left"/>
        <w:rPr>
          <w:sz w:val="20"/>
        </w:rPr>
      </w:pPr>
      <w:bookmarkStart w:name="_bookmark562" w:id="564"/>
      <w:bookmarkEnd w:id="564"/>
      <w:r>
        <w:rPr/>
      </w:r>
      <w:hyperlink w:history="true" w:anchor="_bookmark511">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Heyman v Darwins Ltd [1942] A.C. 356, 373</w:t>
      </w:r>
      <w:r>
        <w:rPr>
          <w:sz w:val="20"/>
        </w:rPr>
        <w:t>; </w:t>
      </w:r>
      <w:r>
        <w:rPr>
          <w:rFonts w:ascii="Arial"/>
          <w:i/>
          <w:sz w:val="20"/>
        </w:rPr>
        <w:t>F.J. Bloemen Pty Ltd v Council of the City of the Gold Coast [1973] A.C. 115</w:t>
      </w:r>
      <w:r>
        <w:rPr>
          <w:sz w:val="20"/>
        </w:rPr>
        <w:t>.</w:t>
      </w:r>
    </w:p>
    <w:p>
      <w:pPr>
        <w:pStyle w:val="BodyText"/>
        <w:spacing w:before="9"/>
      </w:pPr>
    </w:p>
    <w:p>
      <w:pPr>
        <w:spacing w:line="235" w:lineRule="auto" w:before="0"/>
        <w:ind w:left="563" w:right="25" w:hanging="541"/>
        <w:jc w:val="both"/>
        <w:rPr>
          <w:sz w:val="20"/>
        </w:rPr>
      </w:pPr>
      <w:bookmarkStart w:name="_bookmark563" w:id="565"/>
      <w:bookmarkEnd w:id="565"/>
      <w:r>
        <w:rPr/>
      </w:r>
      <w:hyperlink w:history="true" w:anchor="_bookmark512">
        <w:r>
          <w:rPr>
            <w:color w:val="005DA1"/>
            <w:position w:val="5"/>
            <w:sz w:val="14"/>
            <w:u w:val="single" w:color="005DA1"/>
          </w:rPr>
          <w:t>276</w:t>
        </w:r>
      </w:hyperlink>
      <w:r>
        <w:rPr>
          <w:position w:val="5"/>
          <w:sz w:val="14"/>
        </w:rPr>
        <w:t>.</w:t>
      </w:r>
      <w:r>
        <w:rPr>
          <w:spacing w:val="80"/>
          <w:position w:val="5"/>
          <w:sz w:val="14"/>
        </w:rPr>
        <w:t>  </w:t>
      </w:r>
      <w:r>
        <w:rPr>
          <w:rFonts w:ascii="Arial" w:hAnsi="Arial"/>
          <w:i/>
          <w:sz w:val="20"/>
        </w:rPr>
        <w:t>O’Neil v Armstrong, Mitchell &amp; Co [1895] 2 Q.B. 418</w:t>
      </w:r>
      <w:r>
        <w:rPr>
          <w:sz w:val="20"/>
        </w:rPr>
        <w:t>; </w:t>
      </w:r>
      <w:r>
        <w:rPr>
          <w:rFonts w:ascii="Arial" w:hAnsi="Arial"/>
          <w:i/>
          <w:sz w:val="20"/>
        </w:rPr>
        <w:t>Moschi v Lep Air Services Ltd [1973] A.C. 331</w:t>
      </w:r>
      <w:r>
        <w:rPr>
          <w:sz w:val="20"/>
        </w:rPr>
        <w:t>; </w:t>
      </w:r>
      <w:r>
        <w:rPr>
          <w:rFonts w:ascii="Arial" w:hAnsi="Arial"/>
          <w:i/>
          <w:sz w:val="20"/>
        </w:rPr>
        <w:t>The Mihalis Angelos [1971] 1 Q.B. 164</w:t>
      </w:r>
      <w:r>
        <w:rPr>
          <w:sz w:val="20"/>
        </w:rPr>
        <w:t>. In particular, damages may be reduced where, subsequent</w:t>
      </w:r>
      <w:r>
        <w:rPr>
          <w:spacing w:val="-1"/>
          <w:sz w:val="20"/>
        </w:rPr>
        <w:t> </w:t>
      </w:r>
      <w:r>
        <w:rPr>
          <w:sz w:val="20"/>
        </w:rPr>
        <w:t>events,</w:t>
      </w:r>
      <w:r>
        <w:rPr>
          <w:spacing w:val="-1"/>
          <w:sz w:val="20"/>
        </w:rPr>
        <w:t> </w:t>
      </w:r>
      <w:r>
        <w:rPr>
          <w:sz w:val="20"/>
        </w:rPr>
        <w:t>known</w:t>
      </w:r>
      <w:r>
        <w:rPr>
          <w:spacing w:val="-1"/>
          <w:sz w:val="20"/>
        </w:rPr>
        <w:t> </w:t>
      </w:r>
      <w:r>
        <w:rPr>
          <w:sz w:val="20"/>
        </w:rPr>
        <w:t>to</w:t>
      </w:r>
      <w:r>
        <w:rPr>
          <w:spacing w:val="-1"/>
          <w:sz w:val="20"/>
        </w:rPr>
        <w:t> </w:t>
      </w:r>
      <w:r>
        <w:rPr>
          <w:sz w:val="20"/>
        </w:rPr>
        <w:t>the</w:t>
      </w:r>
      <w:r>
        <w:rPr>
          <w:spacing w:val="-1"/>
          <w:sz w:val="20"/>
        </w:rPr>
        <w:t> </w:t>
      </w:r>
      <w:r>
        <w:rPr>
          <w:sz w:val="20"/>
        </w:rPr>
        <w:t>court</w:t>
      </w:r>
      <w:r>
        <w:rPr>
          <w:spacing w:val="-1"/>
          <w:sz w:val="20"/>
        </w:rPr>
        <w:t> </w:t>
      </w:r>
      <w:r>
        <w:rPr>
          <w:sz w:val="20"/>
        </w:rPr>
        <w:t>at</w:t>
      </w:r>
      <w:r>
        <w:rPr>
          <w:spacing w:val="-1"/>
          <w:sz w:val="20"/>
        </w:rPr>
        <w:t> </w:t>
      </w:r>
      <w:r>
        <w:rPr>
          <w:sz w:val="20"/>
        </w:rPr>
        <w:t>the</w:t>
      </w:r>
      <w:r>
        <w:rPr>
          <w:spacing w:val="-1"/>
          <w:sz w:val="20"/>
        </w:rPr>
        <w:t> </w:t>
      </w:r>
      <w:r>
        <w:rPr>
          <w:sz w:val="20"/>
        </w:rPr>
        <w:t>time</w:t>
      </w:r>
      <w:r>
        <w:rPr>
          <w:spacing w:val="-1"/>
          <w:sz w:val="20"/>
        </w:rPr>
        <w:t> </w:t>
      </w:r>
      <w:r>
        <w:rPr>
          <w:sz w:val="20"/>
        </w:rPr>
        <w:t>of</w:t>
      </w:r>
      <w:r>
        <w:rPr>
          <w:spacing w:val="-1"/>
          <w:sz w:val="20"/>
        </w:rPr>
        <w:t> </w:t>
      </w:r>
      <w:r>
        <w:rPr>
          <w:sz w:val="20"/>
        </w:rPr>
        <w:t>the</w:t>
      </w:r>
      <w:r>
        <w:rPr>
          <w:spacing w:val="-1"/>
          <w:sz w:val="20"/>
        </w:rPr>
        <w:t> </w:t>
      </w:r>
      <w:r>
        <w:rPr>
          <w:sz w:val="20"/>
        </w:rPr>
        <w:t>hearing,</w:t>
      </w:r>
      <w:r>
        <w:rPr>
          <w:spacing w:val="-1"/>
          <w:sz w:val="20"/>
        </w:rPr>
        <w:t> </w:t>
      </w:r>
      <w:r>
        <w:rPr>
          <w:sz w:val="20"/>
        </w:rPr>
        <w:t>have</w:t>
      </w:r>
      <w:r>
        <w:rPr>
          <w:spacing w:val="-1"/>
          <w:sz w:val="20"/>
        </w:rPr>
        <w:t> </w:t>
      </w:r>
      <w:r>
        <w:rPr>
          <w:sz w:val="20"/>
        </w:rPr>
        <w:t>reduced</w:t>
      </w:r>
      <w:r>
        <w:rPr>
          <w:spacing w:val="-1"/>
          <w:sz w:val="20"/>
        </w:rPr>
        <w:t> </w:t>
      </w:r>
      <w:r>
        <w:rPr>
          <w:sz w:val="20"/>
        </w:rPr>
        <w:t>the</w:t>
      </w:r>
      <w:r>
        <w:rPr>
          <w:spacing w:val="-1"/>
          <w:sz w:val="20"/>
        </w:rPr>
        <w:t> </w:t>
      </w:r>
      <w:r>
        <w:rPr>
          <w:sz w:val="20"/>
        </w:rPr>
        <w:t>value</w:t>
      </w:r>
      <w:r>
        <w:rPr>
          <w:spacing w:val="-1"/>
          <w:sz w:val="20"/>
        </w:rPr>
        <w:t> </w:t>
      </w:r>
      <w:r>
        <w:rPr>
          <w:sz w:val="20"/>
        </w:rPr>
        <w:t>of</w:t>
      </w:r>
      <w:r>
        <w:rPr>
          <w:spacing w:val="-1"/>
          <w:sz w:val="20"/>
        </w:rPr>
        <w:t> </w:t>
      </w:r>
      <w:r>
        <w:rPr>
          <w:sz w:val="20"/>
        </w:rPr>
        <w:t>the contractual rights in respect of which the claim has been brought: </w:t>
      </w:r>
      <w:r>
        <w:rPr>
          <w:rFonts w:ascii="Arial" w:hAnsi="Arial"/>
          <w:i/>
          <w:sz w:val="20"/>
        </w:rPr>
        <w:t>Golden Strait Corp v Nippon Yusen Kubishika Kaisha (The Golden Victory) [2007] UKHL 12, [2007] 2 A.C. 353</w:t>
      </w:r>
      <w:r>
        <w:rPr>
          <w:sz w:val="20"/>
        </w:rPr>
        <w:t>. See above, </w:t>
      </w:r>
      <w:r>
        <w:rPr>
          <w:spacing w:val="-2"/>
          <w:sz w:val="20"/>
        </w:rPr>
        <w:t>para.24-023.</w:t>
      </w:r>
    </w:p>
    <w:p>
      <w:pPr>
        <w:pStyle w:val="BodyText"/>
        <w:spacing w:before="4"/>
      </w:pPr>
    </w:p>
    <w:p>
      <w:pPr>
        <w:pStyle w:val="BodyText"/>
        <w:tabs>
          <w:tab w:pos="563" w:val="left" w:leader="none"/>
        </w:tabs>
        <w:ind w:left="23"/>
      </w:pPr>
      <w:bookmarkStart w:name="_bookmark564" w:id="566"/>
      <w:bookmarkEnd w:id="566"/>
      <w:r>
        <w:rPr/>
      </w:r>
      <w:hyperlink w:history="true" w:anchor="_bookmark513">
        <w:r>
          <w:rPr>
            <w:color w:val="005DA1"/>
            <w:spacing w:val="-4"/>
            <w:position w:val="5"/>
            <w:sz w:val="14"/>
            <w:u w:val="single" w:color="005DA1"/>
          </w:rPr>
          <w:t>277</w:t>
        </w:r>
      </w:hyperlink>
      <w:r>
        <w:rPr>
          <w:spacing w:val="-4"/>
          <w:position w:val="5"/>
          <w:sz w:val="14"/>
        </w:rPr>
        <w:t>.</w:t>
      </w:r>
      <w:r>
        <w:rPr>
          <w:position w:val="5"/>
          <w:sz w:val="14"/>
        </w:rPr>
        <w:tab/>
      </w:r>
      <w:r>
        <w:rPr/>
        <w:t>See</w:t>
      </w:r>
      <w:r>
        <w:rPr>
          <w:spacing w:val="-2"/>
        </w:rPr>
        <w:t> </w:t>
      </w:r>
      <w:r>
        <w:rPr/>
        <w:t>below, para.26-</w:t>
      </w:r>
      <w:r>
        <w:rPr>
          <w:spacing w:val="-4"/>
        </w:rPr>
        <w:t>178.</w:t>
      </w:r>
    </w:p>
    <w:p>
      <w:pPr>
        <w:pStyle w:val="BodyText"/>
        <w:spacing w:before="5"/>
      </w:pPr>
    </w:p>
    <w:p>
      <w:pPr>
        <w:pStyle w:val="BodyText"/>
        <w:tabs>
          <w:tab w:pos="563" w:val="left" w:leader="none"/>
        </w:tabs>
        <w:ind w:left="23"/>
      </w:pPr>
      <w:bookmarkStart w:name="_bookmark565" w:id="567"/>
      <w:bookmarkEnd w:id="567"/>
      <w:r>
        <w:rPr/>
      </w:r>
      <w:hyperlink w:history="true" w:anchor="_bookmark514">
        <w:r>
          <w:rPr>
            <w:color w:val="005DA1"/>
            <w:spacing w:val="-4"/>
            <w:position w:val="5"/>
            <w:sz w:val="14"/>
            <w:u w:val="single" w:color="005DA1"/>
          </w:rPr>
          <w:t>278</w:t>
        </w:r>
      </w:hyperlink>
      <w:r>
        <w:rPr>
          <w:spacing w:val="-4"/>
          <w:position w:val="5"/>
          <w:sz w:val="14"/>
        </w:rPr>
        <w:t>.</w:t>
      </w:r>
      <w:r>
        <w:rPr>
          <w:position w:val="5"/>
          <w:sz w:val="14"/>
        </w:rPr>
        <w:tab/>
      </w:r>
      <w:r>
        <w:rPr/>
        <w:t>See</w:t>
      </w:r>
      <w:r>
        <w:rPr>
          <w:spacing w:val="-2"/>
        </w:rPr>
        <w:t> </w:t>
      </w:r>
      <w:r>
        <w:rPr/>
        <w:t>above, para.15-</w:t>
      </w:r>
      <w:r>
        <w:rPr>
          <w:spacing w:val="-4"/>
        </w:rPr>
        <w:t>025.</w:t>
      </w:r>
    </w:p>
    <w:p>
      <w:pPr>
        <w:pStyle w:val="BodyText"/>
        <w:spacing w:before="9"/>
      </w:pPr>
    </w:p>
    <w:p>
      <w:pPr>
        <w:spacing w:line="235" w:lineRule="auto" w:before="0"/>
        <w:ind w:left="563" w:right="25" w:hanging="541"/>
        <w:jc w:val="both"/>
        <w:rPr>
          <w:rFonts w:ascii="Arial" w:hAnsi="Arial"/>
          <w:i/>
          <w:sz w:val="20"/>
        </w:rPr>
      </w:pPr>
      <w:bookmarkStart w:name="_bookmark566" w:id="568"/>
      <w:bookmarkEnd w:id="568"/>
      <w:r>
        <w:rPr/>
      </w:r>
      <w:hyperlink w:history="true" w:anchor="_bookmark515">
        <w:r>
          <w:rPr>
            <w:color w:val="005DA1"/>
            <w:position w:val="5"/>
            <w:sz w:val="14"/>
            <w:u w:val="single" w:color="005DA1"/>
          </w:rPr>
          <w:t>279</w:t>
        </w:r>
      </w:hyperlink>
      <w:r>
        <w:rPr>
          <w:position w:val="5"/>
          <w:sz w:val="14"/>
        </w:rPr>
        <w:t>.</w:t>
      </w:r>
      <w:r>
        <w:rPr>
          <w:spacing w:val="40"/>
          <w:position w:val="5"/>
          <w:sz w:val="14"/>
        </w:rPr>
        <w:t>  </w:t>
      </w:r>
      <w:r>
        <w:rPr>
          <w:rFonts w:ascii="Arial" w:hAnsi="Arial"/>
          <w:i/>
          <w:sz w:val="20"/>
        </w:rPr>
        <w:t>Port Jackson Stevedoring Pty Ltd v Salmond and Spraggon (Australia) Pty Ltd [1981] 1 </w:t>
      </w:r>
      <w:r>
        <w:rPr>
          <w:rFonts w:ascii="Arial" w:hAnsi="Arial"/>
          <w:i/>
          <w:sz w:val="20"/>
        </w:rPr>
        <w:t>W.L.R. 138, 145</w:t>
      </w:r>
      <w:r>
        <w:rPr>
          <w:sz w:val="20"/>
        </w:rPr>
        <w:t>. However, a restrictive covenant in a contract of employment will not generally survive where it is the employer who has repudiated the contract:</w:t>
      </w:r>
      <w:r>
        <w:rPr>
          <w:spacing w:val="-1"/>
          <w:sz w:val="20"/>
        </w:rPr>
        <w:t> </w:t>
      </w:r>
      <w:r>
        <w:rPr>
          <w:rFonts w:ascii="Arial" w:hAnsi="Arial"/>
          <w:i/>
          <w:sz w:val="20"/>
        </w:rPr>
        <w:t>General Billposting Co Ltd v Atkinson [1909] A.C. 118</w:t>
      </w:r>
      <w:r>
        <w:rPr>
          <w:sz w:val="20"/>
        </w:rPr>
        <w:t>, above, para.16-111, although the correctness of this proposition has been questioned by Phillips L.J. in </w:t>
      </w:r>
      <w:r>
        <w:rPr>
          <w:rFonts w:ascii="Arial" w:hAnsi="Arial"/>
          <w:i/>
          <w:sz w:val="20"/>
        </w:rPr>
        <w:t>Rock Refrigeration Ltd v Jones [1997] 1 All E.R. 1, 18–20 </w:t>
      </w:r>
      <w:r>
        <w:rPr>
          <w:sz w:val="20"/>
        </w:rPr>
        <w:t>on the basis that “the law in relation to the discharge of contractual obligations by acceptance of a repudiation has been developed and clarified” since </w:t>
      </w:r>
      <w:r>
        <w:rPr>
          <w:rFonts w:ascii="Arial" w:hAnsi="Arial"/>
          <w:i/>
          <w:sz w:val="20"/>
        </w:rPr>
        <w:t>General Billposting </w:t>
      </w:r>
      <w:r>
        <w:rPr>
          <w:sz w:val="20"/>
        </w:rPr>
        <w:t>was decided. The uncertainty was noted but not resolved by Lord Wilson in </w:t>
      </w:r>
      <w:r>
        <w:rPr>
          <w:rFonts w:ascii="Arial" w:hAnsi="Arial"/>
          <w:i/>
          <w:sz w:val="20"/>
        </w:rPr>
        <w:t>Geys v Société Générale, London Branch [2012] UKSC 63, [2013] 1 A.C. 513 </w:t>
      </w:r>
      <w:r>
        <w:rPr>
          <w:sz w:val="20"/>
        </w:rPr>
        <w:t>at [68] (and see also Lord Sumption at [141]). The employer may, however, be able to protect his property and trade secrets on the basis that his rights of property will survive the termination of the contract as a result of the employee’s acceptance</w:t>
      </w:r>
      <w:r>
        <w:rPr>
          <w:spacing w:val="19"/>
          <w:sz w:val="20"/>
        </w:rPr>
        <w:t> </w:t>
      </w:r>
      <w:r>
        <w:rPr>
          <w:sz w:val="20"/>
        </w:rPr>
        <w:t>of</w:t>
      </w:r>
      <w:r>
        <w:rPr>
          <w:spacing w:val="22"/>
          <w:sz w:val="20"/>
        </w:rPr>
        <w:t> </w:t>
      </w:r>
      <w:r>
        <w:rPr>
          <w:sz w:val="20"/>
        </w:rPr>
        <w:t>his</w:t>
      </w:r>
      <w:r>
        <w:rPr>
          <w:spacing w:val="22"/>
          <w:sz w:val="20"/>
        </w:rPr>
        <w:t> </w:t>
      </w:r>
      <w:r>
        <w:rPr>
          <w:sz w:val="20"/>
        </w:rPr>
        <w:t>repudiatory</w:t>
      </w:r>
      <w:r>
        <w:rPr>
          <w:spacing w:val="22"/>
          <w:sz w:val="20"/>
        </w:rPr>
        <w:t> </w:t>
      </w:r>
      <w:r>
        <w:rPr>
          <w:sz w:val="20"/>
        </w:rPr>
        <w:t>breach</w:t>
      </w:r>
      <w:r>
        <w:rPr>
          <w:spacing w:val="22"/>
          <w:sz w:val="20"/>
        </w:rPr>
        <w:t> </w:t>
      </w:r>
      <w:r>
        <w:rPr>
          <w:sz w:val="20"/>
        </w:rPr>
        <w:t>(</w:t>
      </w:r>
      <w:r>
        <w:rPr>
          <w:rFonts w:ascii="Arial" w:hAnsi="Arial"/>
          <w:i/>
          <w:sz w:val="20"/>
        </w:rPr>
        <w:t>Rock</w:t>
      </w:r>
      <w:r>
        <w:rPr>
          <w:rFonts w:ascii="Arial" w:hAnsi="Arial"/>
          <w:i/>
          <w:spacing w:val="22"/>
          <w:sz w:val="20"/>
        </w:rPr>
        <w:t> </w:t>
      </w:r>
      <w:r>
        <w:rPr>
          <w:rFonts w:ascii="Arial" w:hAnsi="Arial"/>
          <w:i/>
          <w:sz w:val="20"/>
        </w:rPr>
        <w:t>Refrigeration</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Jones</w:t>
      </w:r>
      <w:r>
        <w:rPr>
          <w:rFonts w:ascii="Arial" w:hAnsi="Arial"/>
          <w:i/>
          <w:spacing w:val="22"/>
          <w:sz w:val="20"/>
        </w:rPr>
        <w:t> </w:t>
      </w:r>
      <w:r>
        <w:rPr>
          <w:rFonts w:ascii="Arial" w:hAnsi="Arial"/>
          <w:i/>
          <w:sz w:val="20"/>
        </w:rPr>
        <w:t>[1997]</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All</w:t>
      </w:r>
      <w:r>
        <w:rPr>
          <w:rFonts w:ascii="Arial" w:hAnsi="Arial"/>
          <w:i/>
          <w:spacing w:val="22"/>
          <w:sz w:val="20"/>
        </w:rPr>
        <w:t> </w:t>
      </w:r>
      <w:r>
        <w:rPr>
          <w:rFonts w:ascii="Arial" w:hAnsi="Arial"/>
          <w:i/>
          <w:sz w:val="20"/>
        </w:rPr>
        <w:t>E.R.</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pacing w:val="-5"/>
          <w:sz w:val="20"/>
        </w:rPr>
        <w:t>14</w:t>
      </w:r>
    </w:p>
    <w:p>
      <w:pPr>
        <w:spacing w:after="0" w:line="235" w:lineRule="auto"/>
        <w:jc w:val="both"/>
        <w:rPr>
          <w:rFonts w:ascii="Arial" w:hAnsi="Arial"/>
          <w:i/>
          <w:sz w:val="20"/>
        </w:rPr>
        <w:sectPr>
          <w:pgSz w:w="11900" w:h="16840"/>
          <w:pgMar w:header="971" w:footer="0" w:top="1300" w:bottom="280" w:left="1417" w:right="1417"/>
        </w:sectPr>
      </w:pPr>
    </w:p>
    <w:p>
      <w:pPr>
        <w:pStyle w:val="BodyText"/>
        <w:spacing w:line="235" w:lineRule="auto" w:before="110"/>
        <w:ind w:left="563" w:right="25"/>
      </w:pPr>
      <w:r>
        <w:rPr/>
        <w:t>and (on rather wider grounds) 20). The underlying uncertainty in this area relates to the scope</w:t>
      </w:r>
      <w:r>
        <w:rPr>
          <w:spacing w:val="40"/>
        </w:rPr>
        <w:t> </w:t>
      </w:r>
      <w:r>
        <w:rPr/>
        <w:t>of</w:t>
      </w:r>
      <w:r>
        <w:rPr>
          <w:spacing w:val="6"/>
        </w:rPr>
        <w:t> </w:t>
      </w:r>
      <w:r>
        <w:rPr/>
        <w:t>the</w:t>
      </w:r>
      <w:r>
        <w:rPr>
          <w:spacing w:val="7"/>
        </w:rPr>
        <w:t> </w:t>
      </w:r>
      <w:r>
        <w:rPr/>
        <w:t>decision</w:t>
      </w:r>
      <w:r>
        <w:rPr>
          <w:spacing w:val="7"/>
        </w:rPr>
        <w:t> </w:t>
      </w:r>
      <w:r>
        <w:rPr/>
        <w:t>of</w:t>
      </w:r>
      <w:r>
        <w:rPr>
          <w:spacing w:val="7"/>
        </w:rPr>
        <w:t> </w:t>
      </w:r>
      <w:r>
        <w:rPr/>
        <w:t>the</w:t>
      </w:r>
      <w:r>
        <w:rPr>
          <w:spacing w:val="7"/>
        </w:rPr>
        <w:t> </w:t>
      </w:r>
      <w:r>
        <w:rPr/>
        <w:t>House</w:t>
      </w:r>
      <w:r>
        <w:rPr>
          <w:spacing w:val="7"/>
        </w:rPr>
        <w:t> </w:t>
      </w:r>
      <w:r>
        <w:rPr/>
        <w:t>of</w:t>
      </w:r>
      <w:r>
        <w:rPr>
          <w:spacing w:val="7"/>
        </w:rPr>
        <w:t> </w:t>
      </w:r>
      <w:r>
        <w:rPr/>
        <w:t>Lords</w:t>
      </w:r>
      <w:r>
        <w:rPr>
          <w:spacing w:val="7"/>
        </w:rPr>
        <w:t> </w:t>
      </w:r>
      <w:r>
        <w:rPr/>
        <w:t>in</w:t>
      </w:r>
      <w:r>
        <w:rPr>
          <w:spacing w:val="7"/>
        </w:rPr>
        <w:t> </w:t>
      </w:r>
      <w:r>
        <w:rPr>
          <w:rFonts w:ascii="Arial"/>
          <w:i/>
        </w:rPr>
        <w:t>General</w:t>
      </w:r>
      <w:r>
        <w:rPr>
          <w:rFonts w:ascii="Arial"/>
          <w:i/>
          <w:spacing w:val="7"/>
        </w:rPr>
        <w:t> </w:t>
      </w:r>
      <w:r>
        <w:rPr>
          <w:rFonts w:ascii="Arial"/>
          <w:i/>
        </w:rPr>
        <w:t>Billposting</w:t>
      </w:r>
      <w:r>
        <w:rPr/>
        <w:t>,</w:t>
      </w:r>
      <w:r>
        <w:rPr>
          <w:spacing w:val="7"/>
        </w:rPr>
        <w:t> </w:t>
      </w:r>
      <w:r>
        <w:rPr/>
        <w:t>on</w:t>
      </w:r>
      <w:r>
        <w:rPr>
          <w:spacing w:val="7"/>
        </w:rPr>
        <w:t> </w:t>
      </w:r>
      <w:r>
        <w:rPr/>
        <w:t>which</w:t>
      </w:r>
      <w:r>
        <w:rPr>
          <w:spacing w:val="7"/>
        </w:rPr>
        <w:t> </w:t>
      </w:r>
      <w:r>
        <w:rPr/>
        <w:t>see</w:t>
      </w:r>
      <w:r>
        <w:rPr>
          <w:spacing w:val="7"/>
        </w:rPr>
        <w:t> </w:t>
      </w:r>
      <w:r>
        <w:rPr/>
        <w:t>Freedland</w:t>
      </w:r>
      <w:r>
        <w:rPr>
          <w:spacing w:val="7"/>
        </w:rPr>
        <w:t> </w:t>
      </w:r>
      <w:r>
        <w:rPr/>
        <w:t>(2003)</w:t>
      </w:r>
      <w:r>
        <w:rPr>
          <w:spacing w:val="7"/>
        </w:rPr>
        <w:t> </w:t>
      </w:r>
      <w:r>
        <w:rPr>
          <w:spacing w:val="-5"/>
        </w:rPr>
        <w:t>32</w:t>
      </w:r>
    </w:p>
    <w:p>
      <w:pPr>
        <w:pStyle w:val="BodyText"/>
        <w:spacing w:line="235" w:lineRule="auto"/>
        <w:ind w:left="563"/>
      </w:pPr>
      <w:r>
        <w:rPr/>
        <w:t>I.L.J. 48 and Dawson (2013) 129 L.Q.R. 508 (where </w:t>
      </w:r>
      <w:r>
        <w:rPr>
          <w:rFonts w:ascii="Arial"/>
          <w:i/>
        </w:rPr>
        <w:t>General Billposting </w:t>
      </w:r>
      <w:r>
        <w:rPr/>
        <w:t>is examined in the light of recent Commonwealth case law).</w:t>
      </w:r>
    </w:p>
    <w:p>
      <w:pPr>
        <w:pStyle w:val="BodyText"/>
        <w:spacing w:before="9"/>
      </w:pPr>
    </w:p>
    <w:p>
      <w:pPr>
        <w:pStyle w:val="BodyText"/>
        <w:spacing w:line="235" w:lineRule="auto"/>
        <w:ind w:left="563" w:right="25" w:hanging="541"/>
        <w:jc w:val="both"/>
      </w:pPr>
      <w:bookmarkStart w:name="_bookmark567" w:id="569"/>
      <w:bookmarkEnd w:id="569"/>
      <w:r>
        <w:rPr/>
      </w:r>
      <w:hyperlink w:history="true" w:anchor="_bookmark516">
        <w:r>
          <w:rPr>
            <w:color w:val="005DA1"/>
            <w:position w:val="5"/>
            <w:sz w:val="14"/>
            <w:u w:val="single" w:color="005DA1"/>
          </w:rPr>
          <w:t>280</w:t>
        </w:r>
      </w:hyperlink>
      <w:r>
        <w:rPr>
          <w:position w:val="5"/>
          <w:sz w:val="14"/>
        </w:rPr>
        <w:t>.</w:t>
      </w:r>
      <w:r>
        <w:rPr>
          <w:spacing w:val="80"/>
          <w:w w:val="150"/>
          <w:position w:val="5"/>
          <w:sz w:val="14"/>
        </w:rPr>
        <w:t> </w:t>
      </w:r>
      <w:r>
        <w:rPr>
          <w:rFonts w:ascii="Arial" w:hAnsi="Arial"/>
          <w:i/>
        </w:rPr>
        <w:t>Yasuda Fire &amp; Marine Insurance Co of Europe Ltd v Orion Marine Insurance Underwriting</w:t>
      </w:r>
      <w:r>
        <w:rPr>
          <w:rFonts w:ascii="Arial" w:hAnsi="Arial"/>
          <w:i/>
          <w:spacing w:val="40"/>
        </w:rPr>
        <w:t> </w:t>
      </w:r>
      <w:r>
        <w:rPr>
          <w:rFonts w:ascii="Arial" w:hAnsi="Arial"/>
          <w:i/>
        </w:rPr>
        <w:t>Agency Ltd [1995] Q.B. 174 </w:t>
      </w:r>
      <w:r>
        <w:rPr/>
        <w:t>(principal’s contractual right to inspect documents and </w:t>
      </w:r>
      <w:r>
        <w:rPr/>
        <w:t>computer databases relating to transactions entered into by agents held to have survived the termination of the agency agreement). The position is more difficult in relation to obligations of confidence. The Court of Appeal in </w:t>
      </w:r>
      <w:r>
        <w:rPr>
          <w:rFonts w:ascii="Arial" w:hAnsi="Arial"/>
          <w:i/>
        </w:rPr>
        <w:t>Campbell v Frisbee [2002] EWCA Civ 1374, [2003] I.C.R. 141 </w:t>
      </w:r>
      <w:r>
        <w:rPr/>
        <w:t>held that the question whether an innocent party remains bound by an obligation of confidence following a wrongful repudiation of the contract by the other party was too uncertain to be resolved in summary proceedings. At first instance, [2000] EWHC 328 (Ch), Lightman J. held that the obligation</w:t>
      </w:r>
      <w:r>
        <w:rPr>
          <w:spacing w:val="-2"/>
        </w:rPr>
        <w:t> </w:t>
      </w:r>
      <w:r>
        <w:rPr/>
        <w:t>of</w:t>
      </w:r>
      <w:r>
        <w:rPr>
          <w:spacing w:val="-2"/>
        </w:rPr>
        <w:t> </w:t>
      </w:r>
      <w:r>
        <w:rPr/>
        <w:t>confidence</w:t>
      </w:r>
      <w:r>
        <w:rPr>
          <w:spacing w:val="-2"/>
        </w:rPr>
        <w:t> </w:t>
      </w:r>
      <w:r>
        <w:rPr/>
        <w:t>of</w:t>
      </w:r>
      <w:r>
        <w:rPr>
          <w:spacing w:val="-2"/>
        </w:rPr>
        <w:t> </w:t>
      </w:r>
      <w:r>
        <w:rPr/>
        <w:t>a</w:t>
      </w:r>
      <w:r>
        <w:rPr>
          <w:spacing w:val="-2"/>
        </w:rPr>
        <w:t> </w:t>
      </w:r>
      <w:r>
        <w:rPr/>
        <w:t>service</w:t>
      </w:r>
      <w:r>
        <w:rPr>
          <w:spacing w:val="-2"/>
        </w:rPr>
        <w:t> </w:t>
      </w:r>
      <w:r>
        <w:rPr/>
        <w:t>provider</w:t>
      </w:r>
      <w:r>
        <w:rPr>
          <w:spacing w:val="-2"/>
        </w:rPr>
        <w:t> </w:t>
      </w:r>
      <w:r>
        <w:rPr/>
        <w:t>survived</w:t>
      </w:r>
      <w:r>
        <w:rPr>
          <w:spacing w:val="-2"/>
        </w:rPr>
        <w:t> </w:t>
      </w:r>
      <w:r>
        <w:rPr/>
        <w:t>the</w:t>
      </w:r>
      <w:r>
        <w:rPr>
          <w:spacing w:val="-2"/>
        </w:rPr>
        <w:t> </w:t>
      </w:r>
      <w:r>
        <w:rPr/>
        <w:t>acceptance</w:t>
      </w:r>
      <w:r>
        <w:rPr>
          <w:spacing w:val="-2"/>
        </w:rPr>
        <w:t> </w:t>
      </w:r>
      <w:r>
        <w:rPr/>
        <w:t>by</w:t>
      </w:r>
      <w:r>
        <w:rPr>
          <w:spacing w:val="-2"/>
        </w:rPr>
        <w:t> </w:t>
      </w:r>
      <w:r>
        <w:rPr/>
        <w:t>the</w:t>
      </w:r>
      <w:r>
        <w:rPr>
          <w:spacing w:val="-2"/>
        </w:rPr>
        <w:t> </w:t>
      </w:r>
      <w:r>
        <w:rPr/>
        <w:t>service</w:t>
      </w:r>
      <w:r>
        <w:rPr>
          <w:spacing w:val="-2"/>
        </w:rPr>
        <w:t> </w:t>
      </w:r>
      <w:r>
        <w:rPr/>
        <w:t>provider</w:t>
      </w:r>
      <w:r>
        <w:rPr>
          <w:spacing w:val="-2"/>
        </w:rPr>
        <w:t> </w:t>
      </w:r>
      <w:r>
        <w:rPr/>
        <w:t>of the repudiation of her contract by the client. While the Court of Appeal concluded that the issue was not suitable for summary determination, they did acknowledge (at [22]) that they</w:t>
      </w:r>
      <w:r>
        <w:rPr>
          <w:spacing w:val="40"/>
        </w:rPr>
        <w:t> </w:t>
      </w:r>
      <w:r>
        <w:rPr/>
        <w:t>considered it unlikely that the innocent party in </w:t>
      </w:r>
      <w:r>
        <w:rPr>
          <w:rFonts w:ascii="Arial" w:hAnsi="Arial"/>
          <w:i/>
        </w:rPr>
        <w:t>Campbell </w:t>
      </w:r>
      <w:r>
        <w:rPr/>
        <w:t>would be able to establish that Lightman J. had erred in his conclusions in a manner detrimental to her case. This suggests</w:t>
      </w:r>
      <w:r>
        <w:rPr>
          <w:spacing w:val="40"/>
        </w:rPr>
        <w:t> </w:t>
      </w:r>
      <w:r>
        <w:rPr/>
        <w:t>that obligations of confidence are likely to survive termination of the contract following a wrongful repudiation, whether the obligation of confidence survives as an express term of the contract</w:t>
      </w:r>
      <w:r>
        <w:rPr>
          <w:spacing w:val="26"/>
        </w:rPr>
        <w:t> </w:t>
      </w:r>
      <w:r>
        <w:rPr/>
        <w:t>or</w:t>
      </w:r>
      <w:r>
        <w:rPr>
          <w:spacing w:val="26"/>
        </w:rPr>
        <w:t> </w:t>
      </w:r>
      <w:r>
        <w:rPr/>
        <w:t>as</w:t>
      </w:r>
      <w:r>
        <w:rPr>
          <w:spacing w:val="26"/>
        </w:rPr>
        <w:t> </w:t>
      </w:r>
      <w:r>
        <w:rPr/>
        <w:t>a</w:t>
      </w:r>
      <w:r>
        <w:rPr>
          <w:spacing w:val="26"/>
        </w:rPr>
        <w:t> </w:t>
      </w:r>
      <w:r>
        <w:rPr/>
        <w:t>distinct</w:t>
      </w:r>
      <w:r>
        <w:rPr>
          <w:spacing w:val="26"/>
        </w:rPr>
        <w:t> </w:t>
      </w:r>
      <w:r>
        <w:rPr/>
        <w:t>equitable</w:t>
      </w:r>
      <w:r>
        <w:rPr>
          <w:spacing w:val="26"/>
        </w:rPr>
        <w:t> </w:t>
      </w:r>
      <w:r>
        <w:rPr/>
        <w:t>obligation</w:t>
      </w:r>
      <w:r>
        <w:rPr>
          <w:spacing w:val="26"/>
        </w:rPr>
        <w:t> </w:t>
      </w:r>
      <w:r>
        <w:rPr/>
        <w:t>(the</w:t>
      </w:r>
      <w:r>
        <w:rPr>
          <w:spacing w:val="26"/>
        </w:rPr>
        <w:t> </w:t>
      </w:r>
      <w:r>
        <w:rPr/>
        <w:t>latter</w:t>
      </w:r>
      <w:r>
        <w:rPr>
          <w:spacing w:val="26"/>
        </w:rPr>
        <w:t> </w:t>
      </w:r>
      <w:r>
        <w:rPr/>
        <w:t>view</w:t>
      </w:r>
      <w:r>
        <w:rPr>
          <w:spacing w:val="26"/>
        </w:rPr>
        <w:t> </w:t>
      </w:r>
      <w:r>
        <w:rPr/>
        <w:t>is</w:t>
      </w:r>
      <w:r>
        <w:rPr>
          <w:spacing w:val="26"/>
        </w:rPr>
        <w:t> </w:t>
      </w:r>
      <w:r>
        <w:rPr/>
        <w:t>preferred</w:t>
      </w:r>
      <w:r>
        <w:rPr>
          <w:spacing w:val="26"/>
        </w:rPr>
        <w:t> </w:t>
      </w:r>
      <w:r>
        <w:rPr/>
        <w:t>by</w:t>
      </w:r>
      <w:r>
        <w:rPr>
          <w:spacing w:val="26"/>
        </w:rPr>
        <w:t> </w:t>
      </w:r>
      <w:r>
        <w:rPr/>
        <w:t>Clarke</w:t>
      </w:r>
      <w:r>
        <w:rPr>
          <w:spacing w:val="26"/>
        </w:rPr>
        <w:t> </w:t>
      </w:r>
      <w:r>
        <w:rPr/>
        <w:t>(2003)</w:t>
      </w:r>
      <w:r>
        <w:rPr>
          <w:spacing w:val="26"/>
        </w:rPr>
        <w:t> </w:t>
      </w:r>
      <w:r>
        <w:rPr>
          <w:spacing w:val="-5"/>
        </w:rPr>
        <w:t>32</w:t>
      </w:r>
    </w:p>
    <w:p>
      <w:pPr>
        <w:spacing w:line="235" w:lineRule="auto" w:before="0"/>
        <w:ind w:left="563" w:right="25" w:firstLine="0"/>
        <w:jc w:val="both"/>
        <w:rPr>
          <w:sz w:val="20"/>
        </w:rPr>
      </w:pPr>
      <w:r>
        <w:rPr>
          <w:sz w:val="20"/>
        </w:rPr>
        <w:t>I.L.J. 43, 44–46, but questioned by Freedland (2003) 32 I.L.J. 48, 49). As has been noted</w:t>
      </w:r>
      <w:r>
        <w:rPr>
          <w:spacing w:val="40"/>
          <w:sz w:val="20"/>
        </w:rPr>
        <w:t> </w:t>
      </w:r>
      <w:r>
        <w:rPr>
          <w:sz w:val="20"/>
        </w:rPr>
        <w:t>(n.277 above), the underlying problem is uncertainty as to the scope of the decision of the House of Lords in </w:t>
      </w:r>
      <w:r>
        <w:rPr>
          <w:rFonts w:ascii="Arial" w:hAnsi="Arial"/>
          <w:i/>
          <w:sz w:val="20"/>
        </w:rPr>
        <w:t>General Billposting Co Ltd v Atkinson [1909] A.C. 118</w:t>
      </w:r>
      <w:r>
        <w:rPr>
          <w:sz w:val="20"/>
        </w:rPr>
        <w:t>. The uncertainty in the law was confirmed by Lewison J. in </w:t>
      </w:r>
      <w:r>
        <w:rPr>
          <w:rFonts w:ascii="Arial" w:hAnsi="Arial"/>
          <w:i/>
          <w:sz w:val="20"/>
        </w:rPr>
        <w:t>Renewable Power &amp; Light Plc v Renewable Power &amp; </w:t>
      </w:r>
      <w:r>
        <w:rPr>
          <w:rFonts w:ascii="Arial" w:hAnsi="Arial"/>
          <w:i/>
          <w:sz w:val="20"/>
        </w:rPr>
        <w:t>Light Services Inc [2008] All E.R. (D) 170 (Apr) </w:t>
      </w:r>
      <w:r>
        <w:rPr>
          <w:sz w:val="20"/>
        </w:rPr>
        <w:t>at [39].</w:t>
      </w:r>
    </w:p>
    <w:p>
      <w:pPr>
        <w:pStyle w:val="BodyText"/>
        <w:spacing w:before="2"/>
      </w:pPr>
    </w:p>
    <w:p>
      <w:pPr>
        <w:spacing w:line="235" w:lineRule="auto" w:before="0"/>
        <w:ind w:left="563" w:right="26" w:hanging="541"/>
        <w:jc w:val="both"/>
        <w:rPr>
          <w:sz w:val="20"/>
        </w:rPr>
      </w:pPr>
      <w:bookmarkStart w:name="_bookmark568" w:id="570"/>
      <w:bookmarkEnd w:id="570"/>
      <w:r>
        <w:rPr/>
      </w:r>
      <w:hyperlink w:history="true" w:anchor="_bookmark517">
        <w:r>
          <w:rPr>
            <w:color w:val="005DA1"/>
            <w:position w:val="5"/>
            <w:sz w:val="14"/>
            <w:u w:val="single" w:color="005DA1"/>
          </w:rPr>
          <w:t>281</w:t>
        </w:r>
      </w:hyperlink>
      <w:r>
        <w:rPr>
          <w:position w:val="5"/>
          <w:sz w:val="14"/>
        </w:rPr>
        <w:t>.</w:t>
      </w:r>
      <w:r>
        <w:rPr>
          <w:spacing w:val="40"/>
          <w:position w:val="5"/>
          <w:sz w:val="14"/>
        </w:rPr>
        <w:t>  </w:t>
      </w:r>
      <w:r>
        <w:rPr>
          <w:rFonts w:ascii="Arial"/>
          <w:i/>
          <w:sz w:val="20"/>
        </w:rPr>
        <w:t>Heyman v Darwins Ltd [1942] A.C. 356</w:t>
      </w:r>
      <w:r>
        <w:rPr>
          <w:sz w:val="20"/>
        </w:rPr>
        <w:t>; </w:t>
      </w:r>
      <w:r>
        <w:rPr>
          <w:rFonts w:ascii="Arial"/>
          <w:i/>
          <w:sz w:val="20"/>
        </w:rPr>
        <w:t>F.J. Bloemen Pty Ltd v Council of the City of the </w:t>
      </w:r>
      <w:r>
        <w:rPr>
          <w:rFonts w:ascii="Arial"/>
          <w:i/>
          <w:sz w:val="20"/>
        </w:rPr>
        <w:t>Gold Coast [1973] A.C. 115</w:t>
      </w:r>
      <w:r>
        <w:rPr>
          <w:sz w:val="20"/>
        </w:rPr>
        <w:t>; </w:t>
      </w:r>
      <w:r>
        <w:rPr>
          <w:rFonts w:ascii="Arial"/>
          <w:i/>
          <w:sz w:val="20"/>
        </w:rPr>
        <w:t>Moschi v Lep Air Services Ltd [1973] A.C. 331, 351</w:t>
      </w:r>
      <w:r>
        <w:rPr>
          <w:sz w:val="20"/>
        </w:rPr>
        <w:t>. Similarly, an adjudication provision in a contract will survive the discharge of the contract: </w:t>
      </w:r>
      <w:r>
        <w:rPr>
          <w:rFonts w:ascii="Arial"/>
          <w:i/>
          <w:sz w:val="20"/>
        </w:rPr>
        <w:t>Connex South Eastern Ltd v MJ Building Services Group Plc [2004] EWHC 1518 (TCC), [2004] B.L.R. 333 </w:t>
      </w:r>
      <w:r>
        <w:rPr>
          <w:sz w:val="20"/>
        </w:rPr>
        <w:t>at </w:t>
      </w:r>
      <w:r>
        <w:rPr>
          <w:spacing w:val="-2"/>
          <w:sz w:val="20"/>
        </w:rPr>
        <w:t>[25].</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160272</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69" w:id="571"/>
      <w:bookmarkEnd w:id="571"/>
      <w:r>
        <w:rPr/>
      </w:r>
      <w:hyperlink w:history="true" w:anchor="_bookmark518">
        <w:r>
          <w:rPr>
            <w:color w:val="005DA1"/>
            <w:spacing w:val="-4"/>
            <w:sz w:val="14"/>
            <w:u w:val="single" w:color="005DA1"/>
          </w:rPr>
          <w:t>282</w:t>
        </w:r>
      </w:hyperlink>
      <w:r>
        <w:rPr>
          <w:spacing w:val="-4"/>
          <w:sz w:val="14"/>
        </w:rPr>
        <w:t>.</w:t>
      </w:r>
    </w:p>
    <w:p>
      <w:pPr>
        <w:spacing w:line="235" w:lineRule="auto" w:before="212"/>
        <w:ind w:left="23" w:right="25" w:firstLine="170"/>
        <w:jc w:val="left"/>
        <w:rPr>
          <w:sz w:val="20"/>
        </w:rPr>
      </w:pPr>
      <w:r>
        <w:rPr/>
        <w:br w:type="column"/>
      </w:r>
      <w:r>
        <w:rPr>
          <w:rFonts w:ascii="Arial" w:hAnsi="Arial"/>
          <w:i/>
          <w:sz w:val="20"/>
        </w:rPr>
        <w:t>Duffen v Frabo SpA [2000] 1 Lloyd’s Rep. 180, 194</w:t>
      </w:r>
      <w:r>
        <w:rPr>
          <w:sz w:val="20"/>
        </w:rPr>
        <w:t>; </w:t>
      </w:r>
      <w:r>
        <w:rPr>
          <w:rFonts w:ascii="Arial" w:hAnsi="Arial"/>
          <w:i/>
          <w:sz w:val="20"/>
        </w:rPr>
        <w:t>Involnert Management Inc v Aprilgrange Ltd [2015] EWHC 2225 (Comm), [2016] 1 All ER (Comm) 913 </w:t>
      </w:r>
      <w:r>
        <w:rPr>
          <w:sz w:val="20"/>
        </w:rPr>
        <w:t>at [171]–[178].</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6" w:hanging="541"/>
        <w:jc w:val="left"/>
        <w:rPr>
          <w:sz w:val="20"/>
        </w:rPr>
      </w:pPr>
      <w:bookmarkStart w:name="_bookmark570" w:id="572"/>
      <w:bookmarkEnd w:id="572"/>
      <w:r>
        <w:rPr/>
      </w:r>
      <w:hyperlink w:history="true" w:anchor="_bookmark519">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Boston</w:t>
      </w:r>
      <w:r>
        <w:rPr>
          <w:rFonts w:ascii="Arial"/>
          <w:i/>
          <w:spacing w:val="-2"/>
          <w:sz w:val="20"/>
        </w:rPr>
        <w:t> </w:t>
      </w:r>
      <w:r>
        <w:rPr>
          <w:rFonts w:ascii="Arial"/>
          <w:i/>
          <w:sz w:val="20"/>
        </w:rPr>
        <w:t>Connecticut</w:t>
      </w:r>
      <w:r>
        <w:rPr>
          <w:rFonts w:ascii="Arial"/>
          <w:i/>
          <w:spacing w:val="-2"/>
          <w:sz w:val="20"/>
        </w:rPr>
        <w:t> </w:t>
      </w:r>
      <w:r>
        <w:rPr>
          <w:rFonts w:ascii="Arial"/>
          <w:i/>
          <w:sz w:val="20"/>
        </w:rPr>
        <w:t>v</w:t>
      </w:r>
      <w:r>
        <w:rPr>
          <w:rFonts w:ascii="Arial"/>
          <w:i/>
          <w:spacing w:val="-2"/>
          <w:sz w:val="20"/>
        </w:rPr>
        <w:t> </w:t>
      </w:r>
      <w:r>
        <w:rPr>
          <w:rFonts w:ascii="Arial"/>
          <w:i/>
          <w:sz w:val="20"/>
        </w:rPr>
        <w:t>European</w:t>
      </w:r>
      <w:r>
        <w:rPr>
          <w:rFonts w:ascii="Arial"/>
          <w:i/>
          <w:spacing w:val="-2"/>
          <w:sz w:val="20"/>
        </w:rPr>
        <w:t> </w:t>
      </w:r>
      <w:r>
        <w:rPr>
          <w:rFonts w:ascii="Arial"/>
          <w:i/>
          <w:sz w:val="20"/>
        </w:rPr>
        <w:t>Grain</w:t>
      </w:r>
      <w:r>
        <w:rPr>
          <w:rFonts w:ascii="Arial"/>
          <w:i/>
          <w:spacing w:val="-2"/>
          <w:sz w:val="20"/>
        </w:rPr>
        <w:t> </w:t>
      </w:r>
      <w:r>
        <w:rPr>
          <w:rFonts w:ascii="Arial"/>
          <w:i/>
          <w:sz w:val="20"/>
        </w:rPr>
        <w:t>and</w:t>
      </w:r>
      <w:r>
        <w:rPr>
          <w:rFonts w:ascii="Arial"/>
          <w:i/>
          <w:spacing w:val="-2"/>
          <w:sz w:val="20"/>
        </w:rPr>
        <w:t> </w:t>
      </w:r>
      <w:r>
        <w:rPr>
          <w:rFonts w:ascii="Arial"/>
          <w:i/>
          <w:sz w:val="20"/>
        </w:rPr>
        <w:t>Shipping</w:t>
      </w:r>
      <w:r>
        <w:rPr>
          <w:rFonts w:ascii="Arial"/>
          <w:i/>
          <w:spacing w:val="-2"/>
          <w:sz w:val="20"/>
        </w:rPr>
        <w:t> </w:t>
      </w:r>
      <w:r>
        <w:rPr>
          <w:rFonts w:ascii="Arial"/>
          <w:i/>
          <w:sz w:val="20"/>
        </w:rPr>
        <w:t>Ltd</w:t>
      </w:r>
      <w:r>
        <w:rPr>
          <w:rFonts w:ascii="Arial"/>
          <w:i/>
          <w:spacing w:val="-2"/>
          <w:sz w:val="20"/>
        </w:rPr>
        <w:t> </w:t>
      </w:r>
      <w:r>
        <w:rPr>
          <w:rFonts w:ascii="Arial"/>
          <w:i/>
          <w:sz w:val="20"/>
        </w:rPr>
        <w:t>[1989]</w:t>
      </w:r>
      <w:r>
        <w:rPr>
          <w:rFonts w:ascii="Arial"/>
          <w:i/>
          <w:spacing w:val="-2"/>
          <w:sz w:val="20"/>
        </w:rPr>
        <w:t> </w:t>
      </w:r>
      <w:r>
        <w:rPr>
          <w:rFonts w:ascii="Arial"/>
          <w:i/>
          <w:sz w:val="20"/>
        </w:rPr>
        <w:t>A.C.</w:t>
      </w:r>
      <w:r>
        <w:rPr>
          <w:rFonts w:ascii="Arial"/>
          <w:i/>
          <w:spacing w:val="-2"/>
          <w:sz w:val="20"/>
        </w:rPr>
        <w:t> </w:t>
      </w:r>
      <w:r>
        <w:rPr>
          <w:rFonts w:ascii="Arial"/>
          <w:i/>
          <w:sz w:val="20"/>
        </w:rPr>
        <w:t>1056</w:t>
      </w:r>
      <w:r>
        <w:rPr>
          <w:sz w:val="20"/>
        </w:rPr>
        <w:t>.</w:t>
      </w:r>
      <w:r>
        <w:rPr>
          <w:spacing w:val="-2"/>
          <w:sz w:val="20"/>
        </w:rPr>
        <w:t> </w:t>
      </w:r>
      <w:r>
        <w:rPr>
          <w:sz w:val="20"/>
        </w:rPr>
        <w:t>See</w:t>
      </w:r>
      <w:r>
        <w:rPr>
          <w:spacing w:val="-2"/>
          <w:sz w:val="20"/>
        </w:rPr>
        <w:t> </w:t>
      </w:r>
      <w:r>
        <w:rPr>
          <w:sz w:val="20"/>
        </w:rPr>
        <w:t>Beatson (1981) 97 L.Q.R. 389.</w:t>
      </w:r>
    </w:p>
    <w:p>
      <w:pPr>
        <w:pStyle w:val="BodyText"/>
        <w:spacing w:before="9"/>
      </w:pPr>
    </w:p>
    <w:p>
      <w:pPr>
        <w:spacing w:line="235" w:lineRule="auto" w:before="0"/>
        <w:ind w:left="563" w:right="26" w:hanging="541"/>
        <w:jc w:val="both"/>
        <w:rPr>
          <w:sz w:val="20"/>
        </w:rPr>
      </w:pPr>
      <w:bookmarkStart w:name="_bookmark571" w:id="573"/>
      <w:bookmarkEnd w:id="573"/>
      <w:r>
        <w:rPr/>
      </w:r>
      <w:hyperlink w:history="true" w:anchor="_bookmark520">
        <w:r>
          <w:rPr>
            <w:color w:val="005DA1"/>
            <w:position w:val="5"/>
            <w:sz w:val="14"/>
            <w:u w:val="single" w:color="005DA1"/>
          </w:rPr>
          <w:t>284</w:t>
        </w:r>
      </w:hyperlink>
      <w:r>
        <w:rPr>
          <w:position w:val="5"/>
          <w:sz w:val="14"/>
        </w:rPr>
        <w:t>.</w:t>
      </w:r>
      <w:r>
        <w:rPr>
          <w:spacing w:val="80"/>
          <w:position w:val="5"/>
          <w:sz w:val="14"/>
        </w:rPr>
        <w:t>  </w:t>
      </w:r>
      <w:r>
        <w:rPr>
          <w:rFonts w:ascii="Arial" w:hAnsi="Arial"/>
          <w:i/>
          <w:sz w:val="20"/>
        </w:rPr>
        <w:t>McDonald v Dennys Lascelles Ltd (1933) 48 C.L.R. 457, 476–477</w:t>
      </w:r>
      <w:r>
        <w:rPr>
          <w:sz w:val="20"/>
        </w:rPr>
        <w:t>; </w:t>
      </w:r>
      <w:r>
        <w:rPr>
          <w:rFonts w:ascii="Arial" w:hAnsi="Arial"/>
          <w:i/>
          <w:sz w:val="20"/>
        </w:rPr>
        <w:t>Bank of Boston </w:t>
      </w:r>
      <w:r>
        <w:rPr>
          <w:rFonts w:ascii="Arial" w:hAnsi="Arial"/>
          <w:i/>
          <w:sz w:val="20"/>
        </w:rPr>
        <w:t>Connecticut v European Grain and Shipping Ltd [1989] A.C. 1056, 1098–1099</w:t>
      </w:r>
      <w:r>
        <w:rPr>
          <w:sz w:val="20"/>
        </w:rPr>
        <w:t>; </w:t>
      </w:r>
      <w:r>
        <w:rPr>
          <w:rFonts w:ascii="Arial" w:hAnsi="Arial"/>
          <w:i/>
          <w:sz w:val="20"/>
        </w:rPr>
        <w:t>Northern Developments (Cumbria) Ltd v J. &amp; J. Nichol [2000] B.L.R. 158, 165–166</w:t>
      </w:r>
      <w:r>
        <w:rPr>
          <w:sz w:val="20"/>
        </w:rPr>
        <w:t>; </w:t>
      </w:r>
      <w:r>
        <w:rPr>
          <w:rFonts w:ascii="Arial" w:hAnsi="Arial"/>
          <w:i/>
          <w:sz w:val="20"/>
        </w:rPr>
        <w:t>Hurst v Bryk [2002] 1 A.C. 185, 199</w:t>
      </w:r>
      <w:r>
        <w:rPr>
          <w:sz w:val="20"/>
        </w:rPr>
        <w:t>.</w:t>
      </w:r>
    </w:p>
    <w:p>
      <w:pPr>
        <w:pStyle w:val="BodyText"/>
        <w:spacing w:before="5"/>
      </w:pPr>
    </w:p>
    <w:p>
      <w:pPr>
        <w:tabs>
          <w:tab w:pos="563" w:val="left" w:leader="none"/>
        </w:tabs>
        <w:spacing w:before="0"/>
        <w:ind w:left="23" w:right="0" w:firstLine="0"/>
        <w:jc w:val="left"/>
        <w:rPr>
          <w:sz w:val="20"/>
        </w:rPr>
      </w:pPr>
      <w:bookmarkStart w:name="_bookmark572" w:id="574"/>
      <w:bookmarkEnd w:id="574"/>
      <w:r>
        <w:rPr/>
      </w:r>
      <w:hyperlink w:history="true" w:anchor="_bookmark521">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1 A.C. </w:t>
      </w:r>
      <w:r>
        <w:rPr>
          <w:rFonts w:ascii="Arial"/>
          <w:i/>
          <w:spacing w:val="-4"/>
          <w:sz w:val="20"/>
        </w:rPr>
        <w:t>185</w:t>
      </w:r>
      <w:r>
        <w:rPr>
          <w:spacing w:val="-4"/>
          <w:sz w:val="20"/>
        </w:rPr>
        <w:t>.</w:t>
      </w:r>
    </w:p>
    <w:p>
      <w:pPr>
        <w:pStyle w:val="BodyText"/>
        <w:spacing w:before="9"/>
      </w:pPr>
    </w:p>
    <w:p>
      <w:pPr>
        <w:pStyle w:val="BodyText"/>
        <w:spacing w:line="235" w:lineRule="auto"/>
        <w:ind w:left="563" w:right="25" w:hanging="541"/>
        <w:jc w:val="both"/>
      </w:pPr>
      <w:bookmarkStart w:name="_bookmark573" w:id="575"/>
      <w:bookmarkEnd w:id="575"/>
      <w:r>
        <w:rPr/>
      </w:r>
      <w:hyperlink w:history="true" w:anchor="_bookmark521">
        <w:r>
          <w:rPr>
            <w:color w:val="005DA1"/>
            <w:position w:val="5"/>
            <w:sz w:val="14"/>
            <w:u w:val="single" w:color="005DA1"/>
          </w:rPr>
          <w:t>286</w:t>
        </w:r>
      </w:hyperlink>
      <w:r>
        <w:rPr>
          <w:position w:val="5"/>
          <w:sz w:val="14"/>
        </w:rPr>
        <w:t>.</w:t>
      </w:r>
      <w:r>
        <w:rPr>
          <w:spacing w:val="80"/>
          <w:w w:val="150"/>
          <w:position w:val="5"/>
          <w:sz w:val="14"/>
        </w:rPr>
        <w:t> </w:t>
      </w:r>
      <w:r>
        <w:rPr/>
        <w:t>In </w:t>
      </w:r>
      <w:r>
        <w:rPr>
          <w:rFonts w:ascii="Arial" w:hAnsi="Arial"/>
          <w:i/>
        </w:rPr>
        <w:t>Hurst v Bryk [2002] 1 A.C. 185</w:t>
      </w:r>
      <w:r>
        <w:rPr/>
        <w:t>, both Lord Millett (at 196D-E) and Lord Nicholls (at 189D) expressly left open the question whether a partnership agreement can be </w:t>
      </w:r>
      <w:r>
        <w:rPr/>
        <w:t>automatically dissolved by an innocent partner or partners treating the other partner’s or partners’ breach as repudiatory. Lord Millett was of the view (at 196C) that it was arguable that, by entering into the relationship of partnership, the parties had submitted themselves to the jurisdiction of the court of equity and had thereby renounced their right by unilateral action to bring about the automatic dissolution of their relationship by acceptance of a repudiatory breach of the partnership contract. In other words, the issue was not whether acceptance of a repudiatory breach applied to</w:t>
      </w:r>
      <w:r>
        <w:rPr>
          <w:spacing w:val="-2"/>
        </w:rPr>
        <w:t> </w:t>
      </w:r>
      <w:r>
        <w:rPr/>
        <w:t>the</w:t>
      </w:r>
      <w:r>
        <w:rPr>
          <w:spacing w:val="-2"/>
        </w:rPr>
        <w:t> </w:t>
      </w:r>
      <w:r>
        <w:rPr/>
        <w:t>contract</w:t>
      </w:r>
      <w:r>
        <w:rPr>
          <w:spacing w:val="-2"/>
        </w:rPr>
        <w:t> </w:t>
      </w:r>
      <w:r>
        <w:rPr/>
        <w:t>of</w:t>
      </w:r>
      <w:r>
        <w:rPr>
          <w:spacing w:val="-2"/>
        </w:rPr>
        <w:t> </w:t>
      </w:r>
      <w:r>
        <w:rPr/>
        <w:t>partnership,</w:t>
      </w:r>
      <w:r>
        <w:rPr>
          <w:spacing w:val="-2"/>
        </w:rPr>
        <w:t> </w:t>
      </w:r>
      <w:r>
        <w:rPr/>
        <w:t>but</w:t>
      </w:r>
      <w:r>
        <w:rPr>
          <w:spacing w:val="-2"/>
        </w:rPr>
        <w:t> </w:t>
      </w:r>
      <w:r>
        <w:rPr/>
        <w:t>whether</w:t>
      </w:r>
      <w:r>
        <w:rPr>
          <w:spacing w:val="-2"/>
        </w:rPr>
        <w:t> </w:t>
      </w:r>
      <w:r>
        <w:rPr/>
        <w:t>it</w:t>
      </w:r>
      <w:r>
        <w:rPr>
          <w:spacing w:val="-2"/>
        </w:rPr>
        <w:t> </w:t>
      </w:r>
      <w:r>
        <w:rPr/>
        <w:t>operated</w:t>
      </w:r>
      <w:r>
        <w:rPr>
          <w:spacing w:val="-2"/>
        </w:rPr>
        <w:t> </w:t>
      </w:r>
      <w:r>
        <w:rPr/>
        <w:t>to</w:t>
      </w:r>
      <w:r>
        <w:rPr>
          <w:spacing w:val="-2"/>
        </w:rPr>
        <w:t> </w:t>
      </w:r>
      <w:r>
        <w:rPr/>
        <w:t>bring</w:t>
      </w:r>
      <w:r>
        <w:rPr>
          <w:spacing w:val="-2"/>
        </w:rPr>
        <w:t> </w:t>
      </w:r>
      <w:r>
        <w:rPr/>
        <w:t>about</w:t>
      </w:r>
      <w:r>
        <w:rPr>
          <w:spacing w:val="-2"/>
        </w:rPr>
        <w:t> </w:t>
      </w:r>
      <w:r>
        <w:rPr/>
        <w:t>the</w:t>
      </w:r>
      <w:r>
        <w:rPr>
          <w:spacing w:val="-2"/>
        </w:rPr>
        <w:t> </w:t>
      </w:r>
      <w:r>
        <w:rPr/>
        <w:t>automatic</w:t>
      </w:r>
      <w:r>
        <w:rPr>
          <w:spacing w:val="-2"/>
        </w:rPr>
        <w:t> </w:t>
      </w:r>
      <w:r>
        <w:rPr/>
        <w:t>dissolution</w:t>
      </w:r>
      <w:r>
        <w:rPr>
          <w:spacing w:val="-2"/>
        </w:rPr>
        <w:t> </w:t>
      </w:r>
      <w:r>
        <w:rPr/>
        <w:t>of the partnership relationship (at 195A-B). cf. </w:t>
      </w:r>
      <w:r>
        <w:rPr>
          <w:rFonts w:ascii="Arial" w:hAnsi="Arial"/>
          <w:i/>
        </w:rPr>
        <w:t>Hitchman v Crouch Butler Savage Associates (A Firm) (1982) 80 L.S. Gaz. 550</w:t>
      </w:r>
      <w:r>
        <w:rPr/>
        <w:t>.</w:t>
      </w:r>
    </w:p>
    <w:p>
      <w:pPr>
        <w:pStyle w:val="BodyText"/>
        <w:spacing w:before="2"/>
      </w:pPr>
    </w:p>
    <w:p>
      <w:pPr>
        <w:tabs>
          <w:tab w:pos="563" w:val="left" w:leader="none"/>
        </w:tabs>
        <w:spacing w:before="0"/>
        <w:ind w:left="23" w:right="0" w:firstLine="0"/>
        <w:jc w:val="left"/>
        <w:rPr>
          <w:sz w:val="20"/>
        </w:rPr>
      </w:pPr>
      <w:bookmarkStart w:name="_bookmark574" w:id="576"/>
      <w:bookmarkEnd w:id="576"/>
      <w:r>
        <w:rPr/>
      </w:r>
      <w:hyperlink w:history="true" w:anchor="_bookmark522">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Hurst v Bryk [2002] 1 A.C. 185, </w:t>
      </w:r>
      <w:r>
        <w:rPr>
          <w:rFonts w:ascii="Arial"/>
          <w:i/>
          <w:spacing w:val="-4"/>
          <w:sz w:val="20"/>
        </w:rPr>
        <w:t>198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75" w:id="577"/>
      <w:bookmarkEnd w:id="577"/>
      <w:r>
        <w:rPr/>
      </w:r>
      <w:hyperlink w:history="true" w:anchor="_bookmark523">
        <w:r>
          <w:rPr>
            <w:color w:val="005DA1"/>
            <w:spacing w:val="-4"/>
            <w:position w:val="5"/>
            <w:sz w:val="14"/>
            <w:u w:val="single" w:color="005DA1"/>
          </w:rPr>
          <w:t>288</w:t>
        </w:r>
      </w:hyperlink>
      <w:r>
        <w:rPr>
          <w:spacing w:val="-4"/>
          <w:position w:val="5"/>
          <w:sz w:val="14"/>
        </w:rPr>
        <w:t>.</w:t>
      </w:r>
      <w:r>
        <w:rPr>
          <w:position w:val="5"/>
          <w:sz w:val="14"/>
        </w:rPr>
        <w:tab/>
      </w:r>
      <w:r>
        <w:rPr>
          <w:rFonts w:ascii="Arial" w:hAnsi="Arial"/>
          <w:i/>
          <w:sz w:val="20"/>
        </w:rPr>
        <w:t>Hurst</w:t>
      </w:r>
      <w:r>
        <w:rPr>
          <w:rFonts w:ascii="Arial" w:hAnsi="Arial"/>
          <w:i/>
          <w:spacing w:val="6"/>
          <w:sz w:val="20"/>
        </w:rPr>
        <w:t> </w:t>
      </w:r>
      <w:r>
        <w:rPr>
          <w:rFonts w:ascii="Arial" w:hAnsi="Arial"/>
          <w:i/>
          <w:sz w:val="20"/>
        </w:rPr>
        <w:t>v</w:t>
      </w:r>
      <w:r>
        <w:rPr>
          <w:rFonts w:ascii="Arial" w:hAnsi="Arial"/>
          <w:i/>
          <w:spacing w:val="9"/>
          <w:sz w:val="20"/>
        </w:rPr>
        <w:t> </w:t>
      </w:r>
      <w:r>
        <w:rPr>
          <w:rFonts w:ascii="Arial" w:hAnsi="Arial"/>
          <w:i/>
          <w:sz w:val="20"/>
        </w:rPr>
        <w:t>Bryk</w:t>
      </w:r>
      <w:r>
        <w:rPr>
          <w:rFonts w:ascii="Arial" w:hAnsi="Arial"/>
          <w:i/>
          <w:spacing w:val="9"/>
          <w:sz w:val="20"/>
        </w:rPr>
        <w:t> </w:t>
      </w:r>
      <w:r>
        <w:rPr>
          <w:rFonts w:ascii="Arial" w:hAnsi="Arial"/>
          <w:i/>
          <w:sz w:val="20"/>
        </w:rPr>
        <w:t>[2002]</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A.C.</w:t>
      </w:r>
      <w:r>
        <w:rPr>
          <w:rFonts w:ascii="Arial" w:hAnsi="Arial"/>
          <w:i/>
          <w:spacing w:val="9"/>
          <w:sz w:val="20"/>
        </w:rPr>
        <w:t> </w:t>
      </w:r>
      <w:r>
        <w:rPr>
          <w:rFonts w:ascii="Arial" w:hAnsi="Arial"/>
          <w:i/>
          <w:sz w:val="20"/>
        </w:rPr>
        <w:t>185,</w:t>
      </w:r>
      <w:r>
        <w:rPr>
          <w:rFonts w:ascii="Arial" w:hAnsi="Arial"/>
          <w:i/>
          <w:spacing w:val="9"/>
          <w:sz w:val="20"/>
        </w:rPr>
        <w:t> </w:t>
      </w:r>
      <w:r>
        <w:rPr>
          <w:rFonts w:ascii="Arial" w:hAnsi="Arial"/>
          <w:i/>
          <w:sz w:val="20"/>
        </w:rPr>
        <w:t>198–199</w:t>
      </w:r>
      <w:r>
        <w:rPr>
          <w:sz w:val="20"/>
        </w:rPr>
        <w:t>.</w:t>
      </w:r>
      <w:r>
        <w:rPr>
          <w:spacing w:val="9"/>
          <w:sz w:val="20"/>
        </w:rPr>
        <w:t> </w:t>
      </w:r>
      <w:r>
        <w:rPr>
          <w:sz w:val="20"/>
        </w:rPr>
        <w:t>The</w:t>
      </w:r>
      <w:r>
        <w:rPr>
          <w:spacing w:val="9"/>
          <w:sz w:val="20"/>
        </w:rPr>
        <w:t> </w:t>
      </w:r>
      <w:r>
        <w:rPr>
          <w:sz w:val="20"/>
        </w:rPr>
        <w:t>innocent</w:t>
      </w:r>
      <w:r>
        <w:rPr>
          <w:spacing w:val="9"/>
          <w:sz w:val="20"/>
        </w:rPr>
        <w:t> </w:t>
      </w:r>
      <w:r>
        <w:rPr>
          <w:sz w:val="20"/>
        </w:rPr>
        <w:t>partner</w:t>
      </w:r>
      <w:r>
        <w:rPr>
          <w:spacing w:val="9"/>
          <w:sz w:val="20"/>
        </w:rPr>
        <w:t> </w:t>
      </w:r>
      <w:r>
        <w:rPr>
          <w:sz w:val="20"/>
        </w:rPr>
        <w:t>may</w:t>
      </w:r>
      <w:r>
        <w:rPr>
          <w:spacing w:val="9"/>
          <w:sz w:val="20"/>
        </w:rPr>
        <w:t> </w:t>
      </w:r>
      <w:r>
        <w:rPr>
          <w:sz w:val="20"/>
        </w:rPr>
        <w:t>have</w:t>
      </w:r>
      <w:r>
        <w:rPr>
          <w:spacing w:val="9"/>
          <w:sz w:val="20"/>
        </w:rPr>
        <w:t> </w:t>
      </w:r>
      <w:r>
        <w:rPr>
          <w:sz w:val="20"/>
        </w:rPr>
        <w:t>a</w:t>
      </w:r>
      <w:r>
        <w:rPr>
          <w:spacing w:val="9"/>
          <w:sz w:val="20"/>
        </w:rPr>
        <w:t> </w:t>
      </w:r>
      <w:r>
        <w:rPr>
          <w:sz w:val="20"/>
        </w:rPr>
        <w:t>claim</w:t>
      </w:r>
      <w:r>
        <w:rPr>
          <w:spacing w:val="9"/>
          <w:sz w:val="20"/>
        </w:rPr>
        <w:t> </w:t>
      </w:r>
      <w:r>
        <w:rPr>
          <w:sz w:val="20"/>
        </w:rPr>
        <w:t>for</w:t>
      </w:r>
      <w:r>
        <w:rPr>
          <w:spacing w:val="9"/>
          <w:sz w:val="20"/>
        </w:rPr>
        <w:t> </w:t>
      </w:r>
      <w:r>
        <w:rPr>
          <w:spacing w:val="-2"/>
          <w:sz w:val="20"/>
        </w:rPr>
        <w:t>damages</w:t>
      </w:r>
    </w:p>
    <w:p>
      <w:pPr>
        <w:spacing w:after="0"/>
        <w:jc w:val="left"/>
        <w:rPr>
          <w:sz w:val="20"/>
        </w:rPr>
        <w:sectPr>
          <w:type w:val="continuous"/>
          <w:pgSz w:w="11900" w:h="16840"/>
          <w:pgMar w:header="971" w:footer="0" w:top="1300" w:bottom="280" w:left="1417" w:right="1417"/>
        </w:sectPr>
      </w:pPr>
    </w:p>
    <w:p>
      <w:pPr>
        <w:pStyle w:val="BodyText"/>
        <w:spacing w:line="235" w:lineRule="auto" w:before="110"/>
        <w:ind w:left="563" w:right="25"/>
        <w:jc w:val="both"/>
      </w:pPr>
      <w:r>
        <w:rPr/>
        <w:t>against his fellow partners in respect of the breach which brought about the dissolution of the partnership but these losses cannot be measured by reference to the contribution which </w:t>
      </w:r>
      <w:r>
        <w:rPr/>
        <w:t>he must make to the partnership’s liabilities because his liability to contribute to them had accrued prior to the breach of the partnership agreement (199). He can recover damages only if he can show that the dissolution of the firm caused him loss which he would not otherwise have </w:t>
      </w:r>
      <w:r>
        <w:rPr>
          <w:spacing w:val="-2"/>
        </w:rPr>
        <w:t>sustained.</w:t>
      </w:r>
    </w:p>
    <w:p>
      <w:pPr>
        <w:pStyle w:val="BodyText"/>
        <w:spacing w:before="4"/>
      </w:pPr>
    </w:p>
    <w:p>
      <w:pPr>
        <w:tabs>
          <w:tab w:pos="563" w:val="left" w:leader="none"/>
        </w:tabs>
        <w:spacing w:before="0"/>
        <w:ind w:left="23" w:right="0" w:firstLine="0"/>
        <w:jc w:val="left"/>
        <w:rPr>
          <w:sz w:val="20"/>
        </w:rPr>
      </w:pPr>
      <w:bookmarkStart w:name="_bookmark576" w:id="578"/>
      <w:bookmarkEnd w:id="578"/>
      <w:r>
        <w:rPr/>
      </w:r>
      <w:hyperlink w:history="true" w:anchor="_bookmark524">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[2002] EWHC 2761 (Ch), [2003] Ch. </w:t>
      </w:r>
      <w:r>
        <w:rPr>
          <w:rFonts w:ascii="Arial"/>
          <w:i/>
          <w:spacing w:val="-4"/>
          <w:sz w:val="20"/>
        </w:rPr>
        <w:t>250</w:t>
      </w:r>
      <w:r>
        <w:rPr>
          <w:spacing w:val="-4"/>
          <w:sz w:val="20"/>
        </w:rPr>
        <w:t>.</w:t>
      </w:r>
    </w:p>
    <w:p>
      <w:pPr>
        <w:pStyle w:val="BodyText"/>
        <w:spacing w:before="9"/>
      </w:pPr>
    </w:p>
    <w:p>
      <w:pPr>
        <w:spacing w:line="235" w:lineRule="auto" w:before="0"/>
        <w:ind w:left="563" w:right="25" w:hanging="541"/>
        <w:jc w:val="both"/>
        <w:rPr>
          <w:sz w:val="20"/>
        </w:rPr>
      </w:pPr>
      <w:bookmarkStart w:name="_bookmark577" w:id="579"/>
      <w:bookmarkEnd w:id="579"/>
      <w:r>
        <w:rPr/>
      </w:r>
      <w:hyperlink w:history="true" w:anchor="_bookmark525">
        <w:r>
          <w:rPr>
            <w:color w:val="005DA1"/>
            <w:position w:val="5"/>
            <w:sz w:val="14"/>
            <w:u w:val="single" w:color="005DA1"/>
          </w:rPr>
          <w:t>290</w:t>
        </w:r>
      </w:hyperlink>
      <w:r>
        <w:rPr>
          <w:position w:val="5"/>
          <w:sz w:val="14"/>
        </w:rPr>
        <w:t>.</w:t>
      </w:r>
      <w:r>
        <w:rPr>
          <w:spacing w:val="80"/>
          <w:position w:val="5"/>
          <w:sz w:val="14"/>
        </w:rPr>
        <w:t>  </w:t>
      </w:r>
      <w:r>
        <w:rPr>
          <w:rFonts w:ascii="Arial" w:hAnsi="Arial"/>
          <w:i/>
          <w:sz w:val="20"/>
        </w:rPr>
        <w:t>[2002] EWHC 2761 (Ch) </w:t>
      </w:r>
      <w:r>
        <w:rPr>
          <w:sz w:val="20"/>
        </w:rPr>
        <w:t>at [87]–[93]. In this respect Neuberger J. followed the reasoning </w:t>
      </w:r>
      <w:r>
        <w:rPr>
          <w:sz w:val="20"/>
        </w:rPr>
        <w:t>of</w:t>
      </w:r>
      <w:r>
        <w:rPr>
          <w:spacing w:val="40"/>
          <w:sz w:val="20"/>
        </w:rPr>
        <w:t> </w:t>
      </w:r>
      <w:r>
        <w:rPr>
          <w:sz w:val="20"/>
        </w:rPr>
        <w:t>Lord Millett in</w:t>
      </w:r>
      <w:r>
        <w:rPr>
          <w:spacing w:val="-1"/>
          <w:sz w:val="20"/>
        </w:rPr>
        <w:t> </w:t>
      </w:r>
      <w:r>
        <w:rPr>
          <w:rFonts w:ascii="Arial" w:hAnsi="Arial"/>
          <w:i/>
          <w:sz w:val="20"/>
        </w:rPr>
        <w:t>Hurst v Bryk [2002] 1 A.C. 185</w:t>
      </w:r>
      <w:r>
        <w:rPr>
          <w:sz w:val="20"/>
        </w:rPr>
        <w:t>. The decision of Neuberger J. was in turn followed in</w:t>
      </w:r>
      <w:r>
        <w:rPr>
          <w:spacing w:val="-2"/>
          <w:sz w:val="20"/>
        </w:rPr>
        <w:t> </w:t>
      </w:r>
      <w:r>
        <w:rPr>
          <w:rFonts w:ascii="Arial" w:hAnsi="Arial"/>
          <w:i/>
          <w:sz w:val="20"/>
        </w:rPr>
        <w:t>Golstein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Bishop</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881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[2014]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131</w:t>
      </w:r>
      <w:r>
        <w:rPr>
          <w:rFonts w:ascii="Arial" w:hAnsi="Arial"/>
          <w:i/>
          <w:spacing w:val="-2"/>
          <w:sz w:val="20"/>
        </w:rPr>
        <w:t> </w:t>
      </w:r>
      <w:r>
        <w:rPr>
          <w:sz w:val="20"/>
        </w:rPr>
        <w:t>at</w:t>
      </w:r>
      <w:r>
        <w:rPr>
          <w:spacing w:val="-2"/>
          <w:sz w:val="20"/>
        </w:rPr>
        <w:t> </w:t>
      </w:r>
      <w:r>
        <w:rPr>
          <w:sz w:val="20"/>
        </w:rPr>
        <w:t>[120]</w:t>
      </w:r>
      <w:r>
        <w:rPr>
          <w:spacing w:val="-2"/>
          <w:sz w:val="20"/>
        </w:rPr>
        <w:t> </w:t>
      </w:r>
      <w:r>
        <w:rPr>
          <w:sz w:val="20"/>
        </w:rPr>
        <w:t>and</w:t>
      </w:r>
      <w:r>
        <w:rPr>
          <w:spacing w:val="-2"/>
          <w:sz w:val="20"/>
        </w:rPr>
        <w:t> </w:t>
      </w:r>
      <w:r>
        <w:rPr>
          <w:sz w:val="20"/>
        </w:rPr>
        <w:t>[123],</w:t>
      </w:r>
      <w:r>
        <w:rPr>
          <w:spacing w:val="-2"/>
          <w:sz w:val="20"/>
        </w:rPr>
        <w:t> </w:t>
      </w:r>
      <w:r>
        <w:rPr>
          <w:sz w:val="20"/>
        </w:rPr>
        <w:t>albeit</w:t>
      </w:r>
      <w:r>
        <w:rPr>
          <w:spacing w:val="-2"/>
          <w:sz w:val="20"/>
        </w:rPr>
        <w:t> </w:t>
      </w:r>
      <w:r>
        <w:rPr>
          <w:sz w:val="20"/>
        </w:rPr>
        <w:t>that</w:t>
      </w:r>
      <w:r>
        <w:rPr>
          <w:spacing w:val="-2"/>
          <w:sz w:val="20"/>
        </w:rPr>
        <w:t> </w:t>
      </w:r>
      <w:r>
        <w:rPr>
          <w:sz w:val="20"/>
        </w:rPr>
        <w:t>it</w:t>
      </w:r>
      <w:r>
        <w:rPr>
          <w:spacing w:val="-2"/>
          <w:sz w:val="20"/>
        </w:rPr>
        <w:t> </w:t>
      </w:r>
      <w:r>
        <w:rPr>
          <w:sz w:val="20"/>
        </w:rPr>
        <w:t>was noted that this view has the potential to “leave the innocent party in a position of some difficulty pending an application to the Court for dissolution”. The Court of Appeal (</w:t>
      </w:r>
      <w:r>
        <w:rPr>
          <w:rFonts w:ascii="Arial" w:hAnsi="Arial"/>
          <w:i/>
          <w:sz w:val="20"/>
        </w:rPr>
        <w:t>[2014] EWCA Civ 10, [2014] Ch. 455</w:t>
      </w:r>
      <w:r>
        <w:rPr>
          <w:sz w:val="20"/>
        </w:rPr>
        <w:t>) affirmed that the court’s discretionary power under s.35(d) of the Partnership Act 1890 to dissolve a partnership is distinct from the principles which would be applied by a court</w:t>
      </w:r>
      <w:r>
        <w:rPr>
          <w:spacing w:val="-1"/>
          <w:sz w:val="20"/>
        </w:rPr>
        <w:t> </w:t>
      </w:r>
      <w:r>
        <w:rPr>
          <w:sz w:val="20"/>
        </w:rPr>
        <w:t>when</w:t>
      </w:r>
      <w:r>
        <w:rPr>
          <w:spacing w:val="-1"/>
          <w:sz w:val="20"/>
        </w:rPr>
        <w:t> </w:t>
      </w:r>
      <w:r>
        <w:rPr>
          <w:sz w:val="20"/>
        </w:rPr>
        <w:t>deciding</w:t>
      </w:r>
      <w:r>
        <w:rPr>
          <w:spacing w:val="-1"/>
          <w:sz w:val="20"/>
        </w:rPr>
        <w:t> </w:t>
      </w:r>
      <w:r>
        <w:rPr>
          <w:sz w:val="20"/>
        </w:rPr>
        <w:t>whether</w:t>
      </w:r>
      <w:r>
        <w:rPr>
          <w:spacing w:val="-1"/>
          <w:sz w:val="20"/>
        </w:rPr>
        <w:t> </w:t>
      </w:r>
      <w:r>
        <w:rPr>
          <w:sz w:val="20"/>
        </w:rPr>
        <w:t>a</w:t>
      </w:r>
      <w:r>
        <w:rPr>
          <w:spacing w:val="-1"/>
          <w:sz w:val="20"/>
        </w:rPr>
        <w:t> </w:t>
      </w:r>
      <w:r>
        <w:rPr>
          <w:sz w:val="20"/>
        </w:rPr>
        <w:t>contract</w:t>
      </w:r>
      <w:r>
        <w:rPr>
          <w:spacing w:val="-1"/>
          <w:sz w:val="20"/>
        </w:rPr>
        <w:t> </w:t>
      </w:r>
      <w:r>
        <w:rPr>
          <w:sz w:val="20"/>
        </w:rPr>
        <w:t>had</w:t>
      </w:r>
      <w:r>
        <w:rPr>
          <w:spacing w:val="-1"/>
          <w:sz w:val="20"/>
        </w:rPr>
        <w:t> </w:t>
      </w:r>
      <w:r>
        <w:rPr>
          <w:sz w:val="20"/>
        </w:rPr>
        <w:t>been</w:t>
      </w:r>
      <w:r>
        <w:rPr>
          <w:spacing w:val="-1"/>
          <w:sz w:val="20"/>
        </w:rPr>
        <w:t> </w:t>
      </w:r>
      <w:r>
        <w:rPr>
          <w:sz w:val="20"/>
        </w:rPr>
        <w:t>repudiated</w:t>
      </w:r>
      <w:r>
        <w:rPr>
          <w:spacing w:val="-1"/>
          <w:sz w:val="20"/>
        </w:rPr>
        <w:t> </w:t>
      </w:r>
      <w:r>
        <w:rPr>
          <w:sz w:val="20"/>
        </w:rPr>
        <w:t>or</w:t>
      </w:r>
      <w:r>
        <w:rPr>
          <w:spacing w:val="-1"/>
          <w:sz w:val="20"/>
        </w:rPr>
        <w:t> </w:t>
      </w:r>
      <w:r>
        <w:rPr>
          <w:sz w:val="20"/>
        </w:rPr>
        <w:t>that</w:t>
      </w:r>
      <w:r>
        <w:rPr>
          <w:spacing w:val="-1"/>
          <w:sz w:val="20"/>
        </w:rPr>
        <w:t> </w:t>
      </w:r>
      <w:r>
        <w:rPr>
          <w:sz w:val="20"/>
        </w:rPr>
        <w:t>the</w:t>
      </w:r>
      <w:r>
        <w:rPr>
          <w:spacing w:val="-1"/>
          <w:sz w:val="20"/>
        </w:rPr>
        <w:t> </w:t>
      </w:r>
      <w:r>
        <w:rPr>
          <w:sz w:val="20"/>
        </w:rPr>
        <w:t>repudiatory</w:t>
      </w:r>
      <w:r>
        <w:rPr>
          <w:spacing w:val="-1"/>
          <w:sz w:val="20"/>
        </w:rPr>
        <w:t> </w:t>
      </w:r>
      <w:r>
        <w:rPr>
          <w:sz w:val="20"/>
        </w:rPr>
        <w:t>breach</w:t>
      </w:r>
      <w:r>
        <w:rPr>
          <w:spacing w:val="-1"/>
          <w:sz w:val="20"/>
        </w:rPr>
        <w:t> </w:t>
      </w:r>
      <w:r>
        <w:rPr>
          <w:sz w:val="20"/>
        </w:rPr>
        <w:t>had been affirmed. The reasoning of Lord Millet was also followed by Henderson J. in </w:t>
      </w:r>
      <w:r>
        <w:rPr>
          <w:rFonts w:ascii="Arial" w:hAnsi="Arial"/>
          <w:i/>
          <w:sz w:val="20"/>
        </w:rPr>
        <w:t>Flanagan v Liontrust Investment Partners LLP [2015] EWHC 2171 (Ch) </w:t>
      </w:r>
      <w:r>
        <w:rPr>
          <w:sz w:val="20"/>
        </w:rPr>
        <w:t>in the context of limited liability </w:t>
      </w:r>
      <w:r>
        <w:rPr>
          <w:spacing w:val="-2"/>
          <w:sz w:val="20"/>
        </w:rPr>
        <w:t>partnerships.</w:t>
      </w:r>
    </w:p>
    <w:p>
      <w:pPr>
        <w:pStyle w:val="BodyText"/>
        <w:spacing w:before="2"/>
      </w:pPr>
    </w:p>
    <w:p>
      <w:pPr>
        <w:tabs>
          <w:tab w:pos="563" w:val="left" w:leader="none"/>
        </w:tabs>
        <w:spacing w:before="0"/>
        <w:ind w:left="23" w:right="0" w:firstLine="0"/>
        <w:jc w:val="left"/>
        <w:rPr>
          <w:sz w:val="20"/>
        </w:rPr>
      </w:pPr>
      <w:bookmarkStart w:name="_bookmark578" w:id="580"/>
      <w:bookmarkEnd w:id="580"/>
      <w:r>
        <w:rPr/>
      </w:r>
      <w:hyperlink w:history="true" w:anchor="_bookmark526">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Hurst v Bryk [2002] 1 A.C. 185, </w:t>
      </w:r>
      <w:r>
        <w:rPr>
          <w:rFonts w:ascii="Arial"/>
          <w:i/>
          <w:spacing w:val="-2"/>
          <w:sz w:val="20"/>
        </w:rPr>
        <w:t>193D</w:t>
      </w:r>
      <w:r>
        <w:rPr>
          <w:spacing w:val="-2"/>
          <w:sz w:val="20"/>
        </w:rPr>
        <w:t>.</w:t>
      </w:r>
    </w:p>
    <w:p>
      <w:pPr>
        <w:pStyle w:val="BodyText"/>
        <w:spacing w:before="5"/>
      </w:pPr>
    </w:p>
    <w:p>
      <w:pPr>
        <w:spacing w:line="227" w:lineRule="exact" w:before="0"/>
        <w:ind w:left="23" w:right="0" w:firstLine="0"/>
        <w:jc w:val="both"/>
        <w:rPr>
          <w:rFonts w:ascii="Arial"/>
          <w:i/>
          <w:sz w:val="20"/>
        </w:rPr>
      </w:pPr>
      <w:bookmarkStart w:name="_bookmark579" w:id="581"/>
      <w:bookmarkEnd w:id="581"/>
      <w:r>
        <w:rPr/>
      </w:r>
      <w:hyperlink w:history="true" w:anchor="_bookmark527">
        <w:r>
          <w:rPr>
            <w:color w:val="005DA1"/>
            <w:position w:val="5"/>
            <w:sz w:val="14"/>
            <w:u w:val="single" w:color="005DA1"/>
          </w:rPr>
          <w:t>292</w:t>
        </w:r>
      </w:hyperlink>
      <w:r>
        <w:rPr>
          <w:position w:val="5"/>
          <w:sz w:val="14"/>
        </w:rPr>
        <w:t>.</w:t>
      </w:r>
      <w:r>
        <w:rPr>
          <w:spacing w:val="75"/>
          <w:w w:val="150"/>
          <w:position w:val="5"/>
          <w:sz w:val="14"/>
        </w:rPr>
        <w:t>  </w:t>
      </w:r>
      <w:r>
        <w:rPr>
          <w:rFonts w:ascii="Arial"/>
          <w:i/>
          <w:sz w:val="20"/>
        </w:rPr>
        <w:t>Heyman</w:t>
      </w:r>
      <w:r>
        <w:rPr>
          <w:rFonts w:ascii="Arial"/>
          <w:i/>
          <w:spacing w:val="20"/>
          <w:sz w:val="20"/>
        </w:rPr>
        <w:t> </w:t>
      </w:r>
      <w:r>
        <w:rPr>
          <w:rFonts w:ascii="Arial"/>
          <w:i/>
          <w:sz w:val="20"/>
        </w:rPr>
        <w:t>v</w:t>
      </w:r>
      <w:r>
        <w:rPr>
          <w:rFonts w:ascii="Arial"/>
          <w:i/>
          <w:spacing w:val="20"/>
          <w:sz w:val="20"/>
        </w:rPr>
        <w:t> </w:t>
      </w:r>
      <w:r>
        <w:rPr>
          <w:rFonts w:ascii="Arial"/>
          <w:i/>
          <w:sz w:val="20"/>
        </w:rPr>
        <w:t>Darwins</w:t>
      </w:r>
      <w:r>
        <w:rPr>
          <w:rFonts w:ascii="Arial"/>
          <w:i/>
          <w:spacing w:val="20"/>
          <w:sz w:val="20"/>
        </w:rPr>
        <w:t> </w:t>
      </w:r>
      <w:r>
        <w:rPr>
          <w:rFonts w:ascii="Arial"/>
          <w:i/>
          <w:sz w:val="20"/>
        </w:rPr>
        <w:t>Ltd</w:t>
      </w:r>
      <w:r>
        <w:rPr>
          <w:rFonts w:ascii="Arial"/>
          <w:i/>
          <w:spacing w:val="20"/>
          <w:sz w:val="20"/>
        </w:rPr>
        <w:t> </w:t>
      </w:r>
      <w:r>
        <w:rPr>
          <w:rFonts w:ascii="Arial"/>
          <w:i/>
          <w:sz w:val="20"/>
        </w:rPr>
        <w:t>[1942]</w:t>
      </w:r>
      <w:r>
        <w:rPr>
          <w:rFonts w:ascii="Arial"/>
          <w:i/>
          <w:spacing w:val="20"/>
          <w:sz w:val="20"/>
        </w:rPr>
        <w:t> </w:t>
      </w:r>
      <w:r>
        <w:rPr>
          <w:rFonts w:ascii="Arial"/>
          <w:i/>
          <w:sz w:val="20"/>
        </w:rPr>
        <w:t>A.C.</w:t>
      </w:r>
      <w:r>
        <w:rPr>
          <w:rFonts w:ascii="Arial"/>
          <w:i/>
          <w:spacing w:val="20"/>
          <w:sz w:val="20"/>
        </w:rPr>
        <w:t> </w:t>
      </w:r>
      <w:r>
        <w:rPr>
          <w:rFonts w:ascii="Arial"/>
          <w:i/>
          <w:sz w:val="20"/>
        </w:rPr>
        <w:t>356,</w:t>
      </w:r>
      <w:r>
        <w:rPr>
          <w:rFonts w:ascii="Arial"/>
          <w:i/>
          <w:spacing w:val="20"/>
          <w:sz w:val="20"/>
        </w:rPr>
        <w:t> </w:t>
      </w:r>
      <w:r>
        <w:rPr>
          <w:rFonts w:ascii="Arial"/>
          <w:i/>
          <w:sz w:val="20"/>
        </w:rPr>
        <w:t>399</w:t>
      </w:r>
      <w:r>
        <w:rPr>
          <w:sz w:val="20"/>
        </w:rPr>
        <w:t>;</w:t>
      </w:r>
      <w:r>
        <w:rPr>
          <w:spacing w:val="20"/>
          <w:sz w:val="20"/>
        </w:rPr>
        <w:t> </w:t>
      </w:r>
      <w:r>
        <w:rPr>
          <w:rFonts w:ascii="Arial"/>
          <w:i/>
          <w:sz w:val="20"/>
        </w:rPr>
        <w:t>Moschi</w:t>
      </w:r>
      <w:r>
        <w:rPr>
          <w:rFonts w:ascii="Arial"/>
          <w:i/>
          <w:spacing w:val="19"/>
          <w:sz w:val="20"/>
        </w:rPr>
        <w:t> </w:t>
      </w:r>
      <w:r>
        <w:rPr>
          <w:rFonts w:ascii="Arial"/>
          <w:i/>
          <w:sz w:val="20"/>
        </w:rPr>
        <w:t>v</w:t>
      </w:r>
      <w:r>
        <w:rPr>
          <w:rFonts w:ascii="Arial"/>
          <w:i/>
          <w:spacing w:val="20"/>
          <w:sz w:val="20"/>
        </w:rPr>
        <w:t> </w:t>
      </w:r>
      <w:r>
        <w:rPr>
          <w:rFonts w:ascii="Arial"/>
          <w:i/>
          <w:sz w:val="20"/>
        </w:rPr>
        <w:t>Lep</w:t>
      </w:r>
      <w:r>
        <w:rPr>
          <w:rFonts w:ascii="Arial"/>
          <w:i/>
          <w:spacing w:val="20"/>
          <w:sz w:val="20"/>
        </w:rPr>
        <w:t> </w:t>
      </w:r>
      <w:r>
        <w:rPr>
          <w:rFonts w:ascii="Arial"/>
          <w:i/>
          <w:sz w:val="20"/>
        </w:rPr>
        <w:t>Air</w:t>
      </w:r>
      <w:r>
        <w:rPr>
          <w:rFonts w:ascii="Arial"/>
          <w:i/>
          <w:spacing w:val="20"/>
          <w:sz w:val="20"/>
        </w:rPr>
        <w:t> </w:t>
      </w:r>
      <w:r>
        <w:rPr>
          <w:rFonts w:ascii="Arial"/>
          <w:i/>
          <w:sz w:val="20"/>
        </w:rPr>
        <w:t>Services</w:t>
      </w:r>
      <w:r>
        <w:rPr>
          <w:rFonts w:ascii="Arial"/>
          <w:i/>
          <w:spacing w:val="20"/>
          <w:sz w:val="20"/>
        </w:rPr>
        <w:t> </w:t>
      </w:r>
      <w:r>
        <w:rPr>
          <w:rFonts w:ascii="Arial"/>
          <w:i/>
          <w:sz w:val="20"/>
        </w:rPr>
        <w:t>Ltd</w:t>
      </w:r>
      <w:r>
        <w:rPr>
          <w:rFonts w:ascii="Arial"/>
          <w:i/>
          <w:spacing w:val="20"/>
          <w:sz w:val="20"/>
        </w:rPr>
        <w:t> </w:t>
      </w:r>
      <w:r>
        <w:rPr>
          <w:rFonts w:ascii="Arial"/>
          <w:i/>
          <w:sz w:val="20"/>
        </w:rPr>
        <w:t>[1973]</w:t>
      </w:r>
      <w:r>
        <w:rPr>
          <w:rFonts w:ascii="Arial"/>
          <w:i/>
          <w:spacing w:val="20"/>
          <w:sz w:val="20"/>
        </w:rPr>
        <w:t> </w:t>
      </w:r>
      <w:r>
        <w:rPr>
          <w:rFonts w:ascii="Arial"/>
          <w:i/>
          <w:sz w:val="20"/>
        </w:rPr>
        <w:t>A.C.</w:t>
      </w:r>
      <w:r>
        <w:rPr>
          <w:rFonts w:ascii="Arial"/>
          <w:i/>
          <w:spacing w:val="20"/>
          <w:sz w:val="20"/>
        </w:rPr>
        <w:t> </w:t>
      </w:r>
      <w:r>
        <w:rPr>
          <w:rFonts w:ascii="Arial"/>
          <w:i/>
          <w:spacing w:val="-4"/>
          <w:sz w:val="20"/>
        </w:rPr>
        <w:t>331,</w:t>
      </w:r>
    </w:p>
    <w:p>
      <w:pPr>
        <w:spacing w:line="235" w:lineRule="auto" w:before="1"/>
        <w:ind w:left="563" w:right="26" w:firstLine="0"/>
        <w:jc w:val="both"/>
        <w:rPr>
          <w:sz w:val="20"/>
        </w:rPr>
      </w:pPr>
      <w:r>
        <w:rPr>
          <w:rFonts w:ascii="Arial"/>
          <w:i/>
          <w:sz w:val="20"/>
        </w:rPr>
        <w:t>345, 350, 351</w:t>
      </w:r>
      <w:r>
        <w:rPr>
          <w:sz w:val="20"/>
        </w:rPr>
        <w:t>; </w:t>
      </w:r>
      <w:r>
        <w:rPr>
          <w:rFonts w:ascii="Arial"/>
          <w:i/>
          <w:sz w:val="20"/>
        </w:rPr>
        <w:t>Photo Production Ltd v Securicor Transport Ltd [1980] A.C. 827, 844, 848</w:t>
      </w:r>
      <w:r>
        <w:rPr>
          <w:sz w:val="20"/>
        </w:rPr>
        <w:t>; </w:t>
      </w:r>
      <w:r>
        <w:rPr>
          <w:rFonts w:ascii="Arial"/>
          <w:i/>
          <w:sz w:val="20"/>
        </w:rPr>
        <w:t>Thompson v Corroon (1993) 42 W.I.R. 157, 173</w:t>
      </w:r>
      <w:r>
        <w:rPr>
          <w:sz w:val="20"/>
        </w:rPr>
        <w:t>; cf. </w:t>
      </w:r>
      <w:r>
        <w:rPr>
          <w:rFonts w:ascii="Arial"/>
          <w:i/>
          <w:sz w:val="20"/>
        </w:rPr>
        <w:t>Port Jackson Stevedoring Pty Ltd v Salmond and Spraggon (Australia) Pty Ltd [1981] 1 W.L.R. 138</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580" w:id="582"/>
      <w:bookmarkEnd w:id="582"/>
      <w:r>
        <w:rPr/>
      </w:r>
      <w:hyperlink w:history="true" w:anchor="_bookmark528">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Moschi</w:t>
      </w:r>
      <w:r>
        <w:rPr>
          <w:rFonts w:ascii="Arial"/>
          <w:i/>
          <w:spacing w:val="28"/>
          <w:sz w:val="20"/>
        </w:rPr>
        <w:t> </w:t>
      </w:r>
      <w:r>
        <w:rPr>
          <w:rFonts w:ascii="Arial"/>
          <w:i/>
          <w:sz w:val="20"/>
        </w:rPr>
        <w:t>v</w:t>
      </w:r>
      <w:r>
        <w:rPr>
          <w:rFonts w:ascii="Arial"/>
          <w:i/>
          <w:spacing w:val="28"/>
          <w:sz w:val="20"/>
        </w:rPr>
        <w:t> </w:t>
      </w:r>
      <w:r>
        <w:rPr>
          <w:rFonts w:ascii="Arial"/>
          <w:i/>
          <w:sz w:val="20"/>
        </w:rPr>
        <w:t>Lep</w:t>
      </w:r>
      <w:r>
        <w:rPr>
          <w:rFonts w:ascii="Arial"/>
          <w:i/>
          <w:spacing w:val="28"/>
          <w:sz w:val="20"/>
        </w:rPr>
        <w:t> </w:t>
      </w:r>
      <w:r>
        <w:rPr>
          <w:rFonts w:ascii="Arial"/>
          <w:i/>
          <w:sz w:val="20"/>
        </w:rPr>
        <w:t>Air</w:t>
      </w:r>
      <w:r>
        <w:rPr>
          <w:rFonts w:ascii="Arial"/>
          <w:i/>
          <w:spacing w:val="28"/>
          <w:sz w:val="20"/>
        </w:rPr>
        <w:t> </w:t>
      </w:r>
      <w:r>
        <w:rPr>
          <w:rFonts w:ascii="Arial"/>
          <w:i/>
          <w:sz w:val="20"/>
        </w:rPr>
        <w:t>Services</w:t>
      </w:r>
      <w:r>
        <w:rPr>
          <w:rFonts w:ascii="Arial"/>
          <w:i/>
          <w:spacing w:val="28"/>
          <w:sz w:val="20"/>
        </w:rPr>
        <w:t> </w:t>
      </w:r>
      <w:r>
        <w:rPr>
          <w:rFonts w:ascii="Arial"/>
          <w:i/>
          <w:sz w:val="20"/>
        </w:rPr>
        <w:t>Ltd</w:t>
      </w:r>
      <w:r>
        <w:rPr>
          <w:rFonts w:ascii="Arial"/>
          <w:i/>
          <w:spacing w:val="28"/>
          <w:sz w:val="20"/>
        </w:rPr>
        <w:t> </w:t>
      </w:r>
      <w:r>
        <w:rPr>
          <w:rFonts w:ascii="Arial"/>
          <w:i/>
          <w:sz w:val="20"/>
        </w:rPr>
        <w:t>[1973]</w:t>
      </w:r>
      <w:r>
        <w:rPr>
          <w:rFonts w:ascii="Arial"/>
          <w:i/>
          <w:spacing w:val="28"/>
          <w:sz w:val="20"/>
        </w:rPr>
        <w:t> </w:t>
      </w:r>
      <w:r>
        <w:rPr>
          <w:rFonts w:ascii="Arial"/>
          <w:i/>
          <w:sz w:val="20"/>
        </w:rPr>
        <w:t>A.C.</w:t>
      </w:r>
      <w:r>
        <w:rPr>
          <w:rFonts w:ascii="Arial"/>
          <w:i/>
          <w:spacing w:val="28"/>
          <w:sz w:val="20"/>
        </w:rPr>
        <w:t> </w:t>
      </w:r>
      <w:r>
        <w:rPr>
          <w:rFonts w:ascii="Arial"/>
          <w:i/>
          <w:sz w:val="20"/>
        </w:rPr>
        <w:t>331,</w:t>
      </w:r>
      <w:r>
        <w:rPr>
          <w:rFonts w:ascii="Arial"/>
          <w:i/>
          <w:spacing w:val="28"/>
          <w:sz w:val="20"/>
        </w:rPr>
        <w:t> </w:t>
      </w:r>
      <w:r>
        <w:rPr>
          <w:rFonts w:ascii="Arial"/>
          <w:i/>
          <w:sz w:val="20"/>
        </w:rPr>
        <w:t>350,</w:t>
      </w:r>
      <w:r>
        <w:rPr>
          <w:rFonts w:ascii="Arial"/>
          <w:i/>
          <w:spacing w:val="28"/>
          <w:sz w:val="20"/>
        </w:rPr>
        <w:t> </w:t>
      </w:r>
      <w:r>
        <w:rPr>
          <w:rFonts w:ascii="Arial"/>
          <w:i/>
          <w:sz w:val="20"/>
        </w:rPr>
        <w:t>351</w:t>
      </w:r>
      <w:r>
        <w:rPr>
          <w:sz w:val="20"/>
        </w:rPr>
        <w:t>;</w:t>
      </w:r>
      <w:r>
        <w:rPr>
          <w:spacing w:val="28"/>
          <w:sz w:val="20"/>
        </w:rPr>
        <w:t> </w:t>
      </w:r>
      <w:r>
        <w:rPr>
          <w:rFonts w:ascii="Arial"/>
          <w:i/>
          <w:sz w:val="20"/>
        </w:rPr>
        <w:t>Photo</w:t>
      </w:r>
      <w:r>
        <w:rPr>
          <w:rFonts w:ascii="Arial"/>
          <w:i/>
          <w:spacing w:val="28"/>
          <w:sz w:val="20"/>
        </w:rPr>
        <w:t> </w:t>
      </w:r>
      <w:r>
        <w:rPr>
          <w:rFonts w:ascii="Arial"/>
          <w:i/>
          <w:sz w:val="20"/>
        </w:rPr>
        <w:t>Production</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Securicor Transport Ltd [1980] A.C. 827, 844</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581" w:id="583"/>
      <w:bookmarkEnd w:id="583"/>
      <w:r>
        <w:rPr/>
      </w:r>
      <w:hyperlink w:history="true" w:anchor="_bookmark529">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Fibrosa</w:t>
      </w:r>
      <w:r>
        <w:rPr>
          <w:rFonts w:ascii="Arial"/>
          <w:i/>
          <w:spacing w:val="19"/>
          <w:sz w:val="20"/>
        </w:rPr>
        <w:t> </w:t>
      </w:r>
      <w:r>
        <w:rPr>
          <w:rFonts w:ascii="Arial"/>
          <w:i/>
          <w:sz w:val="20"/>
        </w:rPr>
        <w:t>Spolka</w:t>
      </w:r>
      <w:r>
        <w:rPr>
          <w:rFonts w:ascii="Arial"/>
          <w:i/>
          <w:spacing w:val="20"/>
          <w:sz w:val="20"/>
        </w:rPr>
        <w:t> </w:t>
      </w:r>
      <w:r>
        <w:rPr>
          <w:rFonts w:ascii="Arial"/>
          <w:i/>
          <w:sz w:val="20"/>
        </w:rPr>
        <w:t>Akcyjna</w:t>
      </w:r>
      <w:r>
        <w:rPr>
          <w:rFonts w:ascii="Arial"/>
          <w:i/>
          <w:spacing w:val="20"/>
          <w:sz w:val="20"/>
        </w:rPr>
        <w:t> </w:t>
      </w:r>
      <w:r>
        <w:rPr>
          <w:rFonts w:ascii="Arial"/>
          <w:i/>
          <w:sz w:val="20"/>
        </w:rPr>
        <w:t>v</w:t>
      </w:r>
      <w:r>
        <w:rPr>
          <w:rFonts w:ascii="Arial"/>
          <w:i/>
          <w:spacing w:val="20"/>
          <w:sz w:val="20"/>
        </w:rPr>
        <w:t> </w:t>
      </w:r>
      <w:r>
        <w:rPr>
          <w:rFonts w:ascii="Arial"/>
          <w:i/>
          <w:sz w:val="20"/>
        </w:rPr>
        <w:t>Fairbairn</w:t>
      </w:r>
      <w:r>
        <w:rPr>
          <w:rFonts w:ascii="Arial"/>
          <w:i/>
          <w:spacing w:val="20"/>
          <w:sz w:val="20"/>
        </w:rPr>
        <w:t> </w:t>
      </w:r>
      <w:r>
        <w:rPr>
          <w:rFonts w:ascii="Arial"/>
          <w:i/>
          <w:sz w:val="20"/>
        </w:rPr>
        <w:t>Lawson</w:t>
      </w:r>
      <w:r>
        <w:rPr>
          <w:rFonts w:ascii="Arial"/>
          <w:i/>
          <w:spacing w:val="20"/>
          <w:sz w:val="20"/>
        </w:rPr>
        <w:t> </w:t>
      </w:r>
      <w:r>
        <w:rPr>
          <w:rFonts w:ascii="Arial"/>
          <w:i/>
          <w:sz w:val="20"/>
        </w:rPr>
        <w:t>Combe</w:t>
      </w:r>
      <w:r>
        <w:rPr>
          <w:rFonts w:ascii="Arial"/>
          <w:i/>
          <w:spacing w:val="20"/>
          <w:sz w:val="20"/>
        </w:rPr>
        <w:t> </w:t>
      </w:r>
      <w:r>
        <w:rPr>
          <w:rFonts w:ascii="Arial"/>
          <w:i/>
          <w:sz w:val="20"/>
        </w:rPr>
        <w:t>Barbour</w:t>
      </w:r>
      <w:r>
        <w:rPr>
          <w:rFonts w:ascii="Arial"/>
          <w:i/>
          <w:spacing w:val="19"/>
          <w:sz w:val="20"/>
        </w:rPr>
        <w:t> </w:t>
      </w:r>
      <w:r>
        <w:rPr>
          <w:rFonts w:ascii="Arial"/>
          <w:i/>
          <w:sz w:val="20"/>
        </w:rPr>
        <w:t>Ltd</w:t>
      </w:r>
      <w:r>
        <w:rPr>
          <w:rFonts w:ascii="Arial"/>
          <w:i/>
          <w:spacing w:val="20"/>
          <w:sz w:val="20"/>
        </w:rPr>
        <w:t> </w:t>
      </w:r>
      <w:r>
        <w:rPr>
          <w:rFonts w:ascii="Arial"/>
          <w:i/>
          <w:sz w:val="20"/>
        </w:rPr>
        <w:t>[1943]</w:t>
      </w:r>
      <w:r>
        <w:rPr>
          <w:rFonts w:ascii="Arial"/>
          <w:i/>
          <w:spacing w:val="20"/>
          <w:sz w:val="20"/>
        </w:rPr>
        <w:t> </w:t>
      </w:r>
      <w:r>
        <w:rPr>
          <w:rFonts w:ascii="Arial"/>
          <w:i/>
          <w:sz w:val="20"/>
        </w:rPr>
        <w:t>A.C.</w:t>
      </w:r>
      <w:r>
        <w:rPr>
          <w:rFonts w:ascii="Arial"/>
          <w:i/>
          <w:spacing w:val="20"/>
          <w:sz w:val="20"/>
        </w:rPr>
        <w:t> </w:t>
      </w:r>
      <w:r>
        <w:rPr>
          <w:rFonts w:ascii="Arial"/>
          <w:i/>
          <w:sz w:val="20"/>
        </w:rPr>
        <w:t>32,</w:t>
      </w:r>
      <w:r>
        <w:rPr>
          <w:rFonts w:ascii="Arial"/>
          <w:i/>
          <w:spacing w:val="20"/>
          <w:sz w:val="20"/>
        </w:rPr>
        <w:t> </w:t>
      </w:r>
      <w:r>
        <w:rPr>
          <w:rFonts w:ascii="Arial"/>
          <w:i/>
          <w:sz w:val="20"/>
        </w:rPr>
        <w:t>52,</w:t>
      </w:r>
      <w:r>
        <w:rPr>
          <w:rFonts w:ascii="Arial"/>
          <w:i/>
          <w:spacing w:val="20"/>
          <w:sz w:val="20"/>
        </w:rPr>
        <w:t> </w:t>
      </w:r>
      <w:r>
        <w:rPr>
          <w:rFonts w:ascii="Arial"/>
          <w:i/>
          <w:sz w:val="20"/>
        </w:rPr>
        <w:t>65</w:t>
      </w:r>
      <w:r>
        <w:rPr>
          <w:sz w:val="20"/>
        </w:rPr>
        <w:t>;</w:t>
      </w:r>
      <w:r>
        <w:rPr>
          <w:spacing w:val="20"/>
          <w:sz w:val="20"/>
        </w:rPr>
        <w:t> </w:t>
      </w:r>
      <w:r>
        <w:rPr>
          <w:rFonts w:ascii="Arial"/>
          <w:i/>
          <w:spacing w:val="-4"/>
          <w:sz w:val="20"/>
        </w:rPr>
        <w:t>Kwei</w:t>
      </w:r>
    </w:p>
    <w:p>
      <w:pPr>
        <w:spacing w:line="227" w:lineRule="exact" w:before="0"/>
        <w:ind w:left="563" w:right="0" w:firstLine="0"/>
        <w:jc w:val="left"/>
        <w:rPr>
          <w:sz w:val="20"/>
        </w:rPr>
      </w:pPr>
      <w:r>
        <w:rPr>
          <w:rFonts w:ascii="Arial"/>
          <w:i/>
          <w:sz w:val="20"/>
        </w:rPr>
        <w:t>Tek Chao v British Traders and Shippers Ltd [1954] 2 Q.B. 459, </w:t>
      </w:r>
      <w:r>
        <w:rPr>
          <w:rFonts w:ascii="Arial"/>
          <w:i/>
          <w:spacing w:val="-4"/>
          <w:sz w:val="20"/>
        </w:rPr>
        <w:t>475</w:t>
      </w:r>
      <w:r>
        <w:rPr>
          <w:spacing w:val="-4"/>
          <w:sz w:val="20"/>
        </w:rPr>
        <w:t>.</w:t>
      </w:r>
    </w:p>
    <w:p>
      <w:pPr>
        <w:pStyle w:val="BodyText"/>
        <w:spacing w:before="8"/>
      </w:pPr>
    </w:p>
    <w:p>
      <w:pPr>
        <w:spacing w:line="235" w:lineRule="auto" w:before="1"/>
        <w:ind w:left="563" w:right="25" w:hanging="541"/>
        <w:jc w:val="both"/>
        <w:rPr>
          <w:sz w:val="20"/>
        </w:rPr>
      </w:pPr>
      <w:bookmarkStart w:name="_bookmark582" w:id="584"/>
      <w:bookmarkEnd w:id="584"/>
      <w:r>
        <w:rPr/>
      </w:r>
      <w:hyperlink w:history="true" w:anchor="_bookmark529">
        <w:r>
          <w:rPr>
            <w:color w:val="005DA1"/>
            <w:position w:val="5"/>
            <w:sz w:val="14"/>
            <w:u w:val="single" w:color="005DA1"/>
          </w:rPr>
          <w:t>295</w:t>
        </w:r>
      </w:hyperlink>
      <w:r>
        <w:rPr>
          <w:position w:val="5"/>
          <w:sz w:val="14"/>
        </w:rPr>
        <w:t>.</w:t>
      </w:r>
      <w:r>
        <w:rPr>
          <w:spacing w:val="80"/>
          <w:w w:val="150"/>
          <w:position w:val="5"/>
          <w:sz w:val="14"/>
        </w:rPr>
        <w:t> </w:t>
      </w:r>
      <w:r>
        <w:rPr>
          <w:sz w:val="20"/>
        </w:rPr>
        <w:t>See below, paras 29-057—29-060 and 29-067. The total failure requirement may not </w:t>
      </w:r>
      <w:r>
        <w:rPr>
          <w:sz w:val="20"/>
        </w:rPr>
        <w:t>survive further judicial scrutiny, see </w:t>
      </w:r>
      <w:r>
        <w:rPr>
          <w:rFonts w:ascii="Arial" w:hAnsi="Arial"/>
          <w:i/>
          <w:sz w:val="20"/>
        </w:rPr>
        <w:t>Goss v Chilcott [1996] A.C. 788, 798</w:t>
      </w:r>
      <w:r>
        <w:rPr>
          <w:sz w:val="20"/>
        </w:rPr>
        <w:t>. For academic criticism of the insistence</w:t>
      </w:r>
      <w:r>
        <w:rPr>
          <w:spacing w:val="-1"/>
          <w:sz w:val="20"/>
        </w:rPr>
        <w:t> </w:t>
      </w:r>
      <w:r>
        <w:rPr>
          <w:sz w:val="20"/>
        </w:rPr>
        <w:t>upon a total failure see Burrows,</w:t>
      </w:r>
      <w:r>
        <w:rPr>
          <w:spacing w:val="-1"/>
          <w:sz w:val="20"/>
        </w:rPr>
        <w:t> </w:t>
      </w:r>
      <w:r>
        <w:rPr>
          <w:rFonts w:ascii="Arial" w:hAnsi="Arial"/>
          <w:i/>
          <w:sz w:val="20"/>
        </w:rPr>
        <w:t>The Law of Restitution</w:t>
      </w:r>
      <w:r>
        <w:rPr>
          <w:sz w:val="20"/>
        </w:rPr>
        <w:t>, 3rd edn (2011), pp.330-</w:t>
      </w:r>
      <w:r>
        <w:rPr>
          <w:spacing w:val="-4"/>
          <w:sz w:val="20"/>
        </w:rPr>
        <w:t>334.</w:t>
      </w:r>
    </w:p>
    <w:p>
      <w:pPr>
        <w:pStyle w:val="BodyText"/>
        <w:spacing w:before="4"/>
      </w:pPr>
    </w:p>
    <w:p>
      <w:pPr>
        <w:pStyle w:val="BodyText"/>
        <w:tabs>
          <w:tab w:pos="563" w:val="left" w:leader="none"/>
        </w:tabs>
        <w:spacing w:before="1"/>
        <w:ind w:left="23"/>
      </w:pPr>
      <w:bookmarkStart w:name="_bookmark583" w:id="585"/>
      <w:bookmarkEnd w:id="585"/>
      <w:r>
        <w:rPr/>
      </w:r>
      <w:hyperlink w:history="true" w:anchor="_bookmark530">
        <w:r>
          <w:rPr>
            <w:color w:val="005DA1"/>
            <w:spacing w:val="-4"/>
            <w:position w:val="5"/>
            <w:sz w:val="14"/>
            <w:u w:val="single" w:color="005DA1"/>
          </w:rPr>
          <w:t>296</w:t>
        </w:r>
      </w:hyperlink>
      <w:r>
        <w:rPr>
          <w:spacing w:val="-4"/>
          <w:position w:val="5"/>
          <w:sz w:val="14"/>
        </w:rPr>
        <w:t>.</w:t>
      </w:r>
      <w:r>
        <w:rPr>
          <w:position w:val="5"/>
          <w:sz w:val="14"/>
        </w:rPr>
        <w:tab/>
      </w:r>
      <w:r>
        <w:rPr/>
        <w:t>See</w:t>
      </w:r>
      <w:r>
        <w:rPr>
          <w:spacing w:val="-2"/>
        </w:rPr>
        <w:t> </w:t>
      </w:r>
      <w:r>
        <w:rPr/>
        <w:t>below, para.29-</w:t>
      </w:r>
      <w:r>
        <w:rPr>
          <w:spacing w:val="-4"/>
        </w:rPr>
        <w:t>068.</w:t>
      </w:r>
    </w:p>
    <w:p>
      <w:pPr>
        <w:pStyle w:val="BodyText"/>
        <w:spacing w:before="5"/>
      </w:pPr>
    </w:p>
    <w:p>
      <w:pPr>
        <w:tabs>
          <w:tab w:pos="563" w:val="left" w:leader="none"/>
        </w:tabs>
        <w:spacing w:before="0"/>
        <w:ind w:left="23" w:right="0" w:firstLine="0"/>
        <w:jc w:val="left"/>
        <w:rPr>
          <w:sz w:val="20"/>
        </w:rPr>
      </w:pPr>
      <w:bookmarkStart w:name="_bookmark584" w:id="586"/>
      <w:bookmarkEnd w:id="586"/>
      <w:r>
        <w:rPr/>
      </w:r>
      <w:hyperlink w:history="true" w:anchor="_bookmark531">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Collidge v Freeport Plc [2007] EWHC 1216 (QB), [2007] All E.R. (D) 457 (May)</w:t>
      </w:r>
      <w:r>
        <w:rPr>
          <w:rFonts w:ascii="Arial"/>
          <w:i/>
          <w:spacing w:val="-1"/>
          <w:sz w:val="20"/>
        </w:rPr>
        <w:t> </w:t>
      </w:r>
      <w:r>
        <w:rPr>
          <w:sz w:val="20"/>
        </w:rPr>
        <w:t>at </w:t>
      </w:r>
      <w:r>
        <w:rPr>
          <w:spacing w:val="-4"/>
          <w:sz w:val="20"/>
        </w:rPr>
        <w:t>[9].</w:t>
      </w:r>
    </w:p>
    <w:p>
      <w:pPr>
        <w:pStyle w:val="BodyText"/>
        <w:spacing w:before="5"/>
      </w:pPr>
    </w:p>
    <w:p>
      <w:pPr>
        <w:spacing w:line="227" w:lineRule="exact" w:before="0"/>
        <w:ind w:left="23" w:right="0" w:firstLine="0"/>
        <w:jc w:val="both"/>
        <w:rPr>
          <w:rFonts w:ascii="Arial" w:hAnsi="Arial"/>
          <w:i/>
          <w:sz w:val="20"/>
        </w:rPr>
      </w:pPr>
      <w:bookmarkStart w:name="_bookmark585" w:id="587"/>
      <w:bookmarkEnd w:id="587"/>
      <w:r>
        <w:rPr/>
      </w:r>
      <w:hyperlink w:history="true" w:anchor="_bookmark532">
        <w:r>
          <w:rPr>
            <w:color w:val="005DA1"/>
            <w:position w:val="5"/>
            <w:sz w:val="14"/>
            <w:u w:val="single" w:color="005DA1"/>
          </w:rPr>
          <w:t>298</w:t>
        </w:r>
      </w:hyperlink>
      <w:r>
        <w:rPr>
          <w:position w:val="5"/>
          <w:sz w:val="14"/>
        </w:rPr>
        <w:t>.</w:t>
      </w:r>
      <w:r>
        <w:rPr>
          <w:spacing w:val="75"/>
          <w:w w:val="150"/>
          <w:position w:val="5"/>
          <w:sz w:val="14"/>
        </w:rPr>
        <w:t>  </w:t>
      </w:r>
      <w:r>
        <w:rPr>
          <w:rFonts w:ascii="Arial" w:hAnsi="Arial"/>
          <w:i/>
          <w:sz w:val="20"/>
        </w:rPr>
        <w:t>McDonald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Dennys</w:t>
      </w:r>
      <w:r>
        <w:rPr>
          <w:rFonts w:ascii="Arial" w:hAnsi="Arial"/>
          <w:i/>
          <w:spacing w:val="26"/>
          <w:sz w:val="20"/>
        </w:rPr>
        <w:t> </w:t>
      </w:r>
      <w:r>
        <w:rPr>
          <w:rFonts w:ascii="Arial" w:hAnsi="Arial"/>
          <w:i/>
          <w:sz w:val="20"/>
        </w:rPr>
        <w:t>Lascelles</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(1933)</w:t>
      </w:r>
      <w:r>
        <w:rPr>
          <w:rFonts w:ascii="Arial" w:hAnsi="Arial"/>
          <w:i/>
          <w:spacing w:val="26"/>
          <w:sz w:val="20"/>
        </w:rPr>
        <w:t> </w:t>
      </w:r>
      <w:r>
        <w:rPr>
          <w:rFonts w:ascii="Arial" w:hAnsi="Arial"/>
          <w:i/>
          <w:sz w:val="20"/>
        </w:rPr>
        <w:t>48</w:t>
      </w:r>
      <w:r>
        <w:rPr>
          <w:rFonts w:ascii="Arial" w:hAnsi="Arial"/>
          <w:i/>
          <w:spacing w:val="25"/>
          <w:sz w:val="20"/>
        </w:rPr>
        <w:t> </w:t>
      </w:r>
      <w:r>
        <w:rPr>
          <w:rFonts w:ascii="Arial" w:hAnsi="Arial"/>
          <w:i/>
          <w:sz w:val="20"/>
        </w:rPr>
        <w:t>C.L.R.</w:t>
      </w:r>
      <w:r>
        <w:rPr>
          <w:rFonts w:ascii="Arial" w:hAnsi="Arial"/>
          <w:i/>
          <w:spacing w:val="26"/>
          <w:sz w:val="20"/>
        </w:rPr>
        <w:t> </w:t>
      </w:r>
      <w:r>
        <w:rPr>
          <w:rFonts w:ascii="Arial" w:hAnsi="Arial"/>
          <w:i/>
          <w:sz w:val="20"/>
        </w:rPr>
        <w:t>457,</w:t>
      </w:r>
      <w:r>
        <w:rPr>
          <w:rFonts w:ascii="Arial" w:hAnsi="Arial"/>
          <w:i/>
          <w:spacing w:val="26"/>
          <w:sz w:val="20"/>
        </w:rPr>
        <w:t> </w:t>
      </w:r>
      <w:r>
        <w:rPr>
          <w:rFonts w:ascii="Arial" w:hAnsi="Arial"/>
          <w:i/>
          <w:sz w:val="20"/>
        </w:rPr>
        <w:t>476–477</w:t>
      </w:r>
      <w:r>
        <w:rPr>
          <w:sz w:val="20"/>
        </w:rPr>
        <w:t>;</w:t>
      </w:r>
      <w:r>
        <w:rPr>
          <w:spacing w:val="26"/>
          <w:sz w:val="20"/>
        </w:rPr>
        <w:t> </w:t>
      </w:r>
      <w:r>
        <w:rPr>
          <w:rFonts w:ascii="Arial" w:hAnsi="Arial"/>
          <w:i/>
          <w:sz w:val="20"/>
        </w:rPr>
        <w:t>Johnson</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Agnew</w:t>
      </w:r>
      <w:r>
        <w:rPr>
          <w:rFonts w:ascii="Arial" w:hAnsi="Arial"/>
          <w:i/>
          <w:spacing w:val="26"/>
          <w:sz w:val="20"/>
        </w:rPr>
        <w:t> </w:t>
      </w:r>
      <w:r>
        <w:rPr>
          <w:rFonts w:ascii="Arial" w:hAnsi="Arial"/>
          <w:i/>
          <w:spacing w:val="-2"/>
          <w:sz w:val="20"/>
        </w:rPr>
        <w:t>[1980]</w:t>
      </w:r>
    </w:p>
    <w:p>
      <w:pPr>
        <w:spacing w:line="235" w:lineRule="auto" w:before="1"/>
        <w:ind w:left="563" w:right="25" w:firstLine="0"/>
        <w:jc w:val="both"/>
        <w:rPr>
          <w:sz w:val="20"/>
        </w:rPr>
      </w:pPr>
      <w:r>
        <w:rPr>
          <w:rFonts w:ascii="Arial" w:hAnsi="Arial"/>
          <w:i/>
          <w:sz w:val="20"/>
        </w:rPr>
        <w:t>A.C. 367, 396</w:t>
      </w:r>
      <w:r>
        <w:rPr>
          <w:sz w:val="20"/>
        </w:rPr>
        <w:t>; </w:t>
      </w:r>
      <w:r>
        <w:rPr>
          <w:rFonts w:ascii="Arial" w:hAnsi="Arial"/>
          <w:i/>
          <w:sz w:val="20"/>
        </w:rPr>
        <w:t>Damon Compania Naviera SA v Hapag-Lloyd International SA [1985] 1 W.L.R. 435, 450</w:t>
      </w:r>
      <w:r>
        <w:rPr>
          <w:sz w:val="20"/>
        </w:rPr>
        <w:t>; </w:t>
      </w:r>
      <w:r>
        <w:rPr>
          <w:rFonts w:ascii="Arial" w:hAnsi="Arial"/>
          <w:i/>
          <w:sz w:val="20"/>
        </w:rPr>
        <w:t>Hurst v Bryk [2002] 1 A.C. 185, 199</w:t>
      </w:r>
      <w:r>
        <w:rPr>
          <w:sz w:val="20"/>
        </w:rPr>
        <w:t>; </w:t>
      </w:r>
      <w:r>
        <w:rPr>
          <w:rFonts w:ascii="Arial" w:hAnsi="Arial"/>
          <w:i/>
          <w:sz w:val="20"/>
        </w:rPr>
        <w:t>SCI (Sales Curve Interactive) Ltd v Titus SARL [2001] EWCA Civ 591, [2001] 2 All E.R. (Comm) 416 </w:t>
      </w:r>
      <w:r>
        <w:rPr>
          <w:sz w:val="20"/>
        </w:rPr>
        <w:t>(albeit that, on the facts, it was held that the right invoked had not been unconditionally acquired prior to the termination of the contract). </w:t>
      </w:r>
      <w:r>
        <w:rPr>
          <w:rFonts w:ascii="Arial" w:hAnsi="Arial"/>
          <w:i/>
          <w:sz w:val="20"/>
        </w:rPr>
        <w:t>Odfjfell Seachem A/S v Continental des Petroles et D’Investissements [2004] EWHC </w:t>
      </w:r>
      <w:r>
        <w:rPr>
          <w:rFonts w:ascii="Arial" w:hAnsi="Arial"/>
          <w:i/>
          <w:sz w:val="20"/>
        </w:rPr>
        <w:t>2929 (Comm), [2005] 1 Lloyd’s Rep. 275 </w:t>
      </w:r>
      <w:r>
        <w:rPr>
          <w:sz w:val="20"/>
        </w:rPr>
        <w:t>at [35]; </w:t>
      </w:r>
      <w:r>
        <w:rPr>
          <w:rFonts w:ascii="Arial" w:hAnsi="Arial"/>
          <w:i/>
          <w:sz w:val="20"/>
        </w:rPr>
        <w:t>Future Publishing Ltd v Edge Interactive Media </w:t>
      </w:r>
      <w:r>
        <w:rPr>
          <w:rFonts w:ascii="Arial" w:hAnsi="Arial"/>
          <w:i/>
          <w:sz w:val="20"/>
        </w:rPr>
        <w:t>Inc [2011] EWHC 1489 (Ch), [2011] All E.R. (D) 93 (Jun) </w:t>
      </w:r>
      <w:r>
        <w:rPr>
          <w:sz w:val="20"/>
        </w:rPr>
        <w:t>at [67].</w:t>
      </w:r>
    </w:p>
    <w:p>
      <w:pPr>
        <w:pStyle w:val="BodyText"/>
        <w:spacing w:before="7"/>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586" w:id="588"/>
      <w:bookmarkEnd w:id="588"/>
      <w:r>
        <w:rPr/>
      </w:r>
      <w:hyperlink w:history="true" w:anchor="_bookmark533">
        <w:r>
          <w:rPr>
            <w:color w:val="005DA1"/>
            <w:spacing w:val="-4"/>
            <w:sz w:val="14"/>
            <w:u w:val="single" w:color="005DA1"/>
          </w:rPr>
          <w:t>299</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Dewar v Mintoft [1912] 2 K.B. 373, 387–388</w:t>
      </w:r>
      <w:r>
        <w:rPr>
          <w:sz w:val="20"/>
        </w:rPr>
        <w:t>; </w:t>
      </w:r>
      <w:r>
        <w:rPr>
          <w:rFonts w:ascii="Arial" w:hAnsi="Arial"/>
          <w:i/>
          <w:sz w:val="20"/>
        </w:rPr>
        <w:t>Damon Compania Naviera SA v Hapag-</w:t>
      </w:r>
      <w:r>
        <w:rPr>
          <w:rFonts w:ascii="Arial" w:hAnsi="Arial"/>
          <w:i/>
          <w:sz w:val="20"/>
        </w:rPr>
        <w:t>Lloyd International</w:t>
      </w:r>
      <w:r>
        <w:rPr>
          <w:rFonts w:ascii="Arial" w:hAnsi="Arial"/>
          <w:i/>
          <w:spacing w:val="10"/>
          <w:sz w:val="20"/>
        </w:rPr>
        <w:t> </w:t>
      </w:r>
      <w:r>
        <w:rPr>
          <w:rFonts w:ascii="Arial" w:hAnsi="Arial"/>
          <w:i/>
          <w:sz w:val="20"/>
        </w:rPr>
        <w:t>SA</w:t>
      </w:r>
      <w:r>
        <w:rPr>
          <w:rFonts w:ascii="Arial" w:hAnsi="Arial"/>
          <w:i/>
          <w:spacing w:val="11"/>
          <w:sz w:val="20"/>
        </w:rPr>
        <w:t> </w:t>
      </w:r>
      <w:r>
        <w:rPr>
          <w:rFonts w:ascii="Arial" w:hAnsi="Arial"/>
          <w:i/>
          <w:sz w:val="20"/>
        </w:rPr>
        <w:t>[1985]</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W.L.R.</w:t>
      </w:r>
      <w:r>
        <w:rPr>
          <w:rFonts w:ascii="Arial" w:hAnsi="Arial"/>
          <w:i/>
          <w:spacing w:val="11"/>
          <w:sz w:val="20"/>
        </w:rPr>
        <w:t> </w:t>
      </w:r>
      <w:r>
        <w:rPr>
          <w:rFonts w:ascii="Arial" w:hAnsi="Arial"/>
          <w:i/>
          <w:sz w:val="20"/>
        </w:rPr>
        <w:t>435,</w:t>
      </w:r>
      <w:r>
        <w:rPr>
          <w:rFonts w:ascii="Arial" w:hAnsi="Arial"/>
          <w:i/>
          <w:spacing w:val="11"/>
          <w:sz w:val="20"/>
        </w:rPr>
        <w:t> </w:t>
      </w:r>
      <w:r>
        <w:rPr>
          <w:rFonts w:ascii="Arial" w:hAnsi="Arial"/>
          <w:i/>
          <w:sz w:val="20"/>
        </w:rPr>
        <w:t>451</w:t>
      </w:r>
      <w:r>
        <w:rPr>
          <w:sz w:val="20"/>
        </w:rPr>
        <w:t>;</w:t>
      </w:r>
      <w:r>
        <w:rPr>
          <w:spacing w:val="11"/>
          <w:sz w:val="20"/>
        </w:rPr>
        <w:t> </w:t>
      </w:r>
      <w:r>
        <w:rPr>
          <w:rFonts w:ascii="Arial" w:hAnsi="Arial"/>
          <w:i/>
          <w:sz w:val="20"/>
        </w:rPr>
        <w:t>Hardy</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Griffiths</w:t>
      </w:r>
      <w:r>
        <w:rPr>
          <w:rFonts w:ascii="Arial" w:hAnsi="Arial"/>
          <w:i/>
          <w:spacing w:val="11"/>
          <w:sz w:val="20"/>
        </w:rPr>
        <w:t> </w:t>
      </w:r>
      <w:r>
        <w:rPr>
          <w:rFonts w:ascii="Arial" w:hAnsi="Arial"/>
          <w:i/>
          <w:sz w:val="20"/>
        </w:rPr>
        <w:t>[2014]</w:t>
      </w:r>
      <w:r>
        <w:rPr>
          <w:rFonts w:ascii="Arial" w:hAnsi="Arial"/>
          <w:i/>
          <w:spacing w:val="11"/>
          <w:sz w:val="20"/>
        </w:rPr>
        <w:t> </w:t>
      </w:r>
      <w:r>
        <w:rPr>
          <w:rFonts w:ascii="Arial" w:hAnsi="Arial"/>
          <w:i/>
          <w:sz w:val="20"/>
        </w:rPr>
        <w:t>EWHC</w:t>
      </w:r>
      <w:r>
        <w:rPr>
          <w:rFonts w:ascii="Arial" w:hAnsi="Arial"/>
          <w:i/>
          <w:spacing w:val="11"/>
          <w:sz w:val="20"/>
        </w:rPr>
        <w:t> </w:t>
      </w:r>
      <w:r>
        <w:rPr>
          <w:rFonts w:ascii="Arial" w:hAnsi="Arial"/>
          <w:i/>
          <w:sz w:val="20"/>
        </w:rPr>
        <w:t>3947</w:t>
      </w:r>
      <w:r>
        <w:rPr>
          <w:rFonts w:ascii="Arial" w:hAnsi="Arial"/>
          <w:i/>
          <w:spacing w:val="11"/>
          <w:sz w:val="20"/>
        </w:rPr>
        <w:t> </w:t>
      </w:r>
      <w:r>
        <w:rPr>
          <w:rFonts w:ascii="Arial" w:hAnsi="Arial"/>
          <w:i/>
          <w:sz w:val="20"/>
        </w:rPr>
        <w:t>(Ch),</w:t>
      </w:r>
      <w:r>
        <w:rPr>
          <w:rFonts w:ascii="Arial" w:hAnsi="Arial"/>
          <w:i/>
          <w:spacing w:val="11"/>
          <w:sz w:val="20"/>
        </w:rPr>
        <w:t> </w:t>
      </w:r>
      <w:r>
        <w:rPr>
          <w:rFonts w:ascii="Arial" w:hAnsi="Arial"/>
          <w:i/>
          <w:sz w:val="20"/>
        </w:rPr>
        <w:t>[2015]</w:t>
      </w:r>
      <w:r>
        <w:rPr>
          <w:rFonts w:ascii="Arial" w:hAnsi="Arial"/>
          <w:i/>
          <w:spacing w:val="11"/>
          <w:sz w:val="20"/>
        </w:rPr>
        <w:t> </w:t>
      </w:r>
      <w:r>
        <w:rPr>
          <w:rFonts w:ascii="Arial" w:hAnsi="Arial"/>
          <w:i/>
          <w:spacing w:val="-10"/>
          <w:sz w:val="20"/>
        </w:rPr>
        <w:t>2</w:t>
      </w:r>
    </w:p>
    <w:p>
      <w:pPr>
        <w:spacing w:line="235" w:lineRule="auto" w:before="0"/>
        <w:ind w:left="23" w:right="26" w:firstLine="0"/>
        <w:jc w:val="both"/>
        <w:rPr>
          <w:sz w:val="20"/>
        </w:rPr>
      </w:pPr>
      <w:r>
        <w:rPr>
          <w:sz w:val="20"/>
        </w:rPr>
        <w:drawing>
          <wp:anchor distT="0" distB="0" distL="0" distR="0" allowOverlap="1" layoutInCell="1" locked="0" behindDoc="0" simplePos="0" relativeHeight="15751168">
            <wp:simplePos x="0" y="0"/>
            <wp:positionH relativeFrom="page">
              <wp:posOffset>1257846</wp:posOffset>
            </wp:positionH>
            <wp:positionV relativeFrom="paragraph">
              <wp:posOffset>-260256</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W.L.R. 1239</w:t>
      </w:r>
      <w:r>
        <w:rPr>
          <w:sz w:val="20"/>
        </w:rPr>
        <w:t>. Contrast </w:t>
      </w:r>
      <w:r>
        <w:rPr>
          <w:rFonts w:ascii="Arial"/>
          <w:i/>
          <w:sz w:val="20"/>
        </w:rPr>
        <w:t>Lowe v Hope [1970] Ch. 94</w:t>
      </w:r>
      <w:r>
        <w:rPr>
          <w:sz w:val="20"/>
        </w:rPr>
        <w:t>, although the latter decision has been regarded as incorrectly decided since the decision of the Court of Appeal in </w:t>
      </w:r>
      <w:r>
        <w:rPr>
          <w:rFonts w:ascii="Arial"/>
          <w:i/>
          <w:sz w:val="20"/>
        </w:rPr>
        <w:t>Damon </w:t>
      </w:r>
      <w:r>
        <w:rPr>
          <w:rFonts w:ascii="Arial"/>
          <w:i/>
          <w:sz w:val="20"/>
        </w:rPr>
        <w:t>Compania Naviera</w:t>
      </w:r>
      <w:r>
        <w:rPr>
          <w:rFonts w:ascii="Arial"/>
          <w:i/>
          <w:spacing w:val="18"/>
          <w:sz w:val="20"/>
        </w:rPr>
        <w:t> </w:t>
      </w:r>
      <w:r>
        <w:rPr>
          <w:rFonts w:ascii="Arial"/>
          <w:i/>
          <w:sz w:val="20"/>
        </w:rPr>
        <w:t>SA</w:t>
      </w:r>
      <w:r>
        <w:rPr>
          <w:rFonts w:ascii="Arial"/>
          <w:i/>
          <w:spacing w:val="19"/>
          <w:sz w:val="20"/>
        </w:rPr>
        <w:t> </w:t>
      </w:r>
      <w:r>
        <w:rPr>
          <w:rFonts w:ascii="Arial"/>
          <w:i/>
          <w:sz w:val="20"/>
        </w:rPr>
        <w:t>v</w:t>
      </w:r>
      <w:r>
        <w:rPr>
          <w:rFonts w:ascii="Arial"/>
          <w:i/>
          <w:spacing w:val="19"/>
          <w:sz w:val="20"/>
        </w:rPr>
        <w:t> </w:t>
      </w:r>
      <w:r>
        <w:rPr>
          <w:rFonts w:ascii="Arial"/>
          <w:i/>
          <w:sz w:val="20"/>
        </w:rPr>
        <w:t>Hapag-Lloyd</w:t>
      </w:r>
      <w:r>
        <w:rPr>
          <w:rFonts w:ascii="Arial"/>
          <w:i/>
          <w:spacing w:val="19"/>
          <w:sz w:val="20"/>
        </w:rPr>
        <w:t> </w:t>
      </w:r>
      <w:r>
        <w:rPr>
          <w:rFonts w:ascii="Arial"/>
          <w:i/>
          <w:sz w:val="20"/>
        </w:rPr>
        <w:t>International</w:t>
      </w:r>
      <w:r>
        <w:rPr>
          <w:rFonts w:ascii="Arial"/>
          <w:i/>
          <w:spacing w:val="19"/>
          <w:sz w:val="20"/>
        </w:rPr>
        <w:t> </w:t>
      </w:r>
      <w:r>
        <w:rPr>
          <w:rFonts w:ascii="Arial"/>
          <w:i/>
          <w:sz w:val="20"/>
        </w:rPr>
        <w:t>SA</w:t>
      </w:r>
      <w:r>
        <w:rPr>
          <w:sz w:val="20"/>
        </w:rPr>
        <w:t>:</w:t>
      </w:r>
      <w:r>
        <w:rPr>
          <w:spacing w:val="19"/>
          <w:sz w:val="20"/>
        </w:rPr>
        <w:t> </w:t>
      </w:r>
      <w:r>
        <w:rPr>
          <w:sz w:val="20"/>
        </w:rPr>
        <w:t>see</w:t>
      </w:r>
      <w:r>
        <w:rPr>
          <w:spacing w:val="19"/>
          <w:sz w:val="20"/>
        </w:rPr>
        <w:t> </w:t>
      </w:r>
      <w:r>
        <w:rPr>
          <w:rFonts w:ascii="Arial"/>
          <w:i/>
          <w:sz w:val="20"/>
        </w:rPr>
        <w:t>Hardy</w:t>
      </w:r>
      <w:r>
        <w:rPr>
          <w:rFonts w:ascii="Arial"/>
          <w:i/>
          <w:spacing w:val="19"/>
          <w:sz w:val="20"/>
        </w:rPr>
        <w:t> </w:t>
      </w:r>
      <w:r>
        <w:rPr>
          <w:rFonts w:ascii="Arial"/>
          <w:i/>
          <w:sz w:val="20"/>
        </w:rPr>
        <w:t>v</w:t>
      </w:r>
      <w:r>
        <w:rPr>
          <w:rFonts w:ascii="Arial"/>
          <w:i/>
          <w:spacing w:val="19"/>
          <w:sz w:val="20"/>
        </w:rPr>
        <w:t> </w:t>
      </w:r>
      <w:r>
        <w:rPr>
          <w:rFonts w:ascii="Arial"/>
          <w:i/>
          <w:sz w:val="20"/>
        </w:rPr>
        <w:t>Griffiths</w:t>
      </w:r>
      <w:r>
        <w:rPr>
          <w:rFonts w:ascii="Arial"/>
          <w:i/>
          <w:spacing w:val="19"/>
          <w:sz w:val="20"/>
        </w:rPr>
        <w:t> </w:t>
      </w:r>
      <w:r>
        <w:rPr>
          <w:rFonts w:ascii="Arial"/>
          <w:i/>
          <w:sz w:val="20"/>
        </w:rPr>
        <w:t>[2014]</w:t>
      </w:r>
      <w:r>
        <w:rPr>
          <w:rFonts w:ascii="Arial"/>
          <w:i/>
          <w:spacing w:val="19"/>
          <w:sz w:val="20"/>
        </w:rPr>
        <w:t> </w:t>
      </w:r>
      <w:r>
        <w:rPr>
          <w:rFonts w:ascii="Arial"/>
          <w:i/>
          <w:sz w:val="20"/>
        </w:rPr>
        <w:t>EWHC</w:t>
      </w:r>
      <w:r>
        <w:rPr>
          <w:rFonts w:ascii="Arial"/>
          <w:i/>
          <w:spacing w:val="19"/>
          <w:sz w:val="20"/>
        </w:rPr>
        <w:t> </w:t>
      </w:r>
      <w:r>
        <w:rPr>
          <w:rFonts w:ascii="Arial"/>
          <w:i/>
          <w:sz w:val="20"/>
        </w:rPr>
        <w:t>3947</w:t>
      </w:r>
      <w:r>
        <w:rPr>
          <w:rFonts w:ascii="Arial"/>
          <w:i/>
          <w:spacing w:val="19"/>
          <w:sz w:val="20"/>
        </w:rPr>
        <w:t> </w:t>
      </w:r>
      <w:r>
        <w:rPr>
          <w:rFonts w:ascii="Arial"/>
          <w:i/>
          <w:sz w:val="20"/>
        </w:rPr>
        <w:t>(Ch)</w:t>
      </w:r>
      <w:r>
        <w:rPr>
          <w:rFonts w:ascii="Arial"/>
          <w:i/>
          <w:spacing w:val="19"/>
          <w:sz w:val="20"/>
        </w:rPr>
        <w:t> </w:t>
      </w:r>
      <w:r>
        <w:rPr>
          <w:spacing w:val="-5"/>
          <w:sz w:val="20"/>
        </w:rPr>
        <w:t>at</w:t>
      </w:r>
    </w:p>
    <w:p>
      <w:pPr>
        <w:pStyle w:val="BodyText"/>
        <w:spacing w:line="225" w:lineRule="exact"/>
        <w:ind w:left="23"/>
        <w:jc w:val="both"/>
      </w:pPr>
      <w:r>
        <w:rPr/>
        <w:t>[102] and </w:t>
      </w:r>
      <w:r>
        <w:rPr>
          <w:spacing w:val="-2"/>
        </w:rPr>
        <w:t>[108].</w:t>
      </w:r>
    </w:p>
    <w:p>
      <w:pPr>
        <w:pStyle w:val="BodyText"/>
        <w:spacing w:after="0" w:line="225" w:lineRule="exact"/>
        <w:jc w:val="both"/>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160611</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87" w:id="589"/>
      <w:bookmarkEnd w:id="589"/>
      <w:r>
        <w:rPr/>
      </w:r>
      <w:hyperlink w:history="true" w:anchor="_bookmark534">
        <w:r>
          <w:rPr>
            <w:color w:val="005DA1"/>
            <w:spacing w:val="-4"/>
            <w:sz w:val="14"/>
            <w:u w:val="single" w:color="005DA1"/>
          </w:rPr>
          <w:t>300</w:t>
        </w:r>
      </w:hyperlink>
      <w:r>
        <w:rPr>
          <w:spacing w:val="-4"/>
          <w:sz w:val="14"/>
        </w:rPr>
        <w:t>.</w:t>
      </w:r>
    </w:p>
    <w:p>
      <w:pPr>
        <w:spacing w:line="235" w:lineRule="auto" w:before="212"/>
        <w:ind w:left="23" w:right="25" w:firstLine="170"/>
        <w:jc w:val="left"/>
        <w:rPr>
          <w:sz w:val="20"/>
        </w:rPr>
      </w:pPr>
      <w:r>
        <w:rPr/>
        <w:br w:type="column"/>
      </w:r>
      <w:r>
        <w:rPr>
          <w:rFonts w:ascii="Arial"/>
          <w:i/>
          <w:sz w:val="20"/>
        </w:rPr>
        <w:t>Damon Compania Naviera SA v Hapag-Lloyd International SA [1985] 1 W.L.R. 435</w:t>
      </w:r>
      <w:r>
        <w:rPr>
          <w:sz w:val="20"/>
        </w:rPr>
        <w:t>; </w:t>
      </w:r>
      <w:r>
        <w:rPr>
          <w:rFonts w:ascii="Arial"/>
          <w:i/>
          <w:sz w:val="20"/>
        </w:rPr>
        <w:t>Hardy v Griffiths [2014] EWHC 3947 (Ch), [2015] 2 W.L.R. 1239</w:t>
      </w:r>
      <w:r>
        <w:rPr>
          <w:sz w:val="20"/>
        </w:rPr>
        <w:t>.</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12"/>
        <w:rPr>
          <w:sz w:val="14"/>
        </w:rPr>
      </w:pPr>
    </w:p>
    <w:p>
      <w:pPr>
        <w:spacing w:before="1"/>
        <w:ind w:left="23" w:right="0" w:firstLine="0"/>
        <w:jc w:val="left"/>
        <w:rPr>
          <w:sz w:val="14"/>
        </w:rPr>
      </w:pPr>
      <w:hyperlink w:history="true" w:anchor="_bookmark535">
        <w:r>
          <w:rPr>
            <w:color w:val="005DA1"/>
            <w:spacing w:val="-4"/>
            <w:sz w:val="14"/>
            <w:u w:val="single" w:color="005DA1"/>
          </w:rPr>
          <w:t>301</w:t>
        </w:r>
      </w:hyperlink>
      <w:r>
        <w:rPr>
          <w:spacing w:val="-4"/>
          <w:sz w:val="14"/>
        </w:rPr>
        <w:t>.</w:t>
      </w:r>
    </w:p>
    <w:p>
      <w:pPr>
        <w:spacing w:line="240" w:lineRule="auto" w:before="56"/>
        <w:rPr>
          <w:sz w:val="20"/>
        </w:rPr>
      </w:pPr>
      <w:r>
        <w:rPr/>
        <w:br w:type="column"/>
      </w:r>
      <w:r>
        <w:rPr>
          <w:sz w:val="20"/>
        </w:rPr>
      </w:r>
    </w:p>
    <w:p>
      <w:pPr>
        <w:spacing w:line="227" w:lineRule="exact" w:before="0"/>
        <w:ind w:left="193" w:right="0" w:firstLine="0"/>
        <w:jc w:val="both"/>
        <w:rPr>
          <w:sz w:val="20"/>
        </w:rPr>
      </w:pPr>
      <w:r>
        <w:rPr>
          <w:sz w:val="20"/>
        </w:rPr>
        <w:drawing>
          <wp:anchor distT="0" distB="0" distL="0" distR="0" allowOverlap="1" layoutInCell="1" locked="0" behindDoc="0" simplePos="0" relativeHeight="15752192">
            <wp:simplePos x="0" y="0"/>
            <wp:positionH relativeFrom="page">
              <wp:posOffset>1257846</wp:posOffset>
            </wp:positionH>
            <wp:positionV relativeFrom="paragraph">
              <wp:posOffset>28443</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Brooks</w:t>
      </w:r>
      <w:r>
        <w:rPr>
          <w:rFonts w:ascii="Arial"/>
          <w:i/>
          <w:spacing w:val="39"/>
          <w:sz w:val="20"/>
        </w:rPr>
        <w:t> </w:t>
      </w:r>
      <w:r>
        <w:rPr>
          <w:rFonts w:ascii="Arial"/>
          <w:i/>
          <w:sz w:val="20"/>
        </w:rPr>
        <w:t>v</w:t>
      </w:r>
      <w:r>
        <w:rPr>
          <w:rFonts w:ascii="Arial"/>
          <w:i/>
          <w:spacing w:val="40"/>
          <w:sz w:val="20"/>
        </w:rPr>
        <w:t> </w:t>
      </w:r>
      <w:r>
        <w:rPr>
          <w:rFonts w:ascii="Arial"/>
          <w:i/>
          <w:sz w:val="20"/>
        </w:rPr>
        <w:t>Beirnstein</w:t>
      </w:r>
      <w:r>
        <w:rPr>
          <w:rFonts w:ascii="Arial"/>
          <w:i/>
          <w:spacing w:val="40"/>
          <w:sz w:val="20"/>
        </w:rPr>
        <w:t> </w:t>
      </w:r>
      <w:r>
        <w:rPr>
          <w:rFonts w:ascii="Arial"/>
          <w:i/>
          <w:sz w:val="20"/>
        </w:rPr>
        <w:t>[1909]</w:t>
      </w:r>
      <w:r>
        <w:rPr>
          <w:rFonts w:ascii="Arial"/>
          <w:i/>
          <w:spacing w:val="40"/>
          <w:sz w:val="20"/>
        </w:rPr>
        <w:t> </w:t>
      </w:r>
      <w:r>
        <w:rPr>
          <w:rFonts w:ascii="Arial"/>
          <w:i/>
          <w:sz w:val="20"/>
        </w:rPr>
        <w:t>1</w:t>
      </w:r>
      <w:r>
        <w:rPr>
          <w:rFonts w:ascii="Arial"/>
          <w:i/>
          <w:spacing w:val="40"/>
          <w:sz w:val="20"/>
        </w:rPr>
        <w:t> </w:t>
      </w:r>
      <w:r>
        <w:rPr>
          <w:rFonts w:ascii="Arial"/>
          <w:i/>
          <w:sz w:val="20"/>
        </w:rPr>
        <w:t>K.B.</w:t>
      </w:r>
      <w:r>
        <w:rPr>
          <w:rFonts w:ascii="Arial"/>
          <w:i/>
          <w:spacing w:val="40"/>
          <w:sz w:val="20"/>
        </w:rPr>
        <w:t> </w:t>
      </w:r>
      <w:r>
        <w:rPr>
          <w:rFonts w:ascii="Arial"/>
          <w:i/>
          <w:sz w:val="20"/>
        </w:rPr>
        <w:t>98</w:t>
      </w:r>
      <w:r>
        <w:rPr>
          <w:sz w:val="20"/>
        </w:rPr>
        <w:t>;</w:t>
      </w:r>
      <w:r>
        <w:rPr>
          <w:spacing w:val="40"/>
          <w:sz w:val="20"/>
        </w:rPr>
        <w:t> </w:t>
      </w:r>
      <w:r>
        <w:rPr>
          <w:rFonts w:ascii="Arial"/>
          <w:i/>
          <w:sz w:val="20"/>
        </w:rPr>
        <w:t>Leslie</w:t>
      </w:r>
      <w:r>
        <w:rPr>
          <w:rFonts w:ascii="Arial"/>
          <w:i/>
          <w:spacing w:val="40"/>
          <w:sz w:val="20"/>
        </w:rPr>
        <w:t> </w:t>
      </w:r>
      <w:r>
        <w:rPr>
          <w:rFonts w:ascii="Arial"/>
          <w:i/>
          <w:sz w:val="20"/>
        </w:rPr>
        <w:t>Shipping</w:t>
      </w:r>
      <w:r>
        <w:rPr>
          <w:rFonts w:ascii="Arial"/>
          <w:i/>
          <w:spacing w:val="40"/>
          <w:sz w:val="20"/>
        </w:rPr>
        <w:t> </w:t>
      </w:r>
      <w:r>
        <w:rPr>
          <w:rFonts w:ascii="Arial"/>
          <w:i/>
          <w:sz w:val="20"/>
        </w:rPr>
        <w:t>Co</w:t>
      </w:r>
      <w:r>
        <w:rPr>
          <w:rFonts w:ascii="Arial"/>
          <w:i/>
          <w:spacing w:val="40"/>
          <w:sz w:val="20"/>
        </w:rPr>
        <w:t> </w:t>
      </w:r>
      <w:r>
        <w:rPr>
          <w:rFonts w:ascii="Arial"/>
          <w:i/>
          <w:sz w:val="20"/>
        </w:rPr>
        <w:t>v</w:t>
      </w:r>
      <w:r>
        <w:rPr>
          <w:rFonts w:ascii="Arial"/>
          <w:i/>
          <w:spacing w:val="40"/>
          <w:sz w:val="20"/>
        </w:rPr>
        <w:t> </w:t>
      </w:r>
      <w:r>
        <w:rPr>
          <w:rFonts w:ascii="Arial"/>
          <w:i/>
          <w:sz w:val="20"/>
        </w:rPr>
        <w:t>Welstead</w:t>
      </w:r>
      <w:r>
        <w:rPr>
          <w:rFonts w:ascii="Arial"/>
          <w:i/>
          <w:spacing w:val="40"/>
          <w:sz w:val="20"/>
        </w:rPr>
        <w:t> </w:t>
      </w:r>
      <w:r>
        <w:rPr>
          <w:rFonts w:ascii="Arial"/>
          <w:i/>
          <w:sz w:val="20"/>
        </w:rPr>
        <w:t>[1921]</w:t>
      </w:r>
      <w:r>
        <w:rPr>
          <w:rFonts w:ascii="Arial"/>
          <w:i/>
          <w:spacing w:val="40"/>
          <w:sz w:val="20"/>
        </w:rPr>
        <w:t> </w:t>
      </w:r>
      <w:r>
        <w:rPr>
          <w:rFonts w:ascii="Arial"/>
          <w:i/>
          <w:sz w:val="20"/>
        </w:rPr>
        <w:t>3</w:t>
      </w:r>
      <w:r>
        <w:rPr>
          <w:rFonts w:ascii="Arial"/>
          <w:i/>
          <w:spacing w:val="40"/>
          <w:sz w:val="20"/>
        </w:rPr>
        <w:t> </w:t>
      </w:r>
      <w:r>
        <w:rPr>
          <w:rFonts w:ascii="Arial"/>
          <w:i/>
          <w:sz w:val="20"/>
        </w:rPr>
        <w:t>K.B.</w:t>
      </w:r>
      <w:r>
        <w:rPr>
          <w:rFonts w:ascii="Arial"/>
          <w:i/>
          <w:spacing w:val="40"/>
          <w:sz w:val="20"/>
        </w:rPr>
        <w:t> </w:t>
      </w:r>
      <w:r>
        <w:rPr>
          <w:rFonts w:ascii="Arial"/>
          <w:i/>
          <w:spacing w:val="-4"/>
          <w:sz w:val="20"/>
        </w:rPr>
        <w:t>420</w:t>
      </w:r>
      <w:r>
        <w:rPr>
          <w:spacing w:val="-4"/>
          <w:sz w:val="20"/>
        </w:rPr>
        <w:t>;</w:t>
      </w:r>
    </w:p>
    <w:p>
      <w:pPr>
        <w:spacing w:line="235" w:lineRule="auto" w:before="2"/>
        <w:ind w:left="23" w:right="25" w:firstLine="0"/>
        <w:jc w:val="both"/>
        <w:rPr>
          <w:rFonts w:ascii="Arial" w:hAnsi="Arial"/>
          <w:i/>
          <w:sz w:val="20"/>
        </w:rPr>
      </w:pPr>
      <w:r>
        <w:rPr>
          <w:rFonts w:ascii="Arial" w:hAnsi="Arial"/>
          <w:i/>
          <w:sz w:val="20"/>
        </w:rPr>
        <w:t>Chatterton v Maclean [1951] 1 All E.R. 761</w:t>
      </w:r>
      <w:r>
        <w:rPr>
          <w:sz w:val="20"/>
        </w:rPr>
        <w:t>; </w:t>
      </w:r>
      <w:r>
        <w:rPr>
          <w:rFonts w:ascii="Arial" w:hAnsi="Arial"/>
          <w:i/>
          <w:sz w:val="20"/>
        </w:rPr>
        <w:t>Overstone Ltd v Shipway [1962] 1 W.L.R. </w:t>
      </w:r>
      <w:r>
        <w:rPr>
          <w:rFonts w:ascii="Arial" w:hAnsi="Arial"/>
          <w:i/>
          <w:sz w:val="20"/>
        </w:rPr>
        <w:t>117</w:t>
      </w:r>
      <w:r>
        <w:rPr>
          <w:sz w:val="20"/>
        </w:rPr>
        <w:t>; </w:t>
      </w:r>
      <w:r>
        <w:rPr>
          <w:rFonts w:ascii="Arial" w:hAnsi="Arial"/>
          <w:i/>
          <w:sz w:val="20"/>
        </w:rPr>
        <w:t>Galbraith v Mitchenall Estates Ltd [1965] 2 Q.B. 473</w:t>
      </w:r>
      <w:r>
        <w:rPr>
          <w:sz w:val="20"/>
        </w:rPr>
        <w:t>; </w:t>
      </w:r>
      <w:r>
        <w:rPr>
          <w:rFonts w:ascii="Arial" w:hAnsi="Arial"/>
          <w:i/>
          <w:sz w:val="20"/>
        </w:rPr>
        <w:t>Hyundai Shipbuilding &amp; Heavy Industries Co Ltd v Pournaras [1978] 2 Lloyd’s Rep. 502</w:t>
      </w:r>
      <w:r>
        <w:rPr>
          <w:sz w:val="20"/>
        </w:rPr>
        <w:t>; </w:t>
      </w:r>
      <w:r>
        <w:rPr>
          <w:rFonts w:ascii="Arial" w:hAnsi="Arial"/>
          <w:i/>
          <w:sz w:val="20"/>
        </w:rPr>
        <w:t>Hyundai Heavy Industries Co Ltd v Papadopoulos [1980] 1 W.L.R. 1129</w:t>
      </w:r>
      <w:r>
        <w:rPr>
          <w:sz w:val="20"/>
        </w:rPr>
        <w:t>; </w:t>
      </w:r>
      <w:r>
        <w:rPr>
          <w:rFonts w:ascii="Arial" w:hAnsi="Arial"/>
          <w:i/>
          <w:sz w:val="20"/>
        </w:rPr>
        <w:t>Cadogan Petroleum Holdings Ltd v Global Process Systems</w:t>
      </w:r>
      <w:r>
        <w:rPr>
          <w:rFonts w:ascii="Arial" w:hAnsi="Arial"/>
          <w:i/>
          <w:spacing w:val="30"/>
          <w:sz w:val="20"/>
        </w:rPr>
        <w:t> </w:t>
      </w:r>
      <w:r>
        <w:rPr>
          <w:rFonts w:ascii="Arial" w:hAnsi="Arial"/>
          <w:i/>
          <w:sz w:val="20"/>
        </w:rPr>
        <w:t>LLC</w:t>
      </w:r>
      <w:r>
        <w:rPr>
          <w:rFonts w:ascii="Arial" w:hAnsi="Arial"/>
          <w:i/>
          <w:spacing w:val="31"/>
          <w:sz w:val="20"/>
        </w:rPr>
        <w:t> </w:t>
      </w:r>
      <w:r>
        <w:rPr>
          <w:rFonts w:ascii="Arial" w:hAnsi="Arial"/>
          <w:i/>
          <w:sz w:val="20"/>
        </w:rPr>
        <w:t>[2013]</w:t>
      </w:r>
      <w:r>
        <w:rPr>
          <w:rFonts w:ascii="Arial" w:hAnsi="Arial"/>
          <w:i/>
          <w:spacing w:val="31"/>
          <w:sz w:val="20"/>
        </w:rPr>
        <w:t> </w:t>
      </w:r>
      <w:r>
        <w:rPr>
          <w:rFonts w:ascii="Arial" w:hAnsi="Arial"/>
          <w:i/>
          <w:sz w:val="20"/>
        </w:rPr>
        <w:t>EWHC</w:t>
      </w:r>
      <w:r>
        <w:rPr>
          <w:rFonts w:ascii="Arial" w:hAnsi="Arial"/>
          <w:i/>
          <w:spacing w:val="31"/>
          <w:sz w:val="20"/>
        </w:rPr>
        <w:t> </w:t>
      </w:r>
      <w:r>
        <w:rPr>
          <w:rFonts w:ascii="Arial" w:hAnsi="Arial"/>
          <w:i/>
          <w:sz w:val="20"/>
        </w:rPr>
        <w:t>214</w:t>
      </w:r>
      <w:r>
        <w:rPr>
          <w:rFonts w:ascii="Arial" w:hAnsi="Arial"/>
          <w:i/>
          <w:spacing w:val="31"/>
          <w:sz w:val="20"/>
        </w:rPr>
        <w:t> </w:t>
      </w:r>
      <w:r>
        <w:rPr>
          <w:rFonts w:ascii="Arial" w:hAnsi="Arial"/>
          <w:i/>
          <w:sz w:val="20"/>
        </w:rPr>
        <w:t>(Comm),</w:t>
      </w:r>
      <w:r>
        <w:rPr>
          <w:rFonts w:ascii="Arial" w:hAnsi="Arial"/>
          <w:i/>
          <w:spacing w:val="31"/>
          <w:sz w:val="20"/>
        </w:rPr>
        <w:t> </w:t>
      </w:r>
      <w:r>
        <w:rPr>
          <w:rFonts w:ascii="Arial" w:hAnsi="Arial"/>
          <w:i/>
          <w:sz w:val="20"/>
        </w:rPr>
        <w:t>[2013]</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26</w:t>
      </w:r>
      <w:r>
        <w:rPr>
          <w:sz w:val="20"/>
        </w:rPr>
        <w:t>;</w:t>
      </w:r>
      <w:r>
        <w:rPr>
          <w:spacing w:val="31"/>
          <w:sz w:val="20"/>
        </w:rPr>
        <w:t> </w:t>
      </w:r>
      <w:r>
        <w:rPr>
          <w:rFonts w:ascii="Arial" w:hAnsi="Arial"/>
          <w:i/>
          <w:sz w:val="20"/>
        </w:rPr>
        <w:t>Griffon</w:t>
      </w:r>
      <w:r>
        <w:rPr>
          <w:rFonts w:ascii="Arial" w:hAnsi="Arial"/>
          <w:i/>
          <w:spacing w:val="31"/>
          <w:sz w:val="20"/>
        </w:rPr>
        <w:t> </w:t>
      </w:r>
      <w:r>
        <w:rPr>
          <w:rFonts w:ascii="Arial" w:hAnsi="Arial"/>
          <w:i/>
          <w:sz w:val="20"/>
        </w:rPr>
        <w:t>Shipping</w:t>
      </w:r>
      <w:r>
        <w:rPr>
          <w:rFonts w:ascii="Arial" w:hAnsi="Arial"/>
          <w:i/>
          <w:spacing w:val="31"/>
          <w:sz w:val="20"/>
        </w:rPr>
        <w:t> </w:t>
      </w:r>
      <w:r>
        <w:rPr>
          <w:rFonts w:ascii="Arial" w:hAnsi="Arial"/>
          <w:i/>
          <w:sz w:val="20"/>
        </w:rPr>
        <w:t>LLC</w:t>
      </w:r>
      <w:r>
        <w:rPr>
          <w:rFonts w:ascii="Arial" w:hAnsi="Arial"/>
          <w:i/>
          <w:spacing w:val="31"/>
          <w:sz w:val="20"/>
        </w:rPr>
        <w:t> </w:t>
      </w:r>
      <w:r>
        <w:rPr>
          <w:rFonts w:ascii="Arial" w:hAnsi="Arial"/>
          <w:i/>
          <w:spacing w:val="-10"/>
          <w:sz w:val="20"/>
        </w:rPr>
        <w:t>v</w:t>
      </w:r>
    </w:p>
    <w:p>
      <w:pPr>
        <w:spacing w:line="222" w:lineRule="exact" w:before="0"/>
        <w:ind w:left="23" w:right="0" w:firstLine="0"/>
        <w:jc w:val="both"/>
        <w:rPr>
          <w:rFonts w:ascii="Arial"/>
          <w:i/>
          <w:sz w:val="20"/>
        </w:rPr>
      </w:pPr>
      <w:r>
        <w:rPr>
          <w:rFonts w:ascii="Arial"/>
          <w:i/>
          <w:sz w:val="20"/>
        </w:rPr>
        <w:t>Firodi</w:t>
      </w:r>
      <w:r>
        <w:rPr>
          <w:rFonts w:ascii="Arial"/>
          <w:i/>
          <w:spacing w:val="8"/>
          <w:sz w:val="20"/>
        </w:rPr>
        <w:t> </w:t>
      </w:r>
      <w:r>
        <w:rPr>
          <w:rFonts w:ascii="Arial"/>
          <w:i/>
          <w:sz w:val="20"/>
        </w:rPr>
        <w:t>Shipping</w:t>
      </w:r>
      <w:r>
        <w:rPr>
          <w:rFonts w:ascii="Arial"/>
          <w:i/>
          <w:spacing w:val="9"/>
          <w:sz w:val="20"/>
        </w:rPr>
        <w:t> </w:t>
      </w:r>
      <w:r>
        <w:rPr>
          <w:rFonts w:ascii="Arial"/>
          <w:i/>
          <w:sz w:val="20"/>
        </w:rPr>
        <w:t>Ltd</w:t>
      </w:r>
      <w:r>
        <w:rPr>
          <w:rFonts w:ascii="Arial"/>
          <w:i/>
          <w:spacing w:val="9"/>
          <w:sz w:val="20"/>
        </w:rPr>
        <w:t> </w:t>
      </w:r>
      <w:r>
        <w:rPr>
          <w:rFonts w:ascii="Arial"/>
          <w:i/>
          <w:sz w:val="20"/>
        </w:rPr>
        <w:t>(The</w:t>
      </w:r>
      <w:r>
        <w:rPr>
          <w:rFonts w:ascii="Arial"/>
          <w:i/>
          <w:spacing w:val="9"/>
          <w:sz w:val="20"/>
        </w:rPr>
        <w:t> </w:t>
      </w:r>
      <w:r>
        <w:rPr>
          <w:rFonts w:ascii="Arial"/>
          <w:i/>
          <w:sz w:val="20"/>
        </w:rPr>
        <w:t>Griffon)</w:t>
      </w:r>
      <w:r>
        <w:rPr>
          <w:rFonts w:ascii="Arial"/>
          <w:i/>
          <w:spacing w:val="9"/>
          <w:sz w:val="20"/>
        </w:rPr>
        <w:t> </w:t>
      </w:r>
      <w:r>
        <w:rPr>
          <w:rFonts w:ascii="Arial"/>
          <w:i/>
          <w:sz w:val="20"/>
        </w:rPr>
        <w:t>[2013]</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1567,</w:t>
      </w:r>
      <w:r>
        <w:rPr>
          <w:rFonts w:ascii="Arial"/>
          <w:i/>
          <w:spacing w:val="9"/>
          <w:sz w:val="20"/>
        </w:rPr>
        <w:t> </w:t>
      </w:r>
      <w:r>
        <w:rPr>
          <w:rFonts w:ascii="Arial"/>
          <w:i/>
          <w:sz w:val="20"/>
        </w:rPr>
        <w:t>[2014]</w:t>
      </w:r>
      <w:r>
        <w:rPr>
          <w:rFonts w:ascii="Arial"/>
          <w:i/>
          <w:spacing w:val="9"/>
          <w:sz w:val="20"/>
        </w:rPr>
        <w:t> </w:t>
      </w:r>
      <w:r>
        <w:rPr>
          <w:rFonts w:ascii="Arial"/>
          <w:i/>
          <w:sz w:val="20"/>
        </w:rPr>
        <w:t>1</w:t>
      </w:r>
      <w:r>
        <w:rPr>
          <w:rFonts w:ascii="Arial"/>
          <w:i/>
          <w:spacing w:val="9"/>
          <w:sz w:val="20"/>
        </w:rPr>
        <w:t> </w:t>
      </w:r>
      <w:r>
        <w:rPr>
          <w:rFonts w:ascii="Arial"/>
          <w:i/>
          <w:sz w:val="20"/>
        </w:rPr>
        <w:t>All</w:t>
      </w:r>
      <w:r>
        <w:rPr>
          <w:rFonts w:ascii="Arial"/>
          <w:i/>
          <w:spacing w:val="9"/>
          <w:sz w:val="20"/>
        </w:rPr>
        <w:t> </w:t>
      </w:r>
      <w:r>
        <w:rPr>
          <w:rFonts w:ascii="Arial"/>
          <w:i/>
          <w:sz w:val="20"/>
        </w:rPr>
        <w:t>E.R.</w:t>
      </w:r>
      <w:r>
        <w:rPr>
          <w:rFonts w:ascii="Arial"/>
          <w:i/>
          <w:spacing w:val="9"/>
          <w:sz w:val="20"/>
        </w:rPr>
        <w:t> </w:t>
      </w:r>
      <w:r>
        <w:rPr>
          <w:rFonts w:ascii="Arial"/>
          <w:i/>
          <w:sz w:val="20"/>
        </w:rPr>
        <w:t>(Comm)</w:t>
      </w:r>
      <w:r>
        <w:rPr>
          <w:rFonts w:ascii="Arial"/>
          <w:i/>
          <w:spacing w:val="9"/>
          <w:sz w:val="20"/>
        </w:rPr>
        <w:t> </w:t>
      </w:r>
      <w:r>
        <w:rPr>
          <w:rFonts w:ascii="Arial"/>
          <w:i/>
          <w:sz w:val="20"/>
        </w:rPr>
        <w:t>593</w:t>
      </w:r>
      <w:r>
        <w:rPr>
          <w:sz w:val="20"/>
        </w:rPr>
        <w:t>;</w:t>
      </w:r>
      <w:r>
        <w:rPr>
          <w:spacing w:val="9"/>
          <w:sz w:val="20"/>
        </w:rPr>
        <w:t> </w:t>
      </w:r>
      <w:r>
        <w:rPr>
          <w:rFonts w:ascii="Arial"/>
          <w:i/>
          <w:spacing w:val="-2"/>
          <w:sz w:val="20"/>
        </w:rPr>
        <w:t>Hardy</w:t>
      </w:r>
    </w:p>
    <w:p>
      <w:pPr>
        <w:spacing w:line="235" w:lineRule="auto" w:before="1"/>
        <w:ind w:left="23" w:right="25" w:firstLine="0"/>
        <w:jc w:val="both"/>
        <w:rPr>
          <w:rFonts w:ascii="Arial"/>
          <w:i/>
          <w:sz w:val="20"/>
        </w:rPr>
      </w:pPr>
      <w:r>
        <w:rPr>
          <w:rFonts w:ascii="Arial"/>
          <w:i/>
          <w:sz w:val="20"/>
        </w:rPr>
        <w:t>v Griffiths [2014] EWHC 3947 (Ch), [2015] 2 W.L.R. 1239</w:t>
      </w:r>
      <w:r>
        <w:rPr>
          <w:sz w:val="20"/>
        </w:rPr>
        <w:t>. cf. </w:t>
      </w:r>
      <w:r>
        <w:rPr>
          <w:rFonts w:ascii="Arial"/>
          <w:i/>
          <w:sz w:val="20"/>
        </w:rPr>
        <w:t>Wehner v Dene Steam </w:t>
      </w:r>
      <w:r>
        <w:rPr>
          <w:rFonts w:ascii="Arial"/>
          <w:i/>
          <w:sz w:val="20"/>
        </w:rPr>
        <w:t>Shipping Co</w:t>
      </w:r>
      <w:r>
        <w:rPr>
          <w:rFonts w:ascii="Arial"/>
          <w:i/>
          <w:spacing w:val="-1"/>
          <w:sz w:val="20"/>
        </w:rPr>
        <w:t> </w:t>
      </w:r>
      <w:r>
        <w:rPr>
          <w:rFonts w:ascii="Arial"/>
          <w:i/>
          <w:sz w:val="20"/>
        </w:rPr>
        <w:t>[1905]</w:t>
      </w:r>
      <w:r>
        <w:rPr>
          <w:rFonts w:ascii="Arial"/>
          <w:i/>
          <w:spacing w:val="-1"/>
          <w:sz w:val="20"/>
        </w:rPr>
        <w:t> </w:t>
      </w:r>
      <w:r>
        <w:rPr>
          <w:rFonts w:ascii="Arial"/>
          <w:i/>
          <w:sz w:val="20"/>
        </w:rPr>
        <w:t>2</w:t>
      </w:r>
      <w:r>
        <w:rPr>
          <w:rFonts w:ascii="Arial"/>
          <w:i/>
          <w:spacing w:val="-1"/>
          <w:sz w:val="20"/>
        </w:rPr>
        <w:t> </w:t>
      </w:r>
      <w:r>
        <w:rPr>
          <w:rFonts w:ascii="Arial"/>
          <w:i/>
          <w:sz w:val="20"/>
        </w:rPr>
        <w:t>K.B.</w:t>
      </w:r>
      <w:r>
        <w:rPr>
          <w:rFonts w:ascii="Arial"/>
          <w:i/>
          <w:spacing w:val="-1"/>
          <w:sz w:val="20"/>
        </w:rPr>
        <w:t> </w:t>
      </w:r>
      <w:r>
        <w:rPr>
          <w:rFonts w:ascii="Arial"/>
          <w:i/>
          <w:sz w:val="20"/>
        </w:rPr>
        <w:t>929</w:t>
      </w:r>
      <w:r>
        <w:rPr>
          <w:sz w:val="20"/>
        </w:rPr>
        <w:t>;</w:t>
      </w:r>
      <w:r>
        <w:rPr>
          <w:spacing w:val="-1"/>
          <w:sz w:val="20"/>
        </w:rPr>
        <w:t> </w:t>
      </w:r>
      <w:r>
        <w:rPr>
          <w:rFonts w:ascii="Arial"/>
          <w:i/>
          <w:sz w:val="20"/>
        </w:rPr>
        <w:t>China</w:t>
      </w:r>
      <w:r>
        <w:rPr>
          <w:rFonts w:ascii="Arial"/>
          <w:i/>
          <w:spacing w:val="-1"/>
          <w:sz w:val="20"/>
        </w:rPr>
        <w:t> </w:t>
      </w:r>
      <w:r>
        <w:rPr>
          <w:rFonts w:ascii="Arial"/>
          <w:i/>
          <w:sz w:val="20"/>
        </w:rPr>
        <w:t>National</w:t>
      </w:r>
      <w:r>
        <w:rPr>
          <w:rFonts w:ascii="Arial"/>
          <w:i/>
          <w:spacing w:val="-1"/>
          <w:sz w:val="20"/>
        </w:rPr>
        <w:t> </w:t>
      </w:r>
      <w:r>
        <w:rPr>
          <w:rFonts w:ascii="Arial"/>
          <w:i/>
          <w:sz w:val="20"/>
        </w:rPr>
        <w:t>Foreign</w:t>
      </w:r>
      <w:r>
        <w:rPr>
          <w:rFonts w:ascii="Arial"/>
          <w:i/>
          <w:spacing w:val="-1"/>
          <w:sz w:val="20"/>
        </w:rPr>
        <w:t> </w:t>
      </w:r>
      <w:r>
        <w:rPr>
          <w:rFonts w:ascii="Arial"/>
          <w:i/>
          <w:sz w:val="20"/>
        </w:rPr>
        <w:t>Trade</w:t>
      </w:r>
      <w:r>
        <w:rPr>
          <w:rFonts w:ascii="Arial"/>
          <w:i/>
          <w:spacing w:val="-1"/>
          <w:sz w:val="20"/>
        </w:rPr>
        <w:t> </w:t>
      </w:r>
      <w:r>
        <w:rPr>
          <w:rFonts w:ascii="Arial"/>
          <w:i/>
          <w:sz w:val="20"/>
        </w:rPr>
        <w:t>Transportation</w:t>
      </w:r>
      <w:r>
        <w:rPr>
          <w:rFonts w:ascii="Arial"/>
          <w:i/>
          <w:spacing w:val="-1"/>
          <w:sz w:val="20"/>
        </w:rPr>
        <w:t> </w:t>
      </w:r>
      <w:r>
        <w:rPr>
          <w:rFonts w:ascii="Arial"/>
          <w:i/>
          <w:sz w:val="20"/>
        </w:rPr>
        <w:t>Corp</w:t>
      </w:r>
      <w:r>
        <w:rPr>
          <w:rFonts w:ascii="Arial"/>
          <w:i/>
          <w:spacing w:val="-1"/>
          <w:sz w:val="20"/>
        </w:rPr>
        <w:t> </w:t>
      </w:r>
      <w:r>
        <w:rPr>
          <w:rFonts w:ascii="Arial"/>
          <w:i/>
          <w:sz w:val="20"/>
        </w:rPr>
        <w:t>v</w:t>
      </w:r>
      <w:r>
        <w:rPr>
          <w:rFonts w:ascii="Arial"/>
          <w:i/>
          <w:spacing w:val="-1"/>
          <w:sz w:val="20"/>
        </w:rPr>
        <w:t> </w:t>
      </w:r>
      <w:r>
        <w:rPr>
          <w:rFonts w:ascii="Arial"/>
          <w:i/>
          <w:sz w:val="20"/>
        </w:rPr>
        <w:t>Evlogia</w:t>
      </w:r>
      <w:r>
        <w:rPr>
          <w:rFonts w:ascii="Arial"/>
          <w:i/>
          <w:spacing w:val="-1"/>
          <w:sz w:val="20"/>
        </w:rPr>
        <w:t> </w:t>
      </w:r>
      <w:r>
        <w:rPr>
          <w:rFonts w:ascii="Arial"/>
          <w:i/>
          <w:sz w:val="20"/>
        </w:rPr>
        <w:t>Shipping</w:t>
      </w:r>
      <w:r>
        <w:rPr>
          <w:rFonts w:ascii="Arial"/>
          <w:i/>
          <w:spacing w:val="-1"/>
          <w:sz w:val="20"/>
        </w:rPr>
        <w:t> </w:t>
      </w:r>
      <w:r>
        <w:rPr>
          <w:rFonts w:ascii="Arial"/>
          <w:i/>
          <w:sz w:val="20"/>
        </w:rPr>
        <w:t>Co SA</w:t>
      </w:r>
      <w:r>
        <w:rPr>
          <w:rFonts w:ascii="Arial"/>
          <w:i/>
          <w:spacing w:val="5"/>
          <w:sz w:val="20"/>
        </w:rPr>
        <w:t> </w:t>
      </w:r>
      <w:r>
        <w:rPr>
          <w:rFonts w:ascii="Arial"/>
          <w:i/>
          <w:sz w:val="20"/>
        </w:rPr>
        <w:t>of</w:t>
      </w:r>
      <w:r>
        <w:rPr>
          <w:rFonts w:ascii="Arial"/>
          <w:i/>
          <w:spacing w:val="5"/>
          <w:sz w:val="20"/>
        </w:rPr>
        <w:t> </w:t>
      </w:r>
      <w:r>
        <w:rPr>
          <w:rFonts w:ascii="Arial"/>
          <w:i/>
          <w:sz w:val="20"/>
        </w:rPr>
        <w:t>Panama</w:t>
      </w:r>
      <w:r>
        <w:rPr>
          <w:rFonts w:ascii="Arial"/>
          <w:i/>
          <w:spacing w:val="5"/>
          <w:sz w:val="20"/>
        </w:rPr>
        <w:t> </w:t>
      </w:r>
      <w:r>
        <w:rPr>
          <w:rFonts w:ascii="Arial"/>
          <w:i/>
          <w:sz w:val="20"/>
        </w:rPr>
        <w:t>[1979]</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1018</w:t>
      </w:r>
      <w:r>
        <w:rPr>
          <w:rFonts w:ascii="Arial"/>
          <w:i/>
          <w:spacing w:val="5"/>
          <w:sz w:val="20"/>
        </w:rPr>
        <w:t> </w:t>
      </w:r>
      <w:r>
        <w:rPr>
          <w:rFonts w:ascii="Arial"/>
          <w:i/>
          <w:sz w:val="20"/>
        </w:rPr>
        <w:t>HL</w:t>
      </w:r>
      <w:r>
        <w:rPr>
          <w:rFonts w:ascii="Arial"/>
          <w:i/>
          <w:spacing w:val="4"/>
          <w:sz w:val="20"/>
        </w:rPr>
        <w:t> </w:t>
      </w:r>
      <w:r>
        <w:rPr>
          <w:sz w:val="20"/>
        </w:rPr>
        <w:t>(overpayment);</w:t>
      </w:r>
      <w:r>
        <w:rPr>
          <w:spacing w:val="4"/>
          <w:sz w:val="20"/>
        </w:rPr>
        <w:t> </w:t>
      </w:r>
      <w:r>
        <w:rPr>
          <w:rFonts w:ascii="Arial"/>
          <w:i/>
          <w:sz w:val="20"/>
        </w:rPr>
        <w:t>Thompson</w:t>
      </w:r>
      <w:r>
        <w:rPr>
          <w:rFonts w:ascii="Arial"/>
          <w:i/>
          <w:spacing w:val="5"/>
          <w:sz w:val="20"/>
        </w:rPr>
        <w:t> </w:t>
      </w:r>
      <w:r>
        <w:rPr>
          <w:rFonts w:ascii="Arial"/>
          <w:i/>
          <w:sz w:val="20"/>
        </w:rPr>
        <w:t>v</w:t>
      </w:r>
      <w:r>
        <w:rPr>
          <w:rFonts w:ascii="Arial"/>
          <w:i/>
          <w:spacing w:val="5"/>
          <w:sz w:val="20"/>
        </w:rPr>
        <w:t> </w:t>
      </w:r>
      <w:r>
        <w:rPr>
          <w:rFonts w:ascii="Arial"/>
          <w:i/>
          <w:sz w:val="20"/>
        </w:rPr>
        <w:t>Corroon</w:t>
      </w:r>
      <w:r>
        <w:rPr>
          <w:rFonts w:ascii="Arial"/>
          <w:i/>
          <w:spacing w:val="5"/>
          <w:sz w:val="20"/>
        </w:rPr>
        <w:t> </w:t>
      </w:r>
      <w:r>
        <w:rPr>
          <w:rFonts w:ascii="Arial"/>
          <w:i/>
          <w:sz w:val="20"/>
        </w:rPr>
        <w:t>(1993)</w:t>
      </w:r>
      <w:r>
        <w:rPr>
          <w:rFonts w:ascii="Arial"/>
          <w:i/>
          <w:spacing w:val="5"/>
          <w:sz w:val="20"/>
        </w:rPr>
        <w:t> </w:t>
      </w:r>
      <w:r>
        <w:rPr>
          <w:rFonts w:ascii="Arial"/>
          <w:i/>
          <w:sz w:val="20"/>
        </w:rPr>
        <w:t>42</w:t>
      </w:r>
      <w:r>
        <w:rPr>
          <w:rFonts w:ascii="Arial"/>
          <w:i/>
          <w:spacing w:val="5"/>
          <w:sz w:val="20"/>
        </w:rPr>
        <w:t> </w:t>
      </w:r>
      <w:r>
        <w:rPr>
          <w:rFonts w:ascii="Arial"/>
          <w:i/>
          <w:spacing w:val="-2"/>
          <w:sz w:val="20"/>
        </w:rPr>
        <w:t>W.I.R</w:t>
      </w:r>
      <w:r>
        <w:rPr>
          <w:rFonts w:ascii="Arial"/>
          <w:i/>
          <w:spacing w:val="-2"/>
          <w:sz w:val="20"/>
        </w:rPr>
        <w:t>.</w:t>
      </w:r>
    </w:p>
    <w:p>
      <w:pPr>
        <w:spacing w:line="225" w:lineRule="exact" w:before="0"/>
        <w:ind w:left="23" w:right="0" w:firstLine="0"/>
        <w:jc w:val="both"/>
        <w:rPr>
          <w:sz w:val="20"/>
        </w:rPr>
      </w:pPr>
      <w:r>
        <w:rPr>
          <w:rFonts w:ascii="Arial"/>
          <w:i/>
          <w:sz w:val="20"/>
        </w:rPr>
        <w:t>157,</w:t>
      </w:r>
      <w:r>
        <w:rPr>
          <w:rFonts w:ascii="Arial"/>
          <w:i/>
          <w:spacing w:val="-2"/>
          <w:sz w:val="20"/>
        </w:rPr>
        <w:t> </w:t>
      </w:r>
      <w:r>
        <w:rPr>
          <w:rFonts w:ascii="Arial"/>
          <w:i/>
          <w:spacing w:val="-4"/>
          <w:sz w:val="20"/>
        </w:rPr>
        <w:t>173</w:t>
      </w:r>
      <w:r>
        <w:rPr>
          <w:spacing w:val="-4"/>
          <w:sz w:val="20"/>
        </w:rPr>
        <w:t>.</w:t>
      </w:r>
    </w:p>
    <w:p>
      <w:pPr>
        <w:spacing w:after="0" w:line="225" w:lineRule="exact"/>
        <w:jc w:val="both"/>
        <w:rPr>
          <w:sz w:val="20"/>
        </w:rPr>
        <w:sectPr>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before="0"/>
        <w:ind w:left="23" w:right="0" w:firstLine="0"/>
        <w:jc w:val="left"/>
        <w:rPr>
          <w:sz w:val="20"/>
        </w:rPr>
      </w:pPr>
      <w:bookmarkStart w:name="_bookmark588" w:id="590"/>
      <w:bookmarkEnd w:id="590"/>
      <w:r>
        <w:rPr/>
      </w:r>
      <w:hyperlink w:history="true" w:anchor="_bookmark536">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1 W.L.R. </w:t>
      </w:r>
      <w:r>
        <w:rPr>
          <w:rFonts w:ascii="Arial"/>
          <w:i/>
          <w:spacing w:val="-4"/>
          <w:sz w:val="20"/>
        </w:rPr>
        <w:t>435</w:t>
      </w:r>
      <w:r>
        <w:rPr>
          <w:spacing w:val="-4"/>
          <w:sz w:val="20"/>
        </w:rPr>
        <w:t>.</w:t>
      </w:r>
    </w:p>
    <w:p>
      <w:pPr>
        <w:pStyle w:val="BodyText"/>
        <w:spacing w:before="9"/>
      </w:pPr>
    </w:p>
    <w:p>
      <w:pPr>
        <w:spacing w:line="235" w:lineRule="auto" w:before="0"/>
        <w:ind w:left="563" w:right="25" w:hanging="541"/>
        <w:jc w:val="both"/>
        <w:rPr>
          <w:sz w:val="20"/>
        </w:rPr>
      </w:pPr>
      <w:bookmarkStart w:name="_bookmark589" w:id="591"/>
      <w:bookmarkEnd w:id="591"/>
      <w:r>
        <w:rPr/>
      </w:r>
      <w:hyperlink w:history="true" w:anchor="_bookmark537">
        <w:r>
          <w:rPr>
            <w:color w:val="005DA1"/>
            <w:position w:val="5"/>
            <w:sz w:val="14"/>
            <w:u w:val="single" w:color="005DA1"/>
          </w:rPr>
          <w:t>303</w:t>
        </w:r>
      </w:hyperlink>
      <w:r>
        <w:rPr>
          <w:position w:val="5"/>
          <w:sz w:val="14"/>
        </w:rPr>
        <w:t>.</w:t>
      </w:r>
      <w:r>
        <w:rPr>
          <w:spacing w:val="80"/>
          <w:position w:val="5"/>
          <w:sz w:val="14"/>
        </w:rPr>
        <w:t>  </w:t>
      </w:r>
      <w:r>
        <w:rPr>
          <w:rFonts w:ascii="Arial"/>
          <w:i/>
          <w:sz w:val="20"/>
        </w:rPr>
        <w:t>Palmer</w:t>
      </w:r>
      <w:r>
        <w:rPr>
          <w:rFonts w:ascii="Arial"/>
          <w:i/>
          <w:spacing w:val="27"/>
          <w:sz w:val="20"/>
        </w:rPr>
        <w:t> </w:t>
      </w:r>
      <w:r>
        <w:rPr>
          <w:rFonts w:ascii="Arial"/>
          <w:i/>
          <w:sz w:val="20"/>
        </w:rPr>
        <w:t>v</w:t>
      </w:r>
      <w:r>
        <w:rPr>
          <w:rFonts w:ascii="Arial"/>
          <w:i/>
          <w:spacing w:val="27"/>
          <w:sz w:val="20"/>
        </w:rPr>
        <w:t> </w:t>
      </w:r>
      <w:r>
        <w:rPr>
          <w:rFonts w:ascii="Arial"/>
          <w:i/>
          <w:sz w:val="20"/>
        </w:rPr>
        <w:t>Temple</w:t>
      </w:r>
      <w:r>
        <w:rPr>
          <w:rFonts w:ascii="Arial"/>
          <w:i/>
          <w:spacing w:val="27"/>
          <w:sz w:val="20"/>
        </w:rPr>
        <w:t> </w:t>
      </w:r>
      <w:r>
        <w:rPr>
          <w:rFonts w:ascii="Arial"/>
          <w:i/>
          <w:sz w:val="20"/>
        </w:rPr>
        <w:t>(1839)</w:t>
      </w:r>
      <w:r>
        <w:rPr>
          <w:rFonts w:ascii="Arial"/>
          <w:i/>
          <w:spacing w:val="27"/>
          <w:sz w:val="20"/>
        </w:rPr>
        <w:t> </w:t>
      </w:r>
      <w:r>
        <w:rPr>
          <w:rFonts w:ascii="Arial"/>
          <w:i/>
          <w:sz w:val="20"/>
        </w:rPr>
        <w:t>9</w:t>
      </w:r>
      <w:r>
        <w:rPr>
          <w:rFonts w:ascii="Arial"/>
          <w:i/>
          <w:spacing w:val="27"/>
          <w:sz w:val="20"/>
        </w:rPr>
        <w:t> </w:t>
      </w:r>
      <w:r>
        <w:rPr>
          <w:rFonts w:ascii="Arial"/>
          <w:i/>
          <w:sz w:val="20"/>
        </w:rPr>
        <w:t>A.</w:t>
      </w:r>
      <w:r>
        <w:rPr>
          <w:rFonts w:ascii="Arial"/>
          <w:i/>
          <w:spacing w:val="27"/>
          <w:sz w:val="20"/>
        </w:rPr>
        <w:t> </w:t>
      </w:r>
      <w:r>
        <w:rPr>
          <w:rFonts w:ascii="Arial"/>
          <w:i/>
          <w:sz w:val="20"/>
        </w:rPr>
        <w:t>&amp;</w:t>
      </w:r>
      <w:r>
        <w:rPr>
          <w:rFonts w:ascii="Arial"/>
          <w:i/>
          <w:spacing w:val="27"/>
          <w:sz w:val="20"/>
        </w:rPr>
        <w:t> </w:t>
      </w:r>
      <w:r>
        <w:rPr>
          <w:rFonts w:ascii="Arial"/>
          <w:i/>
          <w:sz w:val="20"/>
        </w:rPr>
        <w:t>E.</w:t>
      </w:r>
      <w:r>
        <w:rPr>
          <w:rFonts w:ascii="Arial"/>
          <w:i/>
          <w:spacing w:val="27"/>
          <w:sz w:val="20"/>
        </w:rPr>
        <w:t> </w:t>
      </w:r>
      <w:r>
        <w:rPr>
          <w:rFonts w:ascii="Arial"/>
          <w:i/>
          <w:sz w:val="20"/>
        </w:rPr>
        <w:t>508</w:t>
      </w:r>
      <w:r>
        <w:rPr>
          <w:sz w:val="20"/>
        </w:rPr>
        <w:t>;</w:t>
      </w:r>
      <w:r>
        <w:rPr>
          <w:spacing w:val="27"/>
          <w:sz w:val="20"/>
        </w:rPr>
        <w:t> </w:t>
      </w:r>
      <w:r>
        <w:rPr>
          <w:rFonts w:ascii="Arial"/>
          <w:i/>
          <w:sz w:val="20"/>
        </w:rPr>
        <w:t>Dies</w:t>
      </w:r>
      <w:r>
        <w:rPr>
          <w:rFonts w:ascii="Arial"/>
          <w:i/>
          <w:spacing w:val="27"/>
          <w:sz w:val="20"/>
        </w:rPr>
        <w:t> </w:t>
      </w:r>
      <w:r>
        <w:rPr>
          <w:rFonts w:ascii="Arial"/>
          <w:i/>
          <w:sz w:val="20"/>
        </w:rPr>
        <w:t>v</w:t>
      </w:r>
      <w:r>
        <w:rPr>
          <w:rFonts w:ascii="Arial"/>
          <w:i/>
          <w:spacing w:val="27"/>
          <w:sz w:val="20"/>
        </w:rPr>
        <w:t> </w:t>
      </w:r>
      <w:r>
        <w:rPr>
          <w:rFonts w:ascii="Arial"/>
          <w:i/>
          <w:sz w:val="20"/>
        </w:rPr>
        <w:t>British</w:t>
      </w:r>
      <w:r>
        <w:rPr>
          <w:rFonts w:ascii="Arial"/>
          <w:i/>
          <w:spacing w:val="27"/>
          <w:sz w:val="20"/>
        </w:rPr>
        <w:t> </w:t>
      </w:r>
      <w:r>
        <w:rPr>
          <w:rFonts w:ascii="Arial"/>
          <w:i/>
          <w:sz w:val="20"/>
        </w:rPr>
        <w:t>and</w:t>
      </w:r>
      <w:r>
        <w:rPr>
          <w:rFonts w:ascii="Arial"/>
          <w:i/>
          <w:spacing w:val="27"/>
          <w:sz w:val="20"/>
        </w:rPr>
        <w:t> </w:t>
      </w:r>
      <w:r>
        <w:rPr>
          <w:rFonts w:ascii="Arial"/>
          <w:i/>
          <w:sz w:val="20"/>
        </w:rPr>
        <w:t>International</w:t>
      </w:r>
      <w:r>
        <w:rPr>
          <w:rFonts w:ascii="Arial"/>
          <w:i/>
          <w:spacing w:val="27"/>
          <w:sz w:val="20"/>
        </w:rPr>
        <w:t> </w:t>
      </w:r>
      <w:r>
        <w:rPr>
          <w:rFonts w:ascii="Arial"/>
          <w:i/>
          <w:sz w:val="20"/>
        </w:rPr>
        <w:t>Mining</w:t>
      </w:r>
      <w:r>
        <w:rPr>
          <w:rFonts w:ascii="Arial"/>
          <w:i/>
          <w:spacing w:val="27"/>
          <w:sz w:val="20"/>
        </w:rPr>
        <w:t> </w:t>
      </w:r>
      <w:r>
        <w:rPr>
          <w:rFonts w:ascii="Arial"/>
          <w:i/>
          <w:sz w:val="20"/>
        </w:rPr>
        <w:t>and</w:t>
      </w:r>
      <w:r>
        <w:rPr>
          <w:rFonts w:ascii="Arial"/>
          <w:i/>
          <w:spacing w:val="27"/>
          <w:sz w:val="20"/>
        </w:rPr>
        <w:t> </w:t>
      </w:r>
      <w:r>
        <w:rPr>
          <w:rFonts w:ascii="Arial"/>
          <w:i/>
          <w:sz w:val="20"/>
        </w:rPr>
        <w:t>Finance Corp Ltd [1939] 1 K.B. 724</w:t>
      </w:r>
      <w:r>
        <w:rPr>
          <w:sz w:val="20"/>
        </w:rPr>
        <w:t>. See also </w:t>
      </w:r>
      <w:r>
        <w:rPr>
          <w:rFonts w:ascii="Arial"/>
          <w:i/>
          <w:sz w:val="20"/>
        </w:rPr>
        <w:t>Mayson v Clouet [1924] A. C. 980, 986</w:t>
      </w:r>
      <w:r>
        <w:rPr>
          <w:sz w:val="20"/>
        </w:rPr>
        <w:t>; </w:t>
      </w:r>
      <w:r>
        <w:rPr>
          <w:rFonts w:ascii="Arial"/>
          <w:i/>
          <w:sz w:val="20"/>
        </w:rPr>
        <w:t>McDonald v Dennys Lascelles Ltd (1933) 48 C.L.R. 457, 477</w:t>
      </w:r>
      <w:r>
        <w:rPr>
          <w:sz w:val="20"/>
        </w:rPr>
        <w:t>; </w:t>
      </w:r>
      <w:r>
        <w:rPr>
          <w:rFonts w:ascii="Arial"/>
          <w:i/>
          <w:sz w:val="20"/>
        </w:rPr>
        <w:t>Hyundai Heavy Industries Co Ltd v Papadopoulos</w:t>
      </w:r>
      <w:r>
        <w:rPr>
          <w:rFonts w:ascii="Arial"/>
          <w:i/>
          <w:spacing w:val="26"/>
          <w:sz w:val="20"/>
        </w:rPr>
        <w:t> </w:t>
      </w:r>
      <w:r>
        <w:rPr>
          <w:rFonts w:ascii="Arial"/>
          <w:i/>
          <w:sz w:val="20"/>
        </w:rPr>
        <w:t>[1980]</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1129,</w:t>
      </w:r>
      <w:r>
        <w:rPr>
          <w:rFonts w:ascii="Arial"/>
          <w:i/>
          <w:spacing w:val="27"/>
          <w:sz w:val="20"/>
        </w:rPr>
        <w:t> </w:t>
      </w:r>
      <w:r>
        <w:rPr>
          <w:rFonts w:ascii="Arial"/>
          <w:i/>
          <w:sz w:val="20"/>
        </w:rPr>
        <w:t>1134,</w:t>
      </w:r>
      <w:r>
        <w:rPr>
          <w:rFonts w:ascii="Arial"/>
          <w:i/>
          <w:spacing w:val="27"/>
          <w:sz w:val="20"/>
        </w:rPr>
        <w:t> </w:t>
      </w:r>
      <w:r>
        <w:rPr>
          <w:rFonts w:ascii="Arial"/>
          <w:i/>
          <w:sz w:val="20"/>
        </w:rPr>
        <w:t>1142,</w:t>
      </w:r>
      <w:r>
        <w:rPr>
          <w:rFonts w:ascii="Arial"/>
          <w:i/>
          <w:spacing w:val="27"/>
          <w:sz w:val="20"/>
        </w:rPr>
        <w:t> </w:t>
      </w:r>
      <w:r>
        <w:rPr>
          <w:rFonts w:ascii="Arial"/>
          <w:i/>
          <w:sz w:val="20"/>
        </w:rPr>
        <w:t>1153</w:t>
      </w:r>
      <w:r>
        <w:rPr>
          <w:sz w:val="20"/>
        </w:rPr>
        <w:t>;</w:t>
      </w:r>
      <w:r>
        <w:rPr>
          <w:spacing w:val="27"/>
          <w:sz w:val="20"/>
        </w:rPr>
        <w:t> </w:t>
      </w:r>
      <w:r>
        <w:rPr>
          <w:sz w:val="20"/>
        </w:rPr>
        <w:t>Beatson</w:t>
      </w:r>
      <w:r>
        <w:rPr>
          <w:spacing w:val="27"/>
          <w:sz w:val="20"/>
        </w:rPr>
        <w:t> </w:t>
      </w:r>
      <w:r>
        <w:rPr>
          <w:sz w:val="20"/>
        </w:rPr>
        <w:t>(1981)</w:t>
      </w:r>
      <w:r>
        <w:rPr>
          <w:spacing w:val="27"/>
          <w:sz w:val="20"/>
        </w:rPr>
        <w:t> </w:t>
      </w:r>
      <w:r>
        <w:rPr>
          <w:sz w:val="20"/>
        </w:rPr>
        <w:t>97</w:t>
      </w:r>
      <w:r>
        <w:rPr>
          <w:spacing w:val="27"/>
          <w:sz w:val="20"/>
        </w:rPr>
        <w:t> </w:t>
      </w:r>
      <w:r>
        <w:rPr>
          <w:sz w:val="20"/>
        </w:rPr>
        <w:t>L.Q.R.</w:t>
      </w:r>
      <w:r>
        <w:rPr>
          <w:spacing w:val="27"/>
          <w:sz w:val="20"/>
        </w:rPr>
        <w:t> </w:t>
      </w:r>
      <w:r>
        <w:rPr>
          <w:sz w:val="20"/>
        </w:rPr>
        <w:t>389;</w:t>
      </w:r>
      <w:r>
        <w:rPr>
          <w:spacing w:val="27"/>
          <w:sz w:val="20"/>
        </w:rPr>
        <w:t> </w:t>
      </w:r>
      <w:r>
        <w:rPr>
          <w:spacing w:val="-5"/>
          <w:sz w:val="20"/>
        </w:rPr>
        <w:t>and</w:t>
      </w:r>
    </w:p>
    <w:p>
      <w:pPr>
        <w:pStyle w:val="BodyText"/>
        <w:spacing w:line="225" w:lineRule="exact"/>
        <w:ind w:left="563"/>
      </w:pPr>
      <w:r>
        <w:rPr/>
        <w:t>below, para.29-069. For the possibility of equitable relief, see below, para.26-</w:t>
      </w:r>
      <w:r>
        <w:rPr>
          <w:spacing w:val="-4"/>
        </w:rPr>
        <w:t>213.</w:t>
      </w:r>
    </w:p>
    <w:p>
      <w:pPr>
        <w:pStyle w:val="BodyText"/>
        <w:spacing w:before="5"/>
      </w:pPr>
    </w:p>
    <w:p>
      <w:pPr>
        <w:pStyle w:val="BodyText"/>
        <w:tabs>
          <w:tab w:pos="563" w:val="left" w:leader="none"/>
        </w:tabs>
        <w:ind w:left="23"/>
      </w:pPr>
      <w:bookmarkStart w:name="_bookmark590" w:id="592"/>
      <w:bookmarkEnd w:id="592"/>
      <w:r>
        <w:rPr/>
      </w:r>
      <w:hyperlink w:history="true" w:anchor="_bookmark538">
        <w:r>
          <w:rPr>
            <w:color w:val="005DA1"/>
            <w:spacing w:val="-4"/>
            <w:position w:val="5"/>
            <w:sz w:val="14"/>
            <w:u w:val="single" w:color="005DA1"/>
          </w:rPr>
          <w:t>304</w:t>
        </w:r>
      </w:hyperlink>
      <w:r>
        <w:rPr>
          <w:spacing w:val="-4"/>
          <w:position w:val="5"/>
          <w:sz w:val="14"/>
        </w:rPr>
        <w:t>.</w:t>
      </w:r>
      <w:r>
        <w:rPr>
          <w:position w:val="5"/>
          <w:sz w:val="14"/>
        </w:rPr>
        <w:tab/>
      </w:r>
      <w:r>
        <w:rPr/>
        <w:t>See below, paras 29-070—29-</w:t>
      </w:r>
      <w:r>
        <w:rPr>
          <w:spacing w:val="-4"/>
        </w:rPr>
        <w:t>072.</w:t>
      </w:r>
    </w:p>
    <w:p>
      <w:pPr>
        <w:pStyle w:val="BodyText"/>
        <w:spacing w:before="8"/>
      </w:pPr>
    </w:p>
    <w:p>
      <w:pPr>
        <w:pStyle w:val="BodyText"/>
        <w:tabs>
          <w:tab w:pos="563" w:val="left" w:leader="none"/>
        </w:tabs>
        <w:spacing w:line="235" w:lineRule="auto" w:before="1"/>
        <w:ind w:left="563" w:right="25" w:hanging="541"/>
      </w:pPr>
      <w:bookmarkStart w:name="_bookmark591" w:id="593"/>
      <w:bookmarkEnd w:id="593"/>
      <w:r>
        <w:rPr/>
      </w:r>
      <w:hyperlink w:history="true" w:anchor="_bookmark539">
        <w:r>
          <w:rPr>
            <w:color w:val="005DA1"/>
            <w:spacing w:val="-4"/>
            <w:position w:val="5"/>
            <w:sz w:val="14"/>
            <w:u w:val="single" w:color="005DA1"/>
          </w:rPr>
          <w:t>305</w:t>
        </w:r>
      </w:hyperlink>
      <w:r>
        <w:rPr>
          <w:spacing w:val="-4"/>
          <w:position w:val="5"/>
          <w:sz w:val="14"/>
        </w:rPr>
        <w:t>.</w:t>
      </w:r>
      <w:r>
        <w:rPr>
          <w:position w:val="5"/>
          <w:sz w:val="14"/>
        </w:rPr>
        <w:tab/>
      </w:r>
      <w:r>
        <w:rPr/>
        <w:t>But see the effect of a buyer’s repudiation on the seller’s rights in respect of goods: </w:t>
      </w:r>
      <w:r>
        <w:rPr/>
        <w:t>Benjamin’s Sale of Goods, 9th edn (2014), para.15–107.</w:t>
      </w:r>
    </w:p>
    <w:p>
      <w:pPr>
        <w:pStyle w:val="BodyText"/>
        <w:spacing w:before="5"/>
      </w:pPr>
    </w:p>
    <w:p>
      <w:pPr>
        <w:tabs>
          <w:tab w:pos="563" w:val="left" w:leader="none"/>
        </w:tabs>
        <w:spacing w:before="0"/>
        <w:ind w:left="23" w:right="0" w:firstLine="0"/>
        <w:jc w:val="left"/>
        <w:rPr>
          <w:sz w:val="20"/>
        </w:rPr>
      </w:pPr>
      <w:bookmarkStart w:name="_bookmark592" w:id="594"/>
      <w:bookmarkEnd w:id="594"/>
      <w:r>
        <w:rPr/>
      </w:r>
      <w:hyperlink w:history="true" w:anchor="_bookmark540">
        <w:r>
          <w:rPr>
            <w:color w:val="005DA1"/>
            <w:spacing w:val="-4"/>
            <w:position w:val="5"/>
            <w:sz w:val="14"/>
            <w:u w:val="single" w:color="005DA1"/>
          </w:rPr>
          <w:t>306</w:t>
        </w:r>
      </w:hyperlink>
      <w:r>
        <w:rPr>
          <w:spacing w:val="-4"/>
          <w:position w:val="5"/>
          <w:sz w:val="14"/>
        </w:rPr>
        <w:t>.</w:t>
      </w:r>
      <w:r>
        <w:rPr>
          <w:position w:val="5"/>
          <w:sz w:val="14"/>
        </w:rPr>
        <w:tab/>
      </w:r>
      <w:r>
        <w:rPr>
          <w:rFonts w:ascii="Arial" w:hAnsi="Arial"/>
          <w:i/>
          <w:sz w:val="20"/>
        </w:rPr>
        <w:t>Hurst v Bryk [1999] Ch. 1, </w:t>
      </w:r>
      <w:r>
        <w:rPr>
          <w:rFonts w:ascii="Arial" w:hAnsi="Arial"/>
          <w:i/>
          <w:spacing w:val="-2"/>
          <w:sz w:val="20"/>
        </w:rPr>
        <w:t>21–22</w:t>
      </w:r>
      <w:r>
        <w:rPr>
          <w:spacing w:val="-2"/>
          <w:sz w:val="20"/>
        </w:rPr>
        <w:t>.</w:t>
      </w:r>
    </w:p>
    <w:p>
      <w:pPr>
        <w:pStyle w:val="BodyText"/>
        <w:spacing w:before="9"/>
      </w:pPr>
    </w:p>
    <w:p>
      <w:pPr>
        <w:spacing w:line="235" w:lineRule="auto" w:before="0"/>
        <w:ind w:left="563" w:right="26" w:hanging="541"/>
        <w:jc w:val="both"/>
        <w:rPr>
          <w:sz w:val="20"/>
        </w:rPr>
      </w:pPr>
      <w:bookmarkStart w:name="_bookmark593" w:id="595"/>
      <w:bookmarkEnd w:id="595"/>
      <w:r>
        <w:rPr/>
      </w:r>
      <w:hyperlink w:history="true" w:anchor="_bookmark541">
        <w:r>
          <w:rPr>
            <w:color w:val="005DA1"/>
            <w:position w:val="5"/>
            <w:sz w:val="14"/>
            <w:u w:val="single" w:color="005DA1"/>
          </w:rPr>
          <w:t>307</w:t>
        </w:r>
      </w:hyperlink>
      <w:r>
        <w:rPr>
          <w:position w:val="5"/>
          <w:sz w:val="14"/>
        </w:rPr>
        <w:t>.</w:t>
      </w:r>
      <w:r>
        <w:rPr>
          <w:spacing w:val="80"/>
          <w:position w:val="5"/>
          <w:sz w:val="14"/>
        </w:rPr>
        <w:t>  </w:t>
      </w:r>
      <w:r>
        <w:rPr>
          <w:rFonts w:ascii="Arial" w:hAnsi="Arial"/>
          <w:i/>
          <w:sz w:val="20"/>
        </w:rPr>
        <w:t>Moschi</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Lep</w:t>
      </w:r>
      <w:r>
        <w:rPr>
          <w:rFonts w:ascii="Arial" w:hAnsi="Arial"/>
          <w:i/>
          <w:spacing w:val="-1"/>
          <w:sz w:val="20"/>
        </w:rPr>
        <w:t> </w:t>
      </w:r>
      <w:r>
        <w:rPr>
          <w:rFonts w:ascii="Arial" w:hAnsi="Arial"/>
          <w:i/>
          <w:sz w:val="20"/>
        </w:rPr>
        <w:t>Air</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[1973]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331,</w:t>
      </w:r>
      <w:r>
        <w:rPr>
          <w:rFonts w:ascii="Arial" w:hAnsi="Arial"/>
          <w:i/>
          <w:spacing w:val="-1"/>
          <w:sz w:val="20"/>
        </w:rPr>
        <w:t> </w:t>
      </w:r>
      <w:r>
        <w:rPr>
          <w:rFonts w:ascii="Arial" w:hAnsi="Arial"/>
          <w:i/>
          <w:sz w:val="20"/>
        </w:rPr>
        <w:t>345,</w:t>
      </w:r>
      <w:r>
        <w:rPr>
          <w:rFonts w:ascii="Arial" w:hAnsi="Arial"/>
          <w:i/>
          <w:spacing w:val="-1"/>
          <w:sz w:val="20"/>
        </w:rPr>
        <w:t> </w:t>
      </w:r>
      <w:r>
        <w:rPr>
          <w:rFonts w:ascii="Arial" w:hAnsi="Arial"/>
          <w:i/>
          <w:sz w:val="20"/>
        </w:rPr>
        <w:t>350,</w:t>
      </w:r>
      <w:r>
        <w:rPr>
          <w:rFonts w:ascii="Arial" w:hAnsi="Arial"/>
          <w:i/>
          <w:spacing w:val="-1"/>
          <w:sz w:val="20"/>
        </w:rPr>
        <w:t> </w:t>
      </w:r>
      <w:r>
        <w:rPr>
          <w:rFonts w:ascii="Arial" w:hAnsi="Arial"/>
          <w:i/>
          <w:sz w:val="20"/>
        </w:rPr>
        <w:t>351</w:t>
      </w:r>
      <w:r>
        <w:rPr>
          <w:sz w:val="20"/>
        </w:rPr>
        <w:t>;</w:t>
      </w:r>
      <w:r>
        <w:rPr>
          <w:spacing w:val="-1"/>
          <w:sz w:val="20"/>
        </w:rPr>
        <w:t> </w:t>
      </w:r>
      <w:r>
        <w:rPr>
          <w:rFonts w:ascii="Arial" w:hAnsi="Arial"/>
          <w:i/>
          <w:sz w:val="20"/>
        </w:rPr>
        <w:t>Photo</w:t>
      </w:r>
      <w:r>
        <w:rPr>
          <w:rFonts w:ascii="Arial" w:hAnsi="Arial"/>
          <w:i/>
          <w:spacing w:val="-1"/>
          <w:sz w:val="20"/>
        </w:rPr>
        <w:t> </w:t>
      </w:r>
      <w:r>
        <w:rPr>
          <w:rFonts w:ascii="Arial" w:hAnsi="Arial"/>
          <w:i/>
          <w:sz w:val="20"/>
        </w:rPr>
        <w:t>Production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Securicor Transport Ltd [1980] A.C. 827, 848–851</w:t>
      </w:r>
      <w:r>
        <w:rPr>
          <w:sz w:val="20"/>
        </w:rPr>
        <w:t>; </w:t>
      </w:r>
      <w:r>
        <w:rPr>
          <w:rFonts w:ascii="Arial" w:hAnsi="Arial"/>
          <w:i/>
          <w:sz w:val="20"/>
        </w:rPr>
        <w:t>Port Jackson Stevedoring Pty Ltd v Salmond </w:t>
      </w:r>
      <w:r>
        <w:rPr>
          <w:rFonts w:ascii="Arial" w:hAnsi="Arial"/>
          <w:i/>
          <w:sz w:val="20"/>
        </w:rPr>
        <w:t>and Spraggon (Australia) Pty Ltd [1981] 1 W.L.R. 138, 145</w:t>
      </w:r>
      <w:r>
        <w:rPr>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594" w:id="596"/>
      <w:bookmarkEnd w:id="596"/>
      <w:r>
        <w:rPr/>
      </w:r>
      <w:hyperlink w:history="true" w:anchor="_bookmark542">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Palmer</w:t>
      </w:r>
      <w:r>
        <w:rPr>
          <w:rFonts w:ascii="Arial"/>
          <w:i/>
          <w:spacing w:val="45"/>
          <w:sz w:val="20"/>
        </w:rPr>
        <w:t> </w:t>
      </w:r>
      <w:r>
        <w:rPr>
          <w:rFonts w:ascii="Arial"/>
          <w:i/>
          <w:sz w:val="20"/>
        </w:rPr>
        <w:t>v</w:t>
      </w:r>
      <w:r>
        <w:rPr>
          <w:rFonts w:ascii="Arial"/>
          <w:i/>
          <w:spacing w:val="46"/>
          <w:sz w:val="20"/>
        </w:rPr>
        <w:t> </w:t>
      </w:r>
      <w:r>
        <w:rPr>
          <w:rFonts w:ascii="Arial"/>
          <w:i/>
          <w:sz w:val="20"/>
        </w:rPr>
        <w:t>Temple</w:t>
      </w:r>
      <w:r>
        <w:rPr>
          <w:rFonts w:ascii="Arial"/>
          <w:i/>
          <w:spacing w:val="46"/>
          <w:sz w:val="20"/>
        </w:rPr>
        <w:t> </w:t>
      </w:r>
      <w:r>
        <w:rPr>
          <w:rFonts w:ascii="Arial"/>
          <w:i/>
          <w:sz w:val="20"/>
        </w:rPr>
        <w:t>(1839)</w:t>
      </w:r>
      <w:r>
        <w:rPr>
          <w:rFonts w:ascii="Arial"/>
          <w:i/>
          <w:spacing w:val="46"/>
          <w:sz w:val="20"/>
        </w:rPr>
        <w:t> </w:t>
      </w:r>
      <w:r>
        <w:rPr>
          <w:rFonts w:ascii="Arial"/>
          <w:i/>
          <w:sz w:val="20"/>
        </w:rPr>
        <w:t>9</w:t>
      </w:r>
      <w:r>
        <w:rPr>
          <w:rFonts w:ascii="Arial"/>
          <w:i/>
          <w:spacing w:val="46"/>
          <w:sz w:val="20"/>
        </w:rPr>
        <w:t> </w:t>
      </w:r>
      <w:r>
        <w:rPr>
          <w:rFonts w:ascii="Arial"/>
          <w:i/>
          <w:sz w:val="20"/>
        </w:rPr>
        <w:t>A.</w:t>
      </w:r>
      <w:r>
        <w:rPr>
          <w:rFonts w:ascii="Arial"/>
          <w:i/>
          <w:spacing w:val="46"/>
          <w:sz w:val="20"/>
        </w:rPr>
        <w:t> </w:t>
      </w:r>
      <w:r>
        <w:rPr>
          <w:rFonts w:ascii="Arial"/>
          <w:i/>
          <w:sz w:val="20"/>
        </w:rPr>
        <w:t>&amp;</w:t>
      </w:r>
      <w:r>
        <w:rPr>
          <w:rFonts w:ascii="Arial"/>
          <w:i/>
          <w:spacing w:val="46"/>
          <w:sz w:val="20"/>
        </w:rPr>
        <w:t> </w:t>
      </w:r>
      <w:r>
        <w:rPr>
          <w:rFonts w:ascii="Arial"/>
          <w:i/>
          <w:sz w:val="20"/>
        </w:rPr>
        <w:t>E.</w:t>
      </w:r>
      <w:r>
        <w:rPr>
          <w:rFonts w:ascii="Arial"/>
          <w:i/>
          <w:spacing w:val="46"/>
          <w:sz w:val="20"/>
        </w:rPr>
        <w:t> </w:t>
      </w:r>
      <w:r>
        <w:rPr>
          <w:rFonts w:ascii="Arial"/>
          <w:i/>
          <w:sz w:val="20"/>
        </w:rPr>
        <w:t>508,</w:t>
      </w:r>
      <w:r>
        <w:rPr>
          <w:rFonts w:ascii="Arial"/>
          <w:i/>
          <w:spacing w:val="46"/>
          <w:sz w:val="20"/>
        </w:rPr>
        <w:t> </w:t>
      </w:r>
      <w:r>
        <w:rPr>
          <w:rFonts w:ascii="Arial"/>
          <w:i/>
          <w:sz w:val="20"/>
        </w:rPr>
        <w:t>520</w:t>
      </w:r>
      <w:r>
        <w:rPr>
          <w:sz w:val="20"/>
        </w:rPr>
        <w:t>;</w:t>
      </w:r>
      <w:r>
        <w:rPr>
          <w:spacing w:val="45"/>
          <w:sz w:val="20"/>
        </w:rPr>
        <w:t> </w:t>
      </w:r>
      <w:r>
        <w:rPr>
          <w:rFonts w:ascii="Arial"/>
          <w:i/>
          <w:sz w:val="20"/>
        </w:rPr>
        <w:t>Howe</w:t>
      </w:r>
      <w:r>
        <w:rPr>
          <w:rFonts w:ascii="Arial"/>
          <w:i/>
          <w:spacing w:val="46"/>
          <w:sz w:val="20"/>
        </w:rPr>
        <w:t> </w:t>
      </w:r>
      <w:r>
        <w:rPr>
          <w:rFonts w:ascii="Arial"/>
          <w:i/>
          <w:sz w:val="20"/>
        </w:rPr>
        <w:t>v</w:t>
      </w:r>
      <w:r>
        <w:rPr>
          <w:rFonts w:ascii="Arial"/>
          <w:i/>
          <w:spacing w:val="46"/>
          <w:sz w:val="20"/>
        </w:rPr>
        <w:t> </w:t>
      </w:r>
      <w:r>
        <w:rPr>
          <w:rFonts w:ascii="Arial"/>
          <w:i/>
          <w:sz w:val="20"/>
        </w:rPr>
        <w:t>Smith</w:t>
      </w:r>
      <w:r>
        <w:rPr>
          <w:rFonts w:ascii="Arial"/>
          <w:i/>
          <w:spacing w:val="46"/>
          <w:sz w:val="20"/>
        </w:rPr>
        <w:t> </w:t>
      </w:r>
      <w:r>
        <w:rPr>
          <w:rFonts w:ascii="Arial"/>
          <w:i/>
          <w:sz w:val="20"/>
        </w:rPr>
        <w:t>(1884)</w:t>
      </w:r>
      <w:r>
        <w:rPr>
          <w:rFonts w:ascii="Arial"/>
          <w:i/>
          <w:spacing w:val="46"/>
          <w:sz w:val="20"/>
        </w:rPr>
        <w:t> </w:t>
      </w:r>
      <w:r>
        <w:rPr>
          <w:rFonts w:ascii="Arial"/>
          <w:i/>
          <w:sz w:val="20"/>
        </w:rPr>
        <w:t>27</w:t>
      </w:r>
      <w:r>
        <w:rPr>
          <w:rFonts w:ascii="Arial"/>
          <w:i/>
          <w:spacing w:val="46"/>
          <w:sz w:val="20"/>
        </w:rPr>
        <w:t> </w:t>
      </w:r>
      <w:r>
        <w:rPr>
          <w:rFonts w:ascii="Arial"/>
          <w:i/>
          <w:sz w:val="20"/>
        </w:rPr>
        <w:t>Ch.</w:t>
      </w:r>
      <w:r>
        <w:rPr>
          <w:rFonts w:ascii="Arial"/>
          <w:i/>
          <w:spacing w:val="46"/>
          <w:sz w:val="20"/>
        </w:rPr>
        <w:t> </w:t>
      </w:r>
      <w:r>
        <w:rPr>
          <w:rFonts w:ascii="Arial"/>
          <w:i/>
          <w:sz w:val="20"/>
        </w:rPr>
        <w:t>D.</w:t>
      </w:r>
      <w:r>
        <w:rPr>
          <w:rFonts w:ascii="Arial"/>
          <w:i/>
          <w:spacing w:val="46"/>
          <w:sz w:val="20"/>
        </w:rPr>
        <w:t> </w:t>
      </w:r>
      <w:r>
        <w:rPr>
          <w:rFonts w:ascii="Arial"/>
          <w:i/>
          <w:sz w:val="20"/>
        </w:rPr>
        <w:t>87</w:t>
      </w:r>
      <w:r>
        <w:rPr>
          <w:sz w:val="20"/>
        </w:rPr>
        <w:t>;</w:t>
      </w:r>
      <w:r>
        <w:rPr>
          <w:spacing w:val="46"/>
          <w:sz w:val="20"/>
        </w:rPr>
        <w:t> </w:t>
      </w:r>
      <w:r>
        <w:rPr>
          <w:rFonts w:ascii="Arial"/>
          <w:i/>
          <w:spacing w:val="-2"/>
          <w:sz w:val="20"/>
        </w:rPr>
        <w:t>Linggi</w:t>
      </w:r>
    </w:p>
    <w:p>
      <w:pPr>
        <w:spacing w:line="225" w:lineRule="exact" w:before="0"/>
        <w:ind w:left="0" w:right="26" w:firstLine="0"/>
        <w:jc w:val="right"/>
        <w:rPr>
          <w:rFonts w:ascii="Arial"/>
          <w:i/>
          <w:sz w:val="20"/>
        </w:rPr>
      </w:pPr>
      <w:r>
        <w:rPr>
          <w:rFonts w:ascii="Arial"/>
          <w:i/>
          <w:sz w:val="20"/>
        </w:rPr>
        <w:t>Plantations</w:t>
      </w:r>
      <w:r>
        <w:rPr>
          <w:rFonts w:ascii="Arial"/>
          <w:i/>
          <w:spacing w:val="33"/>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Jagattheesan</w:t>
      </w:r>
      <w:r>
        <w:rPr>
          <w:rFonts w:ascii="Arial"/>
          <w:i/>
          <w:spacing w:val="36"/>
          <w:sz w:val="20"/>
        </w:rPr>
        <w:t> </w:t>
      </w:r>
      <w:r>
        <w:rPr>
          <w:rFonts w:ascii="Arial"/>
          <w:i/>
          <w:sz w:val="20"/>
        </w:rPr>
        <w:t>[1972]</w:t>
      </w:r>
      <w:r>
        <w:rPr>
          <w:rFonts w:ascii="Arial"/>
          <w:i/>
          <w:spacing w:val="36"/>
          <w:sz w:val="20"/>
        </w:rPr>
        <w:t> </w:t>
      </w:r>
      <w:r>
        <w:rPr>
          <w:rFonts w:ascii="Arial"/>
          <w:i/>
          <w:sz w:val="20"/>
        </w:rPr>
        <w:t>1</w:t>
      </w:r>
      <w:r>
        <w:rPr>
          <w:rFonts w:ascii="Arial"/>
          <w:i/>
          <w:spacing w:val="36"/>
          <w:sz w:val="20"/>
        </w:rPr>
        <w:t> </w:t>
      </w:r>
      <w:r>
        <w:rPr>
          <w:rFonts w:ascii="Arial"/>
          <w:i/>
          <w:sz w:val="20"/>
        </w:rPr>
        <w:t>M.L.J.</w:t>
      </w:r>
      <w:r>
        <w:rPr>
          <w:rFonts w:ascii="Arial"/>
          <w:i/>
          <w:spacing w:val="36"/>
          <w:sz w:val="20"/>
        </w:rPr>
        <w:t> </w:t>
      </w:r>
      <w:r>
        <w:rPr>
          <w:rFonts w:ascii="Arial"/>
          <w:i/>
          <w:sz w:val="20"/>
        </w:rPr>
        <w:t>89,</w:t>
      </w:r>
      <w:r>
        <w:rPr>
          <w:rFonts w:ascii="Arial"/>
          <w:i/>
          <w:spacing w:val="36"/>
          <w:sz w:val="20"/>
        </w:rPr>
        <w:t> </w:t>
      </w:r>
      <w:r>
        <w:rPr>
          <w:rFonts w:ascii="Arial"/>
          <w:i/>
          <w:sz w:val="20"/>
        </w:rPr>
        <w:t>91</w:t>
      </w:r>
      <w:r>
        <w:rPr>
          <w:rFonts w:ascii="Arial"/>
          <w:i/>
          <w:spacing w:val="36"/>
          <w:sz w:val="20"/>
        </w:rPr>
        <w:t> </w:t>
      </w:r>
      <w:r>
        <w:rPr>
          <w:rFonts w:ascii="Arial"/>
          <w:i/>
          <w:sz w:val="20"/>
        </w:rPr>
        <w:t>PC</w:t>
      </w:r>
      <w:r>
        <w:rPr>
          <w:sz w:val="20"/>
        </w:rPr>
        <w:t>;</w:t>
      </w:r>
      <w:r>
        <w:rPr>
          <w:spacing w:val="36"/>
          <w:sz w:val="20"/>
        </w:rPr>
        <w:t> </w:t>
      </w:r>
      <w:r>
        <w:rPr>
          <w:rFonts w:ascii="Arial"/>
          <w:i/>
          <w:sz w:val="20"/>
        </w:rPr>
        <w:t>Thompson</w:t>
      </w:r>
      <w:r>
        <w:rPr>
          <w:rFonts w:ascii="Arial"/>
          <w:i/>
          <w:spacing w:val="36"/>
          <w:sz w:val="20"/>
        </w:rPr>
        <w:t> </w:t>
      </w:r>
      <w:r>
        <w:rPr>
          <w:rFonts w:ascii="Arial"/>
          <w:i/>
          <w:sz w:val="20"/>
        </w:rPr>
        <w:t>v</w:t>
      </w:r>
      <w:r>
        <w:rPr>
          <w:rFonts w:ascii="Arial"/>
          <w:i/>
          <w:spacing w:val="36"/>
          <w:sz w:val="20"/>
        </w:rPr>
        <w:t> </w:t>
      </w:r>
      <w:r>
        <w:rPr>
          <w:rFonts w:ascii="Arial"/>
          <w:i/>
          <w:sz w:val="20"/>
        </w:rPr>
        <w:t>Corroon</w:t>
      </w:r>
      <w:r>
        <w:rPr>
          <w:rFonts w:ascii="Arial"/>
          <w:i/>
          <w:spacing w:val="36"/>
          <w:sz w:val="20"/>
        </w:rPr>
        <w:t> </w:t>
      </w:r>
      <w:r>
        <w:rPr>
          <w:rFonts w:ascii="Arial"/>
          <w:i/>
          <w:sz w:val="20"/>
        </w:rPr>
        <w:t>(1993)</w:t>
      </w:r>
      <w:r>
        <w:rPr>
          <w:rFonts w:ascii="Arial"/>
          <w:i/>
          <w:spacing w:val="36"/>
          <w:sz w:val="20"/>
        </w:rPr>
        <w:t> </w:t>
      </w:r>
      <w:r>
        <w:rPr>
          <w:rFonts w:ascii="Arial"/>
          <w:i/>
          <w:spacing w:val="-5"/>
          <w:sz w:val="20"/>
        </w:rPr>
        <w:t>42</w:t>
      </w:r>
    </w:p>
    <w:p>
      <w:pPr>
        <w:pStyle w:val="BodyText"/>
        <w:spacing w:line="227" w:lineRule="exact"/>
        <w:ind w:left="563"/>
      </w:pPr>
      <w:r>
        <w:rPr>
          <w:rFonts w:ascii="Arial"/>
          <w:i/>
        </w:rPr>
        <w:t>W.I.R.</w:t>
      </w:r>
      <w:r>
        <w:rPr>
          <w:rFonts w:ascii="Arial"/>
          <w:i/>
          <w:spacing w:val="-1"/>
        </w:rPr>
        <w:t> </w:t>
      </w:r>
      <w:r>
        <w:rPr>
          <w:rFonts w:ascii="Arial"/>
          <w:i/>
        </w:rPr>
        <w:t>157, 173</w:t>
      </w:r>
      <w:r>
        <w:rPr/>
        <w:t>; and see below, para.29-068. But see Law of Property Act 1925 </w:t>
      </w:r>
      <w:r>
        <w:rPr>
          <w:spacing w:val="-2"/>
        </w:rPr>
        <w:t>s.49(2).</w:t>
      </w:r>
    </w:p>
    <w:p>
      <w:pPr>
        <w:pStyle w:val="BodyText"/>
        <w:spacing w:before="5"/>
      </w:pPr>
    </w:p>
    <w:p>
      <w:pPr>
        <w:pStyle w:val="BodyText"/>
        <w:tabs>
          <w:tab w:pos="563" w:val="left" w:leader="none"/>
        </w:tabs>
        <w:ind w:left="23"/>
      </w:pPr>
      <w:bookmarkStart w:name="_bookmark595" w:id="597"/>
      <w:bookmarkEnd w:id="597"/>
      <w:r>
        <w:rPr/>
      </w:r>
      <w:hyperlink w:history="true" w:anchor="_bookmark543">
        <w:r>
          <w:rPr>
            <w:color w:val="005DA1"/>
            <w:spacing w:val="-4"/>
            <w:position w:val="5"/>
            <w:sz w:val="14"/>
            <w:u w:val="single" w:color="005DA1"/>
          </w:rPr>
          <w:t>309</w:t>
        </w:r>
      </w:hyperlink>
      <w:r>
        <w:rPr>
          <w:spacing w:val="-4"/>
          <w:position w:val="5"/>
          <w:sz w:val="14"/>
        </w:rPr>
        <w:t>.</w:t>
      </w:r>
      <w:r>
        <w:rPr>
          <w:position w:val="5"/>
          <w:sz w:val="14"/>
        </w:rPr>
        <w:tab/>
      </w:r>
      <w:r>
        <w:rPr/>
        <w:t>See above, para.24-053 n.299, below, para.29-</w:t>
      </w:r>
      <w:r>
        <w:rPr>
          <w:spacing w:val="-4"/>
        </w:rPr>
        <w:t>069.</w:t>
      </w:r>
    </w:p>
    <w:p>
      <w:pPr>
        <w:pStyle w:val="BodyText"/>
        <w:spacing w:before="5"/>
      </w:pPr>
    </w:p>
    <w:p>
      <w:pPr>
        <w:pStyle w:val="BodyText"/>
        <w:tabs>
          <w:tab w:pos="563" w:val="left" w:leader="none"/>
        </w:tabs>
        <w:ind w:left="23"/>
      </w:pPr>
      <w:bookmarkStart w:name="_bookmark596" w:id="598"/>
      <w:bookmarkEnd w:id="598"/>
      <w:r>
        <w:rPr/>
      </w:r>
      <w:hyperlink w:history="true" w:anchor="_bookmark544">
        <w:r>
          <w:rPr>
            <w:color w:val="005DA1"/>
            <w:spacing w:val="-4"/>
            <w:position w:val="5"/>
            <w:sz w:val="14"/>
            <w:u w:val="single" w:color="005DA1"/>
          </w:rPr>
          <w:t>310</w:t>
        </w:r>
      </w:hyperlink>
      <w:r>
        <w:rPr>
          <w:spacing w:val="-4"/>
          <w:position w:val="5"/>
          <w:sz w:val="14"/>
        </w:rPr>
        <w:t>.</w:t>
      </w:r>
      <w:r>
        <w:rPr>
          <w:position w:val="5"/>
          <w:sz w:val="14"/>
        </w:rPr>
        <w:tab/>
      </w:r>
      <w:r>
        <w:rPr/>
        <w:t>See above, para.21-026 and para.24-053 </w:t>
      </w:r>
      <w:r>
        <w:rPr>
          <w:spacing w:val="-2"/>
        </w:rPr>
        <w:t>n.301.</w:t>
      </w:r>
    </w:p>
    <w:p>
      <w:pPr>
        <w:pStyle w:val="BodyText"/>
        <w:spacing w:before="5"/>
      </w:pPr>
    </w:p>
    <w:p>
      <w:pPr>
        <w:pStyle w:val="BodyText"/>
        <w:tabs>
          <w:tab w:pos="563" w:val="left" w:leader="none"/>
        </w:tabs>
        <w:ind w:left="23"/>
      </w:pPr>
      <w:bookmarkStart w:name="_bookmark597" w:id="599"/>
      <w:bookmarkEnd w:id="599"/>
      <w:r>
        <w:rPr/>
      </w:r>
      <w:hyperlink w:history="true" w:anchor="_bookmark545">
        <w:r>
          <w:rPr>
            <w:color w:val="005DA1"/>
            <w:spacing w:val="-4"/>
            <w:position w:val="5"/>
            <w:sz w:val="14"/>
            <w:u w:val="single" w:color="005DA1"/>
          </w:rPr>
          <w:t>311</w:t>
        </w:r>
      </w:hyperlink>
      <w:r>
        <w:rPr>
          <w:spacing w:val="-4"/>
          <w:position w:val="5"/>
          <w:sz w:val="14"/>
        </w:rPr>
        <w:t>.</w:t>
      </w:r>
      <w:r>
        <w:rPr>
          <w:position w:val="5"/>
          <w:sz w:val="14"/>
        </w:rPr>
        <w:tab/>
      </w:r>
      <w:r>
        <w:rPr/>
        <w:t>See below, para.26-209; Beatson (1981) 97 L.Q.R. </w:t>
      </w:r>
      <w:r>
        <w:rPr>
          <w:spacing w:val="-4"/>
        </w:rPr>
        <w:t>389.</w:t>
      </w:r>
    </w:p>
    <w:p>
      <w:pPr>
        <w:pStyle w:val="BodyText"/>
        <w:spacing w:before="5"/>
      </w:pPr>
    </w:p>
    <w:p>
      <w:pPr>
        <w:tabs>
          <w:tab w:pos="563" w:val="left" w:leader="none"/>
        </w:tabs>
        <w:spacing w:before="0"/>
        <w:ind w:left="23" w:right="0" w:firstLine="0"/>
        <w:jc w:val="left"/>
        <w:rPr>
          <w:sz w:val="20"/>
        </w:rPr>
      </w:pPr>
      <w:bookmarkStart w:name="_bookmark598" w:id="600"/>
      <w:bookmarkEnd w:id="600"/>
      <w:r>
        <w:rPr/>
      </w:r>
      <w:hyperlink w:history="true" w:anchor="_bookmark546">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Mirimskaya v Evans [2007] EWHC 2073 (TCC), (2007) 114 Con. L.R. </w:t>
      </w:r>
      <w:r>
        <w:rPr>
          <w:rFonts w:ascii="Arial"/>
          <w:i/>
          <w:spacing w:val="-4"/>
          <w:sz w:val="20"/>
        </w:rPr>
        <w:t>131</w:t>
      </w:r>
      <w:r>
        <w:rPr>
          <w:spacing w:val="-4"/>
          <w:sz w:val="20"/>
        </w:rPr>
        <w:t>.</w:t>
      </w:r>
    </w:p>
    <w:p>
      <w:pPr>
        <w:pStyle w:val="BodyText"/>
        <w:spacing w:before="5"/>
      </w:pPr>
    </w:p>
    <w:p>
      <w:pPr>
        <w:pStyle w:val="BodyText"/>
        <w:tabs>
          <w:tab w:pos="563" w:val="left" w:leader="none"/>
        </w:tabs>
        <w:ind w:left="23"/>
      </w:pPr>
      <w:bookmarkStart w:name="_bookmark599" w:id="601"/>
      <w:bookmarkEnd w:id="601"/>
      <w:r>
        <w:rPr/>
      </w:r>
      <w:hyperlink w:history="true" w:anchor="_bookmark547">
        <w:r>
          <w:rPr>
            <w:color w:val="005DA1"/>
            <w:spacing w:val="-4"/>
            <w:position w:val="5"/>
            <w:sz w:val="14"/>
            <w:u w:val="single" w:color="005DA1"/>
          </w:rPr>
          <w:t>313</w:t>
        </w:r>
      </w:hyperlink>
      <w:r>
        <w:rPr>
          <w:spacing w:val="-4"/>
          <w:position w:val="5"/>
          <w:sz w:val="14"/>
        </w:rPr>
        <w:t>.</w:t>
      </w:r>
      <w:r>
        <w:rPr>
          <w:position w:val="5"/>
          <w:sz w:val="14"/>
        </w:rPr>
        <w:tab/>
      </w:r>
      <w:r>
        <w:rPr/>
        <w:t>See</w:t>
      </w:r>
      <w:r>
        <w:rPr>
          <w:spacing w:val="-2"/>
        </w:rPr>
        <w:t> </w:t>
      </w:r>
      <w:r>
        <w:rPr/>
        <w:t>above, para.24-</w:t>
      </w:r>
      <w:r>
        <w:rPr>
          <w:spacing w:val="-4"/>
        </w:rPr>
        <w:t>045.</w:t>
      </w:r>
    </w:p>
    <w:p>
      <w:pPr>
        <w:pStyle w:val="BodyText"/>
        <w:spacing w:before="5"/>
      </w:pPr>
    </w:p>
    <w:p>
      <w:pPr>
        <w:pStyle w:val="BodyText"/>
        <w:tabs>
          <w:tab w:pos="563" w:val="left" w:leader="none"/>
        </w:tabs>
        <w:ind w:left="23"/>
      </w:pPr>
      <w:bookmarkStart w:name="_bookmark600" w:id="602"/>
      <w:bookmarkEnd w:id="602"/>
      <w:r>
        <w:rPr/>
      </w:r>
      <w:hyperlink w:history="true" w:anchor="_bookmark548">
        <w:r>
          <w:rPr>
            <w:color w:val="005DA1"/>
            <w:spacing w:val="-4"/>
            <w:position w:val="5"/>
            <w:sz w:val="14"/>
            <w:u w:val="single" w:color="005DA1"/>
          </w:rPr>
          <w:t>314</w:t>
        </w:r>
      </w:hyperlink>
      <w:r>
        <w:rPr>
          <w:spacing w:val="-4"/>
          <w:position w:val="5"/>
          <w:sz w:val="14"/>
        </w:rPr>
        <w:t>.</w:t>
      </w:r>
      <w:r>
        <w:rPr>
          <w:position w:val="5"/>
          <w:sz w:val="14"/>
        </w:rPr>
        <w:tab/>
      </w:r>
      <w:r>
        <w:rPr/>
        <w:t>See above, paras 21-031—21-</w:t>
      </w:r>
      <w:r>
        <w:rPr>
          <w:spacing w:val="-4"/>
        </w:rPr>
        <w:t>032.</w:t>
      </w:r>
    </w:p>
    <w:p>
      <w:pPr>
        <w:pStyle w:val="BodyText"/>
        <w:spacing w:before="5"/>
      </w:pPr>
    </w:p>
    <w:p>
      <w:pPr>
        <w:pStyle w:val="BodyText"/>
        <w:tabs>
          <w:tab w:pos="563" w:val="left" w:leader="none"/>
        </w:tabs>
        <w:ind w:left="23"/>
      </w:pPr>
      <w:bookmarkStart w:name="_bookmark601" w:id="603"/>
      <w:bookmarkEnd w:id="603"/>
      <w:r>
        <w:rPr/>
      </w:r>
      <w:hyperlink w:history="true" w:anchor="_bookmark549">
        <w:r>
          <w:rPr>
            <w:color w:val="005DA1"/>
            <w:spacing w:val="-4"/>
            <w:position w:val="5"/>
            <w:sz w:val="14"/>
            <w:u w:val="single" w:color="005DA1"/>
          </w:rPr>
          <w:t>315</w:t>
        </w:r>
      </w:hyperlink>
      <w:r>
        <w:rPr>
          <w:spacing w:val="-4"/>
          <w:position w:val="5"/>
          <w:sz w:val="14"/>
        </w:rPr>
        <w:t>.</w:t>
      </w:r>
      <w:r>
        <w:rPr>
          <w:position w:val="5"/>
          <w:sz w:val="14"/>
        </w:rPr>
        <w:tab/>
      </w:r>
      <w:r>
        <w:rPr/>
        <w:t>See above, paras 21-038, 24-</w:t>
      </w:r>
      <w:r>
        <w:rPr>
          <w:spacing w:val="-4"/>
        </w:rPr>
        <w:t>046.</w:t>
      </w:r>
    </w:p>
    <w:p>
      <w:pPr>
        <w:pStyle w:val="BodyText"/>
        <w:spacing w:before="9"/>
      </w:pPr>
    </w:p>
    <w:p>
      <w:pPr>
        <w:tabs>
          <w:tab w:pos="563" w:val="left" w:leader="none"/>
        </w:tabs>
        <w:spacing w:line="235" w:lineRule="auto" w:before="0"/>
        <w:ind w:left="563" w:right="26" w:hanging="541"/>
        <w:jc w:val="left"/>
        <w:rPr>
          <w:sz w:val="20"/>
        </w:rPr>
      </w:pPr>
      <w:bookmarkStart w:name="_bookmark602" w:id="604"/>
      <w:bookmarkEnd w:id="604"/>
      <w:r>
        <w:rPr/>
      </w:r>
      <w:hyperlink w:history="true" w:anchor="_bookmark550">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Kwei Tek Chao v British Traders and Shippers Ltd [1954] 2 Q.B. 459, 487</w:t>
      </w:r>
      <w:r>
        <w:rPr>
          <w:sz w:val="20"/>
        </w:rPr>
        <w:t>; </w:t>
      </w:r>
      <w:r>
        <w:rPr>
          <w:rFonts w:ascii="Arial"/>
          <w:i/>
          <w:sz w:val="20"/>
        </w:rPr>
        <w:t>Rosenthal &amp; </w:t>
      </w:r>
      <w:r>
        <w:rPr>
          <w:rFonts w:ascii="Arial"/>
          <w:i/>
          <w:sz w:val="20"/>
        </w:rPr>
        <w:t>Sons</w:t>
      </w:r>
      <w:r>
        <w:rPr>
          <w:rFonts w:ascii="Arial"/>
          <w:i/>
          <w:spacing w:val="40"/>
          <w:sz w:val="20"/>
        </w:rPr>
        <w:t> </w:t>
      </w:r>
      <w:r>
        <w:rPr>
          <w:rFonts w:ascii="Arial"/>
          <w:i/>
          <w:sz w:val="20"/>
        </w:rPr>
        <w:t>Ltd v Esmail [1965] 1 W.L.R. 1117, 1131</w:t>
      </w:r>
      <w:r>
        <w:rPr>
          <w:sz w:val="20"/>
        </w:rPr>
        <w:t>.</w:t>
      </w:r>
    </w:p>
    <w:p>
      <w:pPr>
        <w:pStyle w:val="BodyText"/>
        <w:spacing w:before="5"/>
      </w:pPr>
    </w:p>
    <w:p>
      <w:pPr>
        <w:tabs>
          <w:tab w:pos="563" w:val="left" w:leader="none"/>
        </w:tabs>
        <w:spacing w:before="1"/>
        <w:ind w:left="23" w:right="0" w:firstLine="0"/>
        <w:jc w:val="left"/>
        <w:rPr>
          <w:sz w:val="20"/>
        </w:rPr>
      </w:pPr>
      <w:bookmarkStart w:name="_bookmark603" w:id="605"/>
      <w:bookmarkEnd w:id="605"/>
      <w:r>
        <w:rPr/>
      </w:r>
      <w:hyperlink w:history="true" w:anchor="_bookmark551">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Moschi</w:t>
      </w:r>
      <w:r>
        <w:rPr>
          <w:rFonts w:ascii="Arial"/>
          <w:i/>
          <w:spacing w:val="-1"/>
          <w:sz w:val="20"/>
        </w:rPr>
        <w:t> </w:t>
      </w:r>
      <w:r>
        <w:rPr>
          <w:rFonts w:ascii="Arial"/>
          <w:i/>
          <w:sz w:val="20"/>
        </w:rPr>
        <w:t>v Lep Air Services Ltd [1973] A.C. 331</w:t>
      </w:r>
      <w:r>
        <w:rPr>
          <w:sz w:val="20"/>
        </w:rPr>
        <w:t>; see Vol.II, </w:t>
      </w:r>
      <w:r>
        <w:rPr>
          <w:spacing w:val="-2"/>
          <w:sz w:val="20"/>
        </w:rPr>
        <w:t>Ch.45.</w:t>
      </w:r>
    </w:p>
    <w:p>
      <w:pPr>
        <w:pStyle w:val="BodyText"/>
        <w:spacing w:before="8"/>
      </w:pPr>
    </w:p>
    <w:p>
      <w:pPr>
        <w:spacing w:line="235" w:lineRule="auto" w:before="0"/>
        <w:ind w:left="563" w:right="26" w:hanging="541"/>
        <w:jc w:val="both"/>
        <w:rPr>
          <w:sz w:val="20"/>
        </w:rPr>
      </w:pPr>
      <w:bookmarkStart w:name="_bookmark604" w:id="606"/>
      <w:bookmarkEnd w:id="606"/>
      <w:r>
        <w:rPr/>
      </w:r>
      <w:hyperlink w:history="true" w:anchor="_bookmark552">
        <w:r>
          <w:rPr>
            <w:color w:val="005DA1"/>
            <w:position w:val="5"/>
            <w:sz w:val="14"/>
            <w:u w:val="single" w:color="005DA1"/>
          </w:rPr>
          <w:t>318</w:t>
        </w:r>
      </w:hyperlink>
      <w:r>
        <w:rPr>
          <w:position w:val="5"/>
          <w:sz w:val="14"/>
        </w:rPr>
        <w:t>.</w:t>
      </w:r>
      <w:r>
        <w:rPr>
          <w:spacing w:val="80"/>
          <w:w w:val="150"/>
          <w:position w:val="5"/>
          <w:sz w:val="14"/>
        </w:rPr>
        <w:t> </w:t>
      </w:r>
      <w:r>
        <w:rPr>
          <w:rFonts w:ascii="Arial" w:hAnsi="Arial"/>
          <w:i/>
          <w:sz w:val="20"/>
        </w:rPr>
        <w:t>Hyundai Shipbuilding and Heavy Industries Co Ltd v Pournaras [1978] 2 Lloyd’s Rep. </w:t>
      </w:r>
      <w:r>
        <w:rPr>
          <w:rFonts w:ascii="Arial" w:hAnsi="Arial"/>
          <w:i/>
          <w:sz w:val="20"/>
        </w:rPr>
        <w:t>502</w:t>
      </w:r>
      <w:r>
        <w:rPr>
          <w:sz w:val="20"/>
        </w:rPr>
        <w:t>; </w:t>
      </w:r>
      <w:r>
        <w:rPr>
          <w:rFonts w:ascii="Arial" w:hAnsi="Arial"/>
          <w:i/>
          <w:sz w:val="20"/>
        </w:rPr>
        <w:t>Hyundai Heavy Industries Co Ltd v Papadopoulos [1980] 1 W.L.R. 1129 HL</w:t>
      </w:r>
      <w:r>
        <w:rPr>
          <w:sz w:val="20"/>
        </w:rPr>
        <w:t>; see below, </w:t>
      </w:r>
      <w:r>
        <w:rPr>
          <w:spacing w:val="-2"/>
          <w:sz w:val="20"/>
        </w:rPr>
        <w:t>para.29-069.</w:t>
      </w:r>
    </w:p>
    <w:p>
      <w:pPr>
        <w:pStyle w:val="BodyText"/>
        <w:spacing w:before="5"/>
      </w:pPr>
    </w:p>
    <w:p>
      <w:pPr>
        <w:pStyle w:val="BodyText"/>
        <w:tabs>
          <w:tab w:pos="563" w:val="left" w:leader="none"/>
        </w:tabs>
        <w:spacing w:before="1"/>
        <w:ind w:left="23"/>
      </w:pPr>
      <w:bookmarkStart w:name="_bookmark605" w:id="607"/>
      <w:bookmarkEnd w:id="607"/>
      <w:r>
        <w:rPr/>
      </w:r>
      <w:hyperlink w:history="true" w:anchor="_bookmark553">
        <w:r>
          <w:rPr>
            <w:color w:val="005DA1"/>
            <w:spacing w:val="-4"/>
            <w:position w:val="5"/>
            <w:sz w:val="14"/>
            <w:u w:val="single" w:color="005DA1"/>
          </w:rPr>
          <w:t>319</w:t>
        </w:r>
      </w:hyperlink>
      <w:r>
        <w:rPr>
          <w:spacing w:val="-4"/>
          <w:position w:val="5"/>
          <w:sz w:val="14"/>
        </w:rPr>
        <w:t>.</w:t>
      </w:r>
      <w:r>
        <w:rPr>
          <w:position w:val="5"/>
          <w:sz w:val="14"/>
        </w:rPr>
        <w:tab/>
      </w:r>
      <w:r>
        <w:rPr/>
        <w:t>See above, para.24–054 </w:t>
      </w:r>
      <w:r>
        <w:rPr>
          <w:spacing w:val="-2"/>
        </w:rPr>
        <w:t>n.305.</w:t>
      </w:r>
    </w:p>
    <w:p>
      <w:pPr>
        <w:pStyle w:val="BodyText"/>
        <w:spacing w:after="0"/>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554">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Hyundai</w:t>
      </w:r>
      <w:r>
        <w:rPr>
          <w:rFonts w:ascii="Arial"/>
          <w:i/>
          <w:spacing w:val="30"/>
          <w:sz w:val="20"/>
        </w:rPr>
        <w:t> </w:t>
      </w:r>
      <w:r>
        <w:rPr>
          <w:rFonts w:ascii="Arial"/>
          <w:i/>
          <w:sz w:val="20"/>
        </w:rPr>
        <w:t>Heavy</w:t>
      </w:r>
      <w:r>
        <w:rPr>
          <w:rFonts w:ascii="Arial"/>
          <w:i/>
          <w:spacing w:val="30"/>
          <w:sz w:val="20"/>
        </w:rPr>
        <w:t> </w:t>
      </w:r>
      <w:r>
        <w:rPr>
          <w:rFonts w:ascii="Arial"/>
          <w:i/>
          <w:sz w:val="20"/>
        </w:rPr>
        <w:t>Industries</w:t>
      </w:r>
      <w:r>
        <w:rPr>
          <w:rFonts w:ascii="Arial"/>
          <w:i/>
          <w:spacing w:val="30"/>
          <w:sz w:val="20"/>
        </w:rPr>
        <w:t> </w:t>
      </w:r>
      <w:r>
        <w:rPr>
          <w:rFonts w:ascii="Arial"/>
          <w:i/>
          <w:sz w:val="20"/>
        </w:rPr>
        <w:t>Co</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Papadopoulos</w:t>
      </w:r>
      <w:r>
        <w:rPr>
          <w:rFonts w:ascii="Arial"/>
          <w:i/>
          <w:spacing w:val="30"/>
          <w:sz w:val="20"/>
        </w:rPr>
        <w:t> </w:t>
      </w:r>
      <w:r>
        <w:rPr>
          <w:rFonts w:ascii="Arial"/>
          <w:i/>
          <w:sz w:val="20"/>
        </w:rPr>
        <w:t>[1980]</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1129</w:t>
      </w:r>
      <w:r>
        <w:rPr>
          <w:rFonts w:ascii="Arial"/>
          <w:i/>
          <w:spacing w:val="30"/>
          <w:sz w:val="20"/>
        </w:rPr>
        <w:t> </w:t>
      </w:r>
      <w:r>
        <w:rPr>
          <w:rFonts w:ascii="Arial"/>
          <w:i/>
          <w:sz w:val="20"/>
        </w:rPr>
        <w:t>HL</w:t>
      </w:r>
      <w:r>
        <w:rPr>
          <w:rFonts w:ascii="Arial"/>
          <w:i/>
          <w:spacing w:val="30"/>
          <w:sz w:val="20"/>
        </w:rPr>
        <w:t> </w:t>
      </w:r>
      <w:r>
        <w:rPr>
          <w:sz w:val="20"/>
        </w:rPr>
        <w:t>and</w:t>
      </w:r>
      <w:r>
        <w:rPr>
          <w:spacing w:val="30"/>
          <w:sz w:val="20"/>
        </w:rPr>
        <w:t> </w:t>
      </w:r>
      <w:r>
        <w:rPr>
          <w:sz w:val="20"/>
        </w:rPr>
        <w:t>see</w:t>
      </w:r>
      <w:r>
        <w:rPr>
          <w:spacing w:val="30"/>
          <w:sz w:val="20"/>
        </w:rPr>
        <w:t> </w:t>
      </w:r>
      <w:r>
        <w:rPr>
          <w:sz w:val="20"/>
        </w:rPr>
        <w:t>Vol.II, </w:t>
      </w:r>
      <w:r>
        <w:rPr>
          <w:spacing w:val="-2"/>
          <w:sz w:val="20"/>
        </w:rPr>
        <w:t>Ch.45.</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11904">
            <wp:simplePos x="0" y="0"/>
            <wp:positionH relativeFrom="page">
              <wp:posOffset>3077972</wp:posOffset>
            </wp:positionH>
            <wp:positionV relativeFrom="paragraph">
              <wp:posOffset>192392</wp:posOffset>
            </wp:positionV>
            <wp:extent cx="1393507" cy="329374"/>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11"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17216">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709926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17728">
              <wp:simplePos x="0" y="0"/>
              <wp:positionH relativeFrom="page">
                <wp:posOffset>6278473</wp:posOffset>
              </wp:positionH>
              <wp:positionV relativeFrom="page">
                <wp:posOffset>617496</wp:posOffset>
              </wp:positionV>
              <wp:extent cx="3860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098752"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18240">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098240"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18752">
              <wp:simplePos x="0" y="0"/>
              <wp:positionH relativeFrom="page">
                <wp:posOffset>6221984</wp:posOffset>
              </wp:positionH>
              <wp:positionV relativeFrom="page">
                <wp:posOffset>617496</wp:posOffset>
              </wp:positionV>
              <wp:extent cx="442595"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097728"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19264">
              <wp:simplePos x="0" y="0"/>
              <wp:positionH relativeFrom="page">
                <wp:posOffset>6278473</wp:posOffset>
              </wp:positionH>
              <wp:positionV relativeFrom="page">
                <wp:posOffset>617496</wp:posOffset>
              </wp:positionV>
              <wp:extent cx="386080" cy="1390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097216"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2025-03-18T08:00:34Z</dcterms:created>
  <dcterms:modified xsi:type="dcterms:W3CDTF">2025-03-18T08:00:34Z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