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WLAN Pi Go Setup</w:t>
      </w:r>
    </w:p>
    <w:p>
      <w:pPr>
        <w:spacing w:after="200"/>
      </w:pPr>
      <w:r>
        <w:rPr>
          <w:color w:val="5C6570"/>
          <w:sz w:val="24"/>
        </w:rPr>
        <w:t>Hardware, USB-C connectivity, runtime preflight, and device readiness</w:t>
      </w:r>
    </w:p>
    <w:tbl>
      <w:tblPr>
        <w:tblW w:type="auto" w:w="0"/>
        <w:jc w:val="center"/>
        <w:tblLayout w:type="autofit"/>
        <w:tblLook w:firstColumn="1" w:firstRow="1" w:lastColumn="0" w:lastRow="0" w:noHBand="0" w:noVBand="1" w:val="04A0"/>
      </w:tblPr>
      <w:tblGrid>
        <w:gridCol w:w="2484"/>
        <w:gridCol w:w="2484"/>
        <w:gridCol w:w="2484"/>
        <w:gridCol w:w="2484"/>
      </w:tblGrid>
      <w:tr>
        <w:trPr>
          <w:cantSplit/>
          <w:tblHeader/>
        </w:trPr>
        <w:tc>
          <w:tcPr>
            <w:tcW w:type="dxa" w:w="2484"/>
            <w:vAlign w:val="center"/>
            <w:shd w:fill="294B73"/>
          </w:tcPr>
          <w:p>
            <w:pPr>
              <w:spacing w:after="0"/>
            </w:pPr>
            <w:r/>
            <w:r>
              <w:rPr>
                <w:rFonts w:ascii="Aptos" w:hAnsi="Aptos"/>
                <w:b/>
                <w:color w:val="FFFFFF"/>
                <w:sz w:val="18"/>
              </w:rPr>
              <w:t>Document</w:t>
            </w:r>
          </w:p>
        </w:tc>
        <w:tc>
          <w:tcPr>
            <w:tcW w:type="dxa" w:w="2484"/>
            <w:vAlign w:val="center"/>
            <w:shd w:fill="294B73"/>
          </w:tcPr>
          <w:p>
            <w:pPr>
              <w:spacing w:after="0"/>
            </w:pPr>
            <w:r/>
            <w:r>
              <w:rPr>
                <w:rFonts w:ascii="Aptos" w:hAnsi="Aptos"/>
                <w:b/>
                <w:color w:val="FFFFFF"/>
                <w:sz w:val="18"/>
              </w:rPr>
              <w:t>Version</w:t>
            </w:r>
          </w:p>
        </w:tc>
        <w:tc>
          <w:tcPr>
            <w:tcW w:type="dxa" w:w="2484"/>
            <w:vAlign w:val="center"/>
            <w:shd w:fill="294B73"/>
          </w:tcPr>
          <w:p>
            <w:pPr>
              <w:spacing w:after="0"/>
            </w:pPr>
            <w:r/>
            <w:r>
              <w:rPr>
                <w:rFonts w:ascii="Aptos" w:hAnsi="Aptos"/>
                <w:b/>
                <w:color w:val="FFFFFF"/>
                <w:sz w:val="18"/>
              </w:rPr>
              <w:t>Audience</w:t>
            </w:r>
          </w:p>
        </w:tc>
        <w:tc>
          <w:tcPr>
            <w:tcW w:type="dxa" w:w="2484"/>
            <w:vAlign w:val="center"/>
            <w:shd w:fill="294B73"/>
          </w:tcPr>
          <w:p>
            <w:pPr>
              <w:spacing w:after="0"/>
            </w:pPr>
            <w:r/>
            <w:r>
              <w:rPr>
                <w:rFonts w:ascii="Aptos" w:hAnsi="Aptos"/>
                <w:b/>
                <w:color w:val="FFFFFF"/>
                <w:sz w:val="18"/>
              </w:rPr>
              <w:t>Last Updated</w:t>
            </w:r>
          </w:p>
        </w:tc>
      </w:tr>
      <w:tr>
        <w:trPr>
          <w:cantSplit/>
        </w:trPr>
        <w:tc>
          <w:tcPr>
            <w:tcW w:type="dxa" w:w="2484"/>
            <w:vAlign w:val="center"/>
            <w:shd w:fill="F4F7FA"/>
          </w:tcPr>
          <w:p>
            <w:pPr>
              <w:spacing w:after="0"/>
            </w:pPr>
            <w:r/>
            <w:r>
              <w:rPr>
                <w:rFonts w:ascii="Aptos" w:hAnsi="Aptos"/>
                <w:b w:val="0"/>
                <w:sz w:val="18"/>
              </w:rPr>
              <w:t>07_WLAN_Pi_Go_Setup</w:t>
            </w:r>
          </w:p>
        </w:tc>
        <w:tc>
          <w:tcPr>
            <w:tcW w:type="dxa" w:w="2484"/>
            <w:vAlign w:val="center"/>
            <w:shd w:fill="F4F7FA"/>
          </w:tcPr>
          <w:p>
            <w:pPr>
              <w:spacing w:after="0"/>
            </w:pPr>
            <w:r/>
            <w:r>
              <w:rPr>
                <w:rFonts w:ascii="Aptos" w:hAnsi="Aptos"/>
                <w:b w:val="0"/>
                <w:sz w:val="18"/>
              </w:rPr>
              <w:t>1.0.0</w:t>
            </w:r>
          </w:p>
        </w:tc>
        <w:tc>
          <w:tcPr>
            <w:tcW w:type="dxa" w:w="2484"/>
            <w:vAlign w:val="center"/>
            <w:shd w:fill="F4F7FA"/>
          </w:tcPr>
          <w:p>
            <w:pPr>
              <w:spacing w:after="0"/>
            </w:pPr>
            <w:r/>
            <w:r>
              <w:rPr>
                <w:rFonts w:ascii="Aptos" w:hAnsi="Aptos"/>
                <w:b w:val="0"/>
                <w:sz w:val="18"/>
              </w:rPr>
              <w:t>Wireless engineers / operators</w:t>
            </w:r>
          </w:p>
        </w:tc>
        <w:tc>
          <w:tcPr>
            <w:tcW w:type="dxa" w:w="2484"/>
            <w:vAlign w:val="center"/>
            <w:shd w:fill="F4F7FA"/>
          </w:tcPr>
          <w:p>
            <w:pPr>
              <w:spacing w:after="0"/>
            </w:pPr>
            <w:r/>
            <w:r>
              <w:rPr>
                <w:rFonts w:ascii="Aptos" w:hAnsi="Aptos"/>
                <w:b w:val="0"/>
                <w:sz w:val="18"/>
              </w:rPr>
              <w:t>August 21, 2026</w:t>
            </w:r>
          </w:p>
        </w:tc>
      </w:tr>
    </w:tbl>
    <w:p>
      <w:pPr>
        <w:pStyle w:val="Heading1"/>
      </w:pPr>
      <w:r>
        <w:t>1. Purpose</w:t>
      </w:r>
    </w:p>
    <w:p>
      <w:r>
        <w:t>This document defines the repeatable procedure for preparing a WLAN Pi Go for use with the WLAN Pi Wireless Engineering Platform. It focuses on device connectivity, runtime readiness, and verification before any survey, profiling, or capture workflow is started.</w:t>
      </w:r>
    </w:p>
    <w:p>
      <w:pPr>
        <w:pStyle w:val="Heading1"/>
      </w:pPr>
      <w:r>
        <w:t>2. Verified Device Baseline</w:t>
      </w:r>
    </w:p>
    <w:tbl>
      <w:tblPr>
        <w:tblW w:type="auto" w:w="0"/>
        <w:jc w:val="center"/>
        <w:tblLook w:firstColumn="1" w:firstRow="1" w:lastColumn="0" w:lastRow="0" w:noHBand="0" w:noVBand="1" w:val="04A0"/>
      </w:tblPr>
      <w:tblGrid>
        <w:gridCol w:w="4968"/>
        <w:gridCol w:w="4968"/>
      </w:tblGrid>
      <w:tr>
        <w:trPr>
          <w:cantSplit/>
          <w:tblHeader/>
        </w:trPr>
        <w:tc>
          <w:tcPr>
            <w:tcW w:type="dxa" w:w="4968"/>
            <w:vAlign w:val="center"/>
            <w:shd w:fill="294B73"/>
          </w:tcPr>
          <w:p>
            <w:pPr>
              <w:spacing w:after="0"/>
            </w:pPr>
            <w:r/>
            <w:r>
              <w:rPr>
                <w:rFonts w:ascii="Aptos" w:hAnsi="Aptos"/>
                <w:b/>
                <w:color w:val="FFFFFF"/>
                <w:sz w:val="19"/>
              </w:rPr>
              <w:t>Item</w:t>
            </w:r>
          </w:p>
        </w:tc>
        <w:tc>
          <w:tcPr>
            <w:tcW w:type="dxa" w:w="4968"/>
            <w:vAlign w:val="center"/>
            <w:shd w:fill="294B73"/>
          </w:tcPr>
          <w:p>
            <w:pPr>
              <w:spacing w:after="0"/>
            </w:pPr>
            <w:r/>
            <w:r>
              <w:rPr>
                <w:rFonts w:ascii="Aptos" w:hAnsi="Aptos"/>
                <w:b/>
                <w:color w:val="FFFFFF"/>
                <w:sz w:val="19"/>
              </w:rPr>
              <w:t>Verified baseline</w:t>
            </w:r>
          </w:p>
        </w:tc>
      </w:tr>
      <w:tr>
        <w:trPr>
          <w:cantSplit/>
        </w:trPr>
        <w:tc>
          <w:tcPr>
            <w:tcW w:type="dxa" w:w="4968"/>
            <w:vAlign w:val="center"/>
          </w:tcPr>
          <w:p>
            <w:pPr>
              <w:spacing w:after="0"/>
            </w:pPr>
            <w:r/>
            <w:r>
              <w:rPr>
                <w:rFonts w:ascii="Aptos" w:hAnsi="Aptos"/>
                <w:b/>
                <w:color w:val="182D4A"/>
                <w:sz w:val="19"/>
              </w:rPr>
              <w:t>Device</w:t>
            </w:r>
          </w:p>
        </w:tc>
        <w:tc>
          <w:tcPr>
            <w:tcW w:type="dxa" w:w="4968"/>
            <w:vAlign w:val="center"/>
          </w:tcPr>
          <w:p>
            <w:pPr>
              <w:spacing w:after="0"/>
            </w:pPr>
            <w:r/>
            <w:r>
              <w:rPr>
                <w:rFonts w:ascii="Aptos" w:hAnsi="Aptos"/>
                <w:b w:val="0"/>
                <w:sz w:val="19"/>
              </w:rPr>
              <w:t>WLAN Pi Go</w:t>
            </w:r>
          </w:p>
        </w:tc>
      </w:tr>
      <w:tr>
        <w:trPr>
          <w:cantSplit/>
        </w:trPr>
        <w:tc>
          <w:tcPr>
            <w:tcW w:type="dxa" w:w="4968"/>
            <w:vAlign w:val="center"/>
          </w:tcPr>
          <w:p>
            <w:pPr>
              <w:spacing w:after="0"/>
            </w:pPr>
            <w:r/>
            <w:r>
              <w:rPr>
                <w:rFonts w:ascii="Aptos" w:hAnsi="Aptos"/>
                <w:b/>
                <w:color w:val="182D4A"/>
                <w:sz w:val="19"/>
              </w:rPr>
              <w:t>Host</w:t>
            </w:r>
          </w:p>
        </w:tc>
        <w:tc>
          <w:tcPr>
            <w:tcW w:type="dxa" w:w="4968"/>
            <w:vAlign w:val="center"/>
          </w:tcPr>
          <w:p>
            <w:pPr>
              <w:spacing w:after="0"/>
            </w:pPr>
            <w:r/>
            <w:r>
              <w:rPr>
                <w:rFonts w:ascii="Aptos" w:hAnsi="Aptos"/>
                <w:b w:val="0"/>
                <w:sz w:val="19"/>
              </w:rPr>
              <w:t>wlanpi-1ff</w:t>
            </w:r>
          </w:p>
        </w:tc>
      </w:tr>
      <w:tr>
        <w:trPr>
          <w:cantSplit/>
        </w:trPr>
        <w:tc>
          <w:tcPr>
            <w:tcW w:type="dxa" w:w="4968"/>
            <w:vAlign w:val="center"/>
          </w:tcPr>
          <w:p>
            <w:pPr>
              <w:spacing w:after="0"/>
            </w:pPr>
            <w:r/>
            <w:r>
              <w:rPr>
                <w:rFonts w:ascii="Aptos" w:hAnsi="Aptos"/>
                <w:b/>
                <w:color w:val="182D4A"/>
                <w:sz w:val="19"/>
              </w:rPr>
              <w:t>Access method from Mac</w:t>
            </w:r>
          </w:p>
        </w:tc>
        <w:tc>
          <w:tcPr>
            <w:tcW w:type="dxa" w:w="4968"/>
            <w:vAlign w:val="center"/>
          </w:tcPr>
          <w:p>
            <w:pPr>
              <w:spacing w:after="0"/>
            </w:pPr>
            <w:r/>
            <w:r>
              <w:rPr>
                <w:rFonts w:ascii="Aptos" w:hAnsi="Aptos"/>
                <w:b w:val="0"/>
                <w:sz w:val="19"/>
              </w:rPr>
              <w:t>USB-C network connection</w:t>
            </w:r>
          </w:p>
        </w:tc>
      </w:tr>
      <w:tr>
        <w:trPr>
          <w:cantSplit/>
        </w:trPr>
        <w:tc>
          <w:tcPr>
            <w:tcW w:type="dxa" w:w="4968"/>
            <w:vAlign w:val="center"/>
          </w:tcPr>
          <w:p>
            <w:pPr>
              <w:spacing w:after="0"/>
            </w:pPr>
            <w:r/>
            <w:r>
              <w:rPr>
                <w:rFonts w:ascii="Aptos" w:hAnsi="Aptos"/>
                <w:b/>
                <w:color w:val="182D4A"/>
                <w:sz w:val="19"/>
              </w:rPr>
              <w:t>Verified device address</w:t>
            </w:r>
          </w:p>
        </w:tc>
        <w:tc>
          <w:tcPr>
            <w:tcW w:type="dxa" w:w="4968"/>
            <w:vAlign w:val="center"/>
          </w:tcPr>
          <w:p>
            <w:pPr>
              <w:spacing w:after="0"/>
            </w:pPr>
            <w:r/>
            <w:r>
              <w:rPr>
                <w:rFonts w:ascii="Aptos" w:hAnsi="Aptos"/>
                <w:b w:val="0"/>
                <w:sz w:val="19"/>
              </w:rPr>
              <w:t>198.18.42.1</w:t>
            </w:r>
          </w:p>
        </w:tc>
      </w:tr>
      <w:tr>
        <w:trPr>
          <w:cantSplit/>
        </w:trPr>
        <w:tc>
          <w:tcPr>
            <w:tcW w:type="dxa" w:w="4968"/>
            <w:vAlign w:val="center"/>
          </w:tcPr>
          <w:p>
            <w:pPr>
              <w:spacing w:after="0"/>
            </w:pPr>
            <w:r/>
            <w:r>
              <w:rPr>
                <w:rFonts w:ascii="Aptos" w:hAnsi="Aptos"/>
                <w:b/>
                <w:color w:val="182D4A"/>
                <w:sz w:val="19"/>
              </w:rPr>
              <w:t>SSH account</w:t>
            </w:r>
          </w:p>
        </w:tc>
        <w:tc>
          <w:tcPr>
            <w:tcW w:type="dxa" w:w="4968"/>
            <w:vAlign w:val="center"/>
          </w:tcPr>
          <w:p>
            <w:pPr>
              <w:spacing w:after="0"/>
            </w:pPr>
            <w:r/>
            <w:r>
              <w:rPr>
                <w:rFonts w:ascii="Aptos" w:hAnsi="Aptos"/>
                <w:b w:val="0"/>
                <w:sz w:val="19"/>
              </w:rPr>
              <w:t>wlanpi</w:t>
            </w:r>
          </w:p>
        </w:tc>
      </w:tr>
      <w:tr>
        <w:trPr>
          <w:cantSplit/>
        </w:trPr>
        <w:tc>
          <w:tcPr>
            <w:tcW w:type="dxa" w:w="4968"/>
            <w:vAlign w:val="center"/>
          </w:tcPr>
          <w:p>
            <w:pPr>
              <w:spacing w:after="0"/>
            </w:pPr>
            <w:r/>
            <w:r>
              <w:rPr>
                <w:rFonts w:ascii="Aptos" w:hAnsi="Aptos"/>
                <w:b/>
                <w:color w:val="182D4A"/>
                <w:sz w:val="19"/>
              </w:rPr>
              <w:t>Kernel family</w:t>
            </w:r>
          </w:p>
        </w:tc>
        <w:tc>
          <w:tcPr>
            <w:tcW w:type="dxa" w:w="4968"/>
            <w:vAlign w:val="center"/>
          </w:tcPr>
          <w:p>
            <w:pPr>
              <w:spacing w:after="0"/>
            </w:pPr>
            <w:r/>
            <w:r>
              <w:rPr>
                <w:rFonts w:ascii="Aptos" w:hAnsi="Aptos"/>
                <w:b w:val="0"/>
                <w:sz w:val="19"/>
              </w:rPr>
              <w:t>6.12.67-v8-wlanpi+</w:t>
            </w:r>
          </w:p>
        </w:tc>
      </w:tr>
      <w:tr>
        <w:trPr>
          <w:cantSplit/>
        </w:trPr>
        <w:tc>
          <w:tcPr>
            <w:tcW w:type="dxa" w:w="4968"/>
            <w:vAlign w:val="center"/>
          </w:tcPr>
          <w:p>
            <w:pPr>
              <w:spacing w:after="0"/>
            </w:pPr>
            <w:r/>
            <w:r>
              <w:rPr>
                <w:rFonts w:ascii="Aptos" w:hAnsi="Aptos"/>
                <w:b/>
                <w:color w:val="182D4A"/>
                <w:sz w:val="19"/>
              </w:rPr>
              <w:t>Architecture</w:t>
            </w:r>
          </w:p>
        </w:tc>
        <w:tc>
          <w:tcPr>
            <w:tcW w:type="dxa" w:w="4968"/>
            <w:vAlign w:val="center"/>
          </w:tcPr>
          <w:p>
            <w:pPr>
              <w:spacing w:after="0"/>
            </w:pPr>
            <w:r/>
            <w:r>
              <w:rPr>
                <w:rFonts w:ascii="Aptos" w:hAnsi="Aptos"/>
                <w:b w:val="0"/>
                <w:sz w:val="19"/>
              </w:rPr>
              <w:t>aarch64</w:t>
            </w:r>
          </w:p>
        </w:tc>
      </w:tr>
      <w:tr>
        <w:trPr>
          <w:cantSplit/>
        </w:trPr>
        <w:tc>
          <w:tcPr>
            <w:tcW w:type="dxa" w:w="4968"/>
            <w:vAlign w:val="center"/>
          </w:tcPr>
          <w:p>
            <w:pPr>
              <w:spacing w:after="0"/>
            </w:pPr>
            <w:r/>
            <w:r>
              <w:rPr>
                <w:rFonts w:ascii="Aptos" w:hAnsi="Aptos"/>
                <w:b/>
                <w:color w:val="182D4A"/>
                <w:sz w:val="19"/>
              </w:rPr>
              <w:t>Root filesystem</w:t>
            </w:r>
          </w:p>
        </w:tc>
        <w:tc>
          <w:tcPr>
            <w:tcW w:type="dxa" w:w="4968"/>
            <w:vAlign w:val="center"/>
          </w:tcPr>
          <w:p>
            <w:pPr>
              <w:spacing w:after="0"/>
            </w:pPr>
            <w:r/>
            <w:r>
              <w:rPr>
                <w:rFonts w:ascii="Aptos" w:hAnsi="Aptos"/>
                <w:b w:val="0"/>
                <w:sz w:val="19"/>
              </w:rPr>
              <w:t>ext4, mounted read-write during working session</w:t>
            </w:r>
          </w:p>
        </w:tc>
      </w:tr>
      <w:tr>
        <w:trPr>
          <w:cantSplit/>
        </w:trPr>
        <w:tc>
          <w:tcPr>
            <w:tcW w:type="dxa" w:w="4968"/>
            <w:vAlign w:val="center"/>
          </w:tcPr>
          <w:p>
            <w:pPr>
              <w:spacing w:after="0"/>
            </w:pPr>
            <w:r/>
            <w:r>
              <w:rPr>
                <w:rFonts w:ascii="Aptos" w:hAnsi="Aptos"/>
                <w:b/>
                <w:color w:val="182D4A"/>
                <w:sz w:val="19"/>
              </w:rPr>
              <w:t>Core service</w:t>
            </w:r>
          </w:p>
        </w:tc>
        <w:tc>
          <w:tcPr>
            <w:tcW w:type="dxa" w:w="4968"/>
            <w:vAlign w:val="center"/>
          </w:tcPr>
          <w:p>
            <w:pPr>
              <w:spacing w:after="0"/>
            </w:pPr>
            <w:r/>
            <w:r>
              <w:rPr>
                <w:rFonts w:ascii="Aptos" w:hAnsi="Aptos"/>
                <w:b w:val="0"/>
                <w:sz w:val="19"/>
              </w:rPr>
              <w:t>wlanpi-core.service</w:t>
            </w:r>
          </w:p>
        </w:tc>
      </w:tr>
      <w:tr>
        <w:trPr>
          <w:cantSplit/>
        </w:trPr>
        <w:tc>
          <w:tcPr>
            <w:tcW w:type="dxa" w:w="4968"/>
            <w:vAlign w:val="center"/>
          </w:tcPr>
          <w:p>
            <w:pPr>
              <w:spacing w:after="0"/>
            </w:pPr>
            <w:r/>
            <w:r>
              <w:rPr>
                <w:rFonts w:ascii="Aptos" w:hAnsi="Aptos"/>
                <w:b/>
                <w:color w:val="182D4A"/>
                <w:sz w:val="19"/>
              </w:rPr>
              <w:t>Web services</w:t>
            </w:r>
          </w:p>
        </w:tc>
        <w:tc>
          <w:tcPr>
            <w:tcW w:type="dxa" w:w="4968"/>
            <w:vAlign w:val="center"/>
          </w:tcPr>
          <w:p>
            <w:pPr>
              <w:spacing w:after="0"/>
            </w:pPr>
            <w:r/>
            <w:r>
              <w:rPr>
                <w:rFonts w:ascii="Aptos" w:hAnsi="Aptos"/>
                <w:b w:val="0"/>
                <w:sz w:val="19"/>
              </w:rPr>
              <w:t>wlanpi-webui.service and nginx.service</w:t>
            </w:r>
          </w:p>
        </w:tc>
      </w:tr>
      <w:tr>
        <w:trPr>
          <w:cantSplit/>
        </w:trPr>
        <w:tc>
          <w:tcPr>
            <w:tcW w:type="dxa" w:w="4968"/>
            <w:vAlign w:val="center"/>
          </w:tcPr>
          <w:p>
            <w:pPr>
              <w:spacing w:after="0"/>
            </w:pPr>
            <w:r/>
            <w:r>
              <w:rPr>
                <w:rFonts w:ascii="Aptos" w:hAnsi="Aptos"/>
                <w:b/>
                <w:color w:val="182D4A"/>
                <w:sz w:val="19"/>
              </w:rPr>
              <w:t>Oscium capture service</w:t>
            </w:r>
          </w:p>
        </w:tc>
        <w:tc>
          <w:tcPr>
            <w:tcW w:type="dxa" w:w="4968"/>
            <w:vAlign w:val="center"/>
          </w:tcPr>
          <w:p>
            <w:pPr>
              <w:spacing w:after="0"/>
            </w:pPr>
            <w:r/>
            <w:r>
              <w:rPr>
                <w:rFonts w:ascii="Aptos" w:hAnsi="Aptos"/>
                <w:b w:val="0"/>
                <w:sz w:val="19"/>
              </w:rPr>
              <w:t>oscium-capture.service</w:t>
            </w:r>
          </w:p>
        </w:tc>
      </w:tr>
      <w:tr>
        <w:trPr>
          <w:cantSplit/>
        </w:trPr>
        <w:tc>
          <w:tcPr>
            <w:tcW w:type="dxa" w:w="4968"/>
            <w:vAlign w:val="center"/>
          </w:tcPr>
          <w:p>
            <w:pPr>
              <w:spacing w:after="0"/>
            </w:pPr>
            <w:r/>
            <w:r>
              <w:rPr>
                <w:rFonts w:ascii="Aptos" w:hAnsi="Aptos"/>
                <w:b/>
                <w:color w:val="182D4A"/>
                <w:sz w:val="19"/>
              </w:rPr>
              <w:t>Oscium capture port</w:t>
            </w:r>
          </w:p>
        </w:tc>
        <w:tc>
          <w:tcPr>
            <w:tcW w:type="dxa" w:w="4968"/>
            <w:vAlign w:val="center"/>
          </w:tcPr>
          <w:p>
            <w:pPr>
              <w:spacing w:after="0"/>
            </w:pPr>
            <w:r/>
            <w:r>
              <w:rPr>
                <w:rFonts w:ascii="Aptos" w:hAnsi="Aptos"/>
                <w:b w:val="0"/>
                <w:sz w:val="19"/>
              </w:rPr>
              <w:t>TCP 6174</w:t>
            </w:r>
          </w:p>
        </w:tc>
      </w:tr>
    </w:tbl>
    <w:p>
      <w:pPr>
        <w:pStyle w:val="Heading1"/>
      </w:pPr>
      <w:r>
        <w:t>3. Physical and Host Connection</w:t>
      </w:r>
    </w:p>
    <w:p>
      <w:r>
        <w:t>Connect the WLAN Pi Go to the workstation using the USB-C connection used by the validated workflow. The Mac should expose a USB Ethernet-style interface for the Go.</w:t>
      </w:r>
    </w:p>
    <w:p>
      <w:pPr>
        <w:pStyle w:val="ListBullet"/>
        <w:spacing w:after="60"/>
      </w:pPr>
      <w:r>
        <w:t>On the Mac, verify the expected USB network interface appears in System Settings or with ifconfig/tcpdump.</w:t>
      </w:r>
    </w:p>
    <w:p>
      <w:pPr>
        <w:pStyle w:val="ListBullet"/>
        <w:spacing w:after="60"/>
      </w:pPr>
      <w:r>
        <w:t>The validated Mac interface was en8 with address 198.18.42.12/24 when connected to the Go.</w:t>
      </w:r>
    </w:p>
    <w:p>
      <w:pPr>
        <w:pStyle w:val="ListBullet"/>
        <w:spacing w:after="60"/>
      </w:pPr>
      <w:r>
        <w:t>The Go is reached at 198.18.42.1 over this point-to-point USB network.</w:t>
      </w:r>
    </w:p>
    <w:tbl>
      <w:tblPr>
        <w:tblW w:type="auto" w:w="0"/>
        <w:jc w:val="center"/>
        <w:tblLook w:firstColumn="1" w:firstRow="1" w:lastColumn="0" w:lastRow="0" w:noHBand="0" w:noVBand="1" w:val="04A0"/>
      </w:tblPr>
      <w:tblGrid>
        <w:gridCol w:w="9936"/>
      </w:tblGrid>
      <w:tr>
        <w:trPr>
          <w:cantSplit/>
          <w:tblHeader/>
        </w:trPr>
        <w:tc>
          <w:tcPr>
            <w:tcW w:type="dxa" w:w="9936"/>
            <w:shd w:fill="FFF7E8"/>
          </w:tcPr>
          <w:p>
            <w:pPr>
              <w:spacing w:after="0"/>
            </w:pPr>
            <w:r>
              <w:rPr>
                <w:b/>
                <w:color w:val="A63A2D"/>
                <w:sz w:val="20"/>
              </w:rPr>
              <w:t>Important</w:t>
              <w:br/>
            </w:r>
            <w:r>
              <w:rPr>
                <w:sz w:val="19"/>
              </w:rPr>
              <w:t>Do not assume the Mac interface name is always en8. Interface numbering can change between machines. Verify the active interface and IP addressing before troubleshooting SSH or capture.</w:t>
            </w:r>
          </w:p>
        </w:tc>
      </w:tr>
    </w:tbl>
    <w:p>
      <w:pPr>
        <w:pStyle w:val="Heading1"/>
      </w:pPr>
      <w:r>
        <w:t>4. Start-of-Session Preflight</w:t>
      </w:r>
    </w:p>
    <w:p>
      <w:r>
        <w:t>Use the standard working-session script from the source repository. This is the preferred starting point for a normal engineering session.</w:t>
      </w:r>
    </w:p>
    <w:p>
      <w:pPr>
        <w:pStyle w:val="Code"/>
      </w:pPr>
      <w:r>
        <w:t>./start-go-session.sh</w:t>
      </w:r>
    </w:p>
    <w:p>
      <w:r>
        <w:t>The verified workflow performs these checks:</w:t>
      </w:r>
    </w:p>
    <w:p>
      <w:pPr>
        <w:pStyle w:val="ListBullet"/>
        <w:spacing w:after="60"/>
      </w:pPr>
      <w:r>
        <w:t>Connect to wlanpi@198.18.42.1 over SSH.</w:t>
      </w:r>
    </w:p>
    <w:p>
      <w:pPr>
        <w:pStyle w:val="ListBullet"/>
        <w:spacing w:after="60"/>
      </w:pPr>
      <w:r>
        <w:t>Remount the root filesystem read-write for the working session.</w:t>
      </w:r>
    </w:p>
    <w:p>
      <w:pPr>
        <w:pStyle w:val="ListBullet"/>
        <w:spacing w:after="60"/>
      </w:pPr>
      <w:r>
        <w:t>Verify the root filesystem is mounted rw.</w:t>
      </w:r>
    </w:p>
    <w:p>
      <w:pPr>
        <w:pStyle w:val="ListBullet"/>
        <w:spacing w:after="60"/>
      </w:pPr>
      <w:r>
        <w:t>Verify wlanpi-webui and nginx are active.</w:t>
      </w:r>
    </w:p>
    <w:p>
      <w:pPr>
        <w:pStyle w:val="ListBullet"/>
        <w:spacing w:after="60"/>
      </w:pPr>
      <w:r>
        <w:t>Verify HTTP/HTTPS listener ports, including 80, 443, and 8081.</w:t>
      </w:r>
    </w:p>
    <w:p>
      <w:pPr>
        <w:pStyle w:val="ListBullet"/>
        <w:spacing w:after="60"/>
      </w:pPr>
      <w:r>
        <w:t>Stop if the device is not ready; do not proceed into the toolkit without a healthy baseline.</w:t>
      </w:r>
    </w:p>
    <w:p>
      <w:pPr>
        <w:pStyle w:val="Heading1"/>
      </w:pPr>
      <w:r>
        <w:t>5. Manual Runtime Verification</w:t>
      </w:r>
    </w:p>
    <w:p>
      <w:r>
        <w:t>When the automated preflight is unavailable or a troubleshooting session requires more detail, use the following checks.</w:t>
      </w:r>
    </w:p>
    <w:p>
      <w:pPr>
        <w:pStyle w:val="Code"/>
      </w:pPr>
      <w:r>
        <w:t>ssh wlanpi@198.18.42.1</w:t>
      </w:r>
    </w:p>
    <w:p>
      <w:pPr>
        <w:pStyle w:val="Code"/>
      </w:pPr>
      <w:r>
        <w:t>systemctl is-active wlanpi-core.service</w:t>
        <w:br/>
        <w:t>systemctl is-active wlanpi-webui.service</w:t>
        <w:br/>
        <w:t>systemctl is-active nginx.service</w:t>
      </w:r>
    </w:p>
    <w:p>
      <w:pPr>
        <w:pStyle w:val="Code"/>
      </w:pPr>
      <w:r>
        <w:t>findmnt -no SOURCE,FSTYPE,OPTIONS /</w:t>
        <w:br/>
        <w:t>ss -ltn | grep -E ':80 |:443 |:8081 '</w:t>
      </w:r>
    </w:p>
    <w:p>
      <w:pPr>
        <w:pStyle w:val="Code"/>
      </w:pPr>
      <w:r>
        <w:t>if command -v iw &gt;/dev/null 2&gt;&amp;1; then</w:t>
        <w:br/>
        <w:t xml:space="preserve">    iw dev</w:t>
        <w:br/>
        <w:t>else</w:t>
        <w:br/>
        <w:t xml:space="preserve">    ls -1 /sys/class/net</w:t>
        <w:br/>
        <w:t>fi</w:t>
      </w:r>
    </w:p>
    <w:p>
      <w:pPr>
        <w:pStyle w:val="Code"/>
      </w:pPr>
      <w:r>
        <w:t>systemctl is-active oscium-capture.service</w:t>
        <w:br/>
        <w:t>ss -ltn | grep ':6174 '</w:t>
      </w:r>
    </w:p>
    <w:p>
      <w:pPr>
        <w:pStyle w:val="Heading1"/>
      </w:pPr>
      <w:r>
        <w:t>6. WLAN Interface Verification</w:t>
      </w:r>
    </w:p>
    <w:p>
      <w:r>
        <w:t>The device may expose more than one wireless interface. The validated runtime has shown wlan0 and wlanpi0. The Oscium capture service may also refer to its capture monitor as osc0 in service output. Always verify the live interface list rather than hard-coding an interface name.</w:t>
      </w:r>
    </w:p>
    <w:tbl>
      <w:tblPr>
        <w:tblW w:type="auto" w:w="0"/>
        <w:jc w:val="center"/>
        <w:tblLook w:firstColumn="1" w:firstRow="1" w:lastColumn="0" w:lastRow="0" w:noHBand="0" w:noVBand="1" w:val="04A0"/>
      </w:tblPr>
      <w:tblGrid>
        <w:gridCol w:w="9936"/>
      </w:tblGrid>
      <w:tr>
        <w:trPr>
          <w:cantSplit/>
          <w:tblHeader/>
        </w:trPr>
        <w:tc>
          <w:tcPr>
            <w:tcW w:type="dxa" w:w="9936"/>
            <w:shd w:fill="EAF7F1"/>
          </w:tcPr>
          <w:p>
            <w:pPr>
              <w:spacing w:after="0"/>
            </w:pPr>
            <w:r>
              <w:rPr>
                <w:b/>
                <w:color w:val="277153"/>
                <w:sz w:val="20"/>
              </w:rPr>
              <w:t>Verification rule</w:t>
              <w:br/>
            </w:r>
            <w:r>
              <w:rPr>
                <w:sz w:val="19"/>
              </w:rPr>
              <w:t>The absence of a particular interface name is not by itself a failure. Confirm the active service state and the actual interfaces created on the current firmware image before making changes.</w:t>
            </w:r>
          </w:p>
        </w:tc>
      </w:tr>
    </w:tbl>
    <w:p>
      <w:pPr>
        <w:pStyle w:val="Heading1"/>
      </w:pPr>
      <w:r>
        <w:t>7. Oscium Capture Readiness</w:t>
      </w:r>
    </w:p>
    <w:p>
      <w:r>
        <w:t>For OTA capture workflows, verify the Oscium service before launching MetaGeek or any future Wireshark ExtCap workflow.</w:t>
      </w:r>
    </w:p>
    <w:p>
      <w:pPr>
        <w:pStyle w:val="Code"/>
      </w:pPr>
      <w:r>
        <w:t>systemctl is-active oscium-capture.service</w:t>
        <w:br/>
        <w:t>ss -ltn | grep ":6174 "</w:t>
      </w:r>
    </w:p>
    <w:p>
      <w:pPr>
        <w:pStyle w:val="ListBullet"/>
        <w:spacing w:after="60"/>
      </w:pPr>
      <w:r>
        <w:t>Expected service result: active.</w:t>
      </w:r>
    </w:p>
    <w:p>
      <w:pPr>
        <w:pStyle w:val="ListBullet"/>
        <w:spacing w:after="60"/>
      </w:pPr>
      <w:r>
        <w:t>Expected listener: 198.18.42.1:6174.</w:t>
      </w:r>
    </w:p>
    <w:p>
      <w:pPr>
        <w:pStyle w:val="ListBullet"/>
        <w:spacing w:after="60"/>
      </w:pPr>
      <w:r>
        <w:t>If the service is active and TCP 6174 is listening, the Go-side capture infrastructure is considered ready.</w:t>
      </w:r>
    </w:p>
    <w:p>
      <w:pPr>
        <w:pStyle w:val="Heading1"/>
      </w:pPr>
      <w:r>
        <w:t>8. Toolkit Deployment to the Go</w:t>
      </w:r>
    </w:p>
    <w:p>
      <w:r>
        <w:t>From the Mac source repository, deploy the current toolkit after the Go preflight passes.</w:t>
      </w:r>
    </w:p>
    <w:p>
      <w:pPr>
        <w:pStyle w:val="Code"/>
      </w:pPr>
      <w:r>
        <w:t>./deploy.sh</w:t>
      </w:r>
    </w:p>
    <w:p>
      <w:r>
        <w:t>The validated deployment sequence checks SSH connectivity, prepares /home/wlanpi/wlanpi-toolkit, copies the toolkit, sets permissions, and verifies deployment.</w:t>
      </w:r>
    </w:p>
    <w:tbl>
      <w:tblPr>
        <w:tblW w:type="auto" w:w="0"/>
        <w:jc w:val="center"/>
        <w:tblLook w:firstColumn="1" w:firstRow="1" w:lastColumn="0" w:lastRow="0" w:noHBand="0" w:noVBand="1" w:val="04A0"/>
      </w:tblPr>
      <w:tblGrid>
        <w:gridCol w:w="9936"/>
      </w:tblGrid>
      <w:tr>
        <w:trPr>
          <w:cantSplit/>
          <w:tblHeader/>
        </w:trPr>
        <w:tc>
          <w:tcPr>
            <w:tcW w:type="dxa" w:w="9936"/>
            <w:shd w:fill="FFF7E8"/>
          </w:tcPr>
          <w:p>
            <w:pPr>
              <w:spacing w:after="0"/>
            </w:pPr>
            <w:r>
              <w:rPr>
                <w:b/>
                <w:color w:val="A63A2D"/>
                <w:sz w:val="20"/>
              </w:rPr>
              <w:t>Timestamp warning</w:t>
              <w:br/>
            </w:r>
            <w:r>
              <w:rPr>
                <w:sz w:val="19"/>
              </w:rPr>
              <w:t>The current deployment workflow may print tar warnings that local file timestamps are in the future relative to the Go. This has been observed because of a clock difference between the Mac and the WLAN Pi Go. The warning has not prevented successful deployment. Do not modify time settings as part of routine setup; investigate separately only if deployment verification fails.</w:t>
            </w:r>
          </w:p>
        </w:tc>
      </w:tr>
    </w:tbl>
    <w:p>
      <w:pPr>
        <w:pStyle w:val="Heading1"/>
      </w:pPr>
      <w:r>
        <w:t>9. Post-Deployment Verification</w:t>
      </w:r>
    </w:p>
    <w:p>
      <w:r>
        <w:t>After deployment, verify the remote toolkit version, launcher syntax, and required modules before starting a workflow.</w:t>
      </w:r>
    </w:p>
    <w:p>
      <w:pPr>
        <w:pStyle w:val="Code"/>
      </w:pPr>
      <w:r>
        <w:t>ssh wlanpi@198.18.42.1 'cat ~/wlanpi-toolkit/VERSION; bash -n ~/wlanpi-toolkit/launcher.sh'</w:t>
      </w:r>
    </w:p>
    <w:p>
      <w:r>
        <w:t>The expected baseline is toolkit version 1.0.0 and a zero exit code from the launcher syntax check.</w:t>
      </w:r>
    </w:p>
    <w:p>
      <w:pPr>
        <w:pStyle w:val="Heading1"/>
      </w:pPr>
      <w:r>
        <w:t>10. Device-Ready Checklist</w:t>
      </w:r>
    </w:p>
    <w:p>
      <w:pPr>
        <w:pStyle w:val="ListBullet"/>
      </w:pPr>
      <w:r>
        <w:rPr>
          <w:sz w:val="20"/>
        </w:rPr>
        <w:t>☐ WLAN Pi Go physically connected to the workstation.</w:t>
      </w:r>
    </w:p>
    <w:p>
      <w:pPr>
        <w:pStyle w:val="ListBullet"/>
      </w:pPr>
      <w:r>
        <w:rPr>
          <w:sz w:val="20"/>
        </w:rPr>
        <w:t>☐ Workstation has a reachable USB network interface to the Go.</w:t>
      </w:r>
    </w:p>
    <w:p>
      <w:pPr>
        <w:pStyle w:val="ListBullet"/>
      </w:pPr>
      <w:r>
        <w:rPr>
          <w:sz w:val="20"/>
        </w:rPr>
        <w:t>☐ 198.18.42.1 is reachable over SSH.</w:t>
      </w:r>
    </w:p>
    <w:p>
      <w:pPr>
        <w:pStyle w:val="ListBullet"/>
      </w:pPr>
      <w:r>
        <w:rPr>
          <w:sz w:val="20"/>
        </w:rPr>
        <w:t>☐ Root filesystem is read-write for the working session.</w:t>
      </w:r>
    </w:p>
    <w:p>
      <w:pPr>
        <w:pStyle w:val="ListBullet"/>
      </w:pPr>
      <w:r>
        <w:rPr>
          <w:sz w:val="20"/>
        </w:rPr>
        <w:t>☐ wlanpi-core is active.</w:t>
      </w:r>
    </w:p>
    <w:p>
      <w:pPr>
        <w:pStyle w:val="ListBullet"/>
      </w:pPr>
      <w:r>
        <w:rPr>
          <w:sz w:val="20"/>
        </w:rPr>
        <w:t>☐ wlanpi-webui is active.</w:t>
      </w:r>
    </w:p>
    <w:p>
      <w:pPr>
        <w:pStyle w:val="ListBullet"/>
      </w:pPr>
      <w:r>
        <w:rPr>
          <w:sz w:val="20"/>
        </w:rPr>
        <w:t>☐ nginx is active.</w:t>
      </w:r>
    </w:p>
    <w:p>
      <w:pPr>
        <w:pStyle w:val="ListBullet"/>
      </w:pPr>
      <w:r>
        <w:rPr>
          <w:sz w:val="20"/>
        </w:rPr>
        <w:t>☐ Required listener ports are present.</w:t>
      </w:r>
    </w:p>
    <w:p>
      <w:pPr>
        <w:pStyle w:val="ListBullet"/>
      </w:pPr>
      <w:r>
        <w:rPr>
          <w:sz w:val="20"/>
        </w:rPr>
        <w:t>☐ Wireless interfaces are visible and verified with iw dev where available.</w:t>
      </w:r>
    </w:p>
    <w:p>
      <w:pPr>
        <w:pStyle w:val="ListBullet"/>
      </w:pPr>
      <w:r>
        <w:rPr>
          <w:sz w:val="20"/>
        </w:rPr>
        <w:t>☐ oscium-capture is active when OTA capture functionality is required.</w:t>
      </w:r>
    </w:p>
    <w:p>
      <w:pPr>
        <w:pStyle w:val="ListBullet"/>
      </w:pPr>
      <w:r>
        <w:rPr>
          <w:sz w:val="20"/>
        </w:rPr>
        <w:t>☐ TCP 6174 is listening when Oscium capture functionality is required.</w:t>
      </w:r>
    </w:p>
    <w:p>
      <w:pPr>
        <w:pStyle w:val="ListBullet"/>
      </w:pPr>
      <w:r>
        <w:rPr>
          <w:sz w:val="20"/>
        </w:rPr>
        <w:t>☐ Toolkit deployment completed successfully.</w:t>
      </w:r>
    </w:p>
    <w:p>
      <w:pPr>
        <w:pStyle w:val="ListBullet"/>
      </w:pPr>
      <w:r>
        <w:rPr>
          <w:sz w:val="20"/>
        </w:rPr>
        <w:t>☐ Remote launcher syntax verification passed.</w:t>
      </w:r>
    </w:p>
    <w:p>
      <w:pPr>
        <w:pStyle w:val="Heading1"/>
      </w:pPr>
      <w:r>
        <w:t>11. Do Not Proceed When</w:t>
      </w:r>
    </w:p>
    <w:p>
      <w:pPr>
        <w:pStyle w:val="ListBullet"/>
        <w:spacing w:after="60"/>
      </w:pPr>
      <w:r>
        <w:t>SSH connectivity fails after confirming the USB network path.</w:t>
      </w:r>
    </w:p>
    <w:p>
      <w:pPr>
        <w:pStyle w:val="ListBullet"/>
        <w:spacing w:after="60"/>
      </w:pPr>
      <w:r>
        <w:t>The Go root filesystem cannot be prepared for the working session.</w:t>
      </w:r>
    </w:p>
    <w:p>
      <w:pPr>
        <w:pStyle w:val="ListBullet"/>
        <w:spacing w:after="60"/>
      </w:pPr>
      <w:r>
        <w:t>Core Web UI or nginx services are not active.</w:t>
      </w:r>
    </w:p>
    <w:p>
      <w:pPr>
        <w:pStyle w:val="ListBullet"/>
        <w:spacing w:after="60"/>
      </w:pPr>
      <w:r>
        <w:t>Required listeners are absent.</w:t>
      </w:r>
    </w:p>
    <w:p>
      <w:pPr>
        <w:pStyle w:val="ListBullet"/>
        <w:spacing w:after="60"/>
      </w:pPr>
      <w:r>
        <w:t>Toolkit deployment verification fails.</w:t>
      </w:r>
    </w:p>
    <w:p>
      <w:pPr>
        <w:pStyle w:val="ListBullet"/>
        <w:spacing w:after="60"/>
      </w:pPr>
      <w:r>
        <w:t>The Oscium service is required for the selected workflow but is not active.</w:t>
      </w:r>
    </w:p>
    <w:p>
      <w:pPr>
        <w:pStyle w:val="Heading1"/>
      </w:pPr>
      <w:r>
        <w:t>12. Revision History</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vAlign w:val="center"/>
            <w:shd w:fill="294B73"/>
          </w:tcPr>
          <w:p>
            <w:pPr>
              <w:spacing w:after="0"/>
            </w:pPr>
            <w:r/>
            <w:r>
              <w:rPr>
                <w:rFonts w:ascii="Aptos" w:hAnsi="Aptos"/>
                <w:b/>
                <w:color w:val="FFFFFF"/>
                <w:sz w:val="19"/>
              </w:rPr>
              <w:t>Version</w:t>
            </w:r>
          </w:p>
        </w:tc>
        <w:tc>
          <w:tcPr>
            <w:tcW w:type="dxa" w:w="3312"/>
            <w:vAlign w:val="center"/>
            <w:shd w:fill="294B73"/>
          </w:tcPr>
          <w:p>
            <w:pPr>
              <w:spacing w:after="0"/>
            </w:pPr>
            <w:r/>
            <w:r>
              <w:rPr>
                <w:rFonts w:ascii="Aptos" w:hAnsi="Aptos"/>
                <w:b/>
                <w:color w:val="FFFFFF"/>
                <w:sz w:val="19"/>
              </w:rPr>
              <w:t>Date</w:t>
            </w:r>
          </w:p>
        </w:tc>
        <w:tc>
          <w:tcPr>
            <w:tcW w:type="dxa" w:w="3312"/>
            <w:vAlign w:val="center"/>
            <w:shd w:fill="294B73"/>
          </w:tcPr>
          <w:p>
            <w:pPr>
              <w:spacing w:after="0"/>
            </w:pPr>
            <w:r/>
            <w:r>
              <w:rPr>
                <w:rFonts w:ascii="Aptos" w:hAnsi="Aptos"/>
                <w:b/>
                <w:color w:val="FFFFFF"/>
                <w:sz w:val="19"/>
              </w:rPr>
              <w:t>Change</w:t>
            </w:r>
          </w:p>
        </w:tc>
      </w:tr>
      <w:tr>
        <w:trPr>
          <w:cantSplit/>
        </w:trPr>
        <w:tc>
          <w:tcPr>
            <w:tcW w:type="dxa" w:w="3312"/>
            <w:vAlign w:val="center"/>
          </w:tcPr>
          <w:p>
            <w:pPr>
              <w:spacing w:after="0"/>
            </w:pPr>
            <w:r/>
            <w:r>
              <w:rPr>
                <w:rFonts w:ascii="Aptos" w:hAnsi="Aptos"/>
                <w:b w:val="0"/>
                <w:sz w:val="19"/>
              </w:rPr>
              <w:t>1.0.0</w:t>
            </w:r>
          </w:p>
        </w:tc>
        <w:tc>
          <w:tcPr>
            <w:tcW w:type="dxa" w:w="3312"/>
            <w:vAlign w:val="center"/>
          </w:tcPr>
          <w:p>
            <w:pPr>
              <w:spacing w:after="0"/>
            </w:pPr>
            <w:r/>
            <w:r>
              <w:rPr>
                <w:rFonts w:ascii="Aptos" w:hAnsi="Aptos"/>
                <w:b w:val="0"/>
                <w:sz w:val="19"/>
              </w:rPr>
              <w:t>August 21, 2026</w:t>
            </w:r>
          </w:p>
        </w:tc>
        <w:tc>
          <w:tcPr>
            <w:tcW w:type="dxa" w:w="3312"/>
            <w:vAlign w:val="center"/>
          </w:tcPr>
          <w:p>
            <w:pPr>
              <w:spacing w:after="0"/>
            </w:pPr>
            <w:r/>
            <w:r>
              <w:rPr>
                <w:rFonts w:ascii="Aptos" w:hAnsi="Aptos"/>
                <w:b w:val="0"/>
                <w:sz w:val="19"/>
              </w:rPr>
              <w:t>Initial WLAN Pi Go setup and readiness procedure.</w:t>
            </w:r>
          </w:p>
        </w:tc>
      </w:tr>
    </w:tbl>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570"/>
        <w:sz w:val="16"/>
      </w:rPr>
      <w:t>07_WLAN_Pi_Go_Setup  •  Version 1.0.0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C6570"/>
        <w:sz w:val="16"/>
      </w:rPr>
      <w:t>WLAN Pi Wireless Engineering Platform  |  Device Setup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2D4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75C96"/>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75C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2D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140"/>
      <w:ind w:left="288" w:right="288"/>
    </w:pPr>
    <w:rPr>
      <w:rFonts w:ascii="Menlo" w:hAnsi="Menlo"/>
      <w:color w:val="262B3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