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11. Wireshark</w:t>
      </w:r>
    </w:p>
    <w:p>
      <w:pPr>
        <w:jc w:val="center"/>
      </w:pPr>
      <w:r>
        <w:rPr>
          <w:b/>
          <w:sz w:val="24"/>
        </w:rPr>
        <w:t>Wireless packet analysis and OTA capture validation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Document</w:t>
            </w:r>
          </w:p>
        </w:tc>
        <w:tc>
          <w:tcPr>
            <w:tcW w:type="dxa" w:w="5040"/>
            <w:vAlign w:val="center"/>
          </w:tcPr>
          <w:p>
            <w:r>
              <w:t>11_Wireshark.docx</w:t>
            </w:r>
          </w:p>
        </w:tc>
      </w:tr>
      <w:tr>
        <w:tc>
          <w:tcPr>
            <w:tcW w:type="dxa" w:w="5040"/>
            <w:vAlign w:val="center"/>
          </w:tcPr>
          <w:p>
            <w:r>
              <w:rPr>
                <w:b/>
              </w:rPr>
              <w:t>Purpose</w:t>
            </w:r>
          </w:p>
        </w:tc>
        <w:tc>
          <w:tcPr>
            <w:tcW w:type="dxa" w:w="5040"/>
            <w:vAlign w:val="center"/>
          </w:tcPr>
          <w:p>
            <w:r>
              <w:t>Define the supported Wireshark workflow for analyzing WLAN Pi Go OTA captures.</w:t>
            </w:r>
          </w:p>
        </w:tc>
      </w:tr>
      <w:tr>
        <w:tc>
          <w:tcPr>
            <w:tcW w:type="dxa" w:w="5040"/>
            <w:vAlign w:val="center"/>
          </w:tcPr>
          <w:p>
            <w:r>
              <w:rPr>
                <w:b/>
              </w:rPr>
              <w:t>Audience</w:t>
            </w:r>
          </w:p>
        </w:tc>
        <w:tc>
          <w:tcPr>
            <w:tcW w:type="dxa" w:w="5040"/>
            <w:vAlign w:val="center"/>
          </w:tcPr>
          <w:p>
            <w:r>
              <w:t>Wireless engineers using the WLAN Pi Wireless Engineering Platform.</w:t>
            </w:r>
          </w:p>
        </w:tc>
      </w:tr>
      <w:tr>
        <w:tc>
          <w:tcPr>
            <w:tcW w:type="dxa" w:w="5040"/>
            <w:vAlign w:val="center"/>
          </w:tcPr>
          <w:p>
            <w:r>
              <w:rPr>
                <w:b/>
              </w:rPr>
              <w:t>Status</w:t>
            </w:r>
          </w:p>
        </w:tc>
        <w:tc>
          <w:tcPr>
            <w:tcW w:type="dxa" w:w="5040"/>
            <w:vAlign w:val="center"/>
          </w:tcPr>
          <w:p>
            <w:r>
              <w:t>Validated on macOS with Wireshark 4.6.6; live Oscium ExtCap integration remains vendor-engineering pending.</w:t>
            </w:r>
          </w:p>
        </w:tc>
      </w:tr>
    </w:tbl>
    <w:p/>
    <w:p>
      <w:pPr>
        <w:pStyle w:val="Heading1"/>
      </w:pPr>
      <w:r>
        <w:t>1. Purpose</w:t>
      </w:r>
    </w:p>
    <w:p>
      <w:r>
        <w:t>This document defines how Wireshark is used with the WLAN Pi Wireless Engineering Platform to inspect OTA 802.11 packet captures, validate capture quality, and perform wireless engineering analysis.</w:t>
      </w:r>
    </w:p>
    <w:p>
      <w:pPr>
        <w:pStyle w:val="Heading1"/>
      </w:pPr>
      <w:r>
        <w:t>2. Known-Good Capture Source</w:t>
      </w:r>
    </w:p>
    <w:p>
      <w:r>
        <w:t>The validated OTA workflow is: WLAN Pi Go -&gt; MetaGeek App -&gt; PCAPNG export -&gt; Wireshark. The resulting capture has been verified as an 802.11 Radiotap capture and is suitable for packet-level wireless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Validation Item</w:t>
            </w:r>
          </w:p>
        </w:tc>
        <w:tc>
          <w:tcPr>
            <w:tcW w:type="dxa" w:w="3360"/>
          </w:tcPr>
          <w:p>
            <w:r>
              <w:rPr>
                <w:b/>
              </w:rPr>
              <w:t>Status</w:t>
            </w:r>
          </w:p>
        </w:tc>
        <w:tc>
          <w:tcPr>
            <w:tcW w:type="dxa" w:w="3360"/>
          </w:tcPr>
          <w:p>
            <w:r>
              <w:rPr>
                <w:b/>
              </w:rPr>
              <w:t>Evidence / Notes</w:t>
            </w:r>
          </w:p>
        </w:tc>
      </w:tr>
      <w:tr>
        <w:tc>
          <w:tcPr>
            <w:tcW w:type="dxa" w:w="3360"/>
            <w:vAlign w:val="center"/>
          </w:tcPr>
          <w:p>
            <w:r>
              <w:t>Radiotap header</w:t>
            </w:r>
          </w:p>
        </w:tc>
        <w:tc>
          <w:tcPr>
            <w:tcW w:type="dxa" w:w="3360"/>
            <w:vAlign w:val="center"/>
          </w:tcPr>
          <w:p>
            <w:r>
              <w:t>PASS</w:t>
            </w:r>
          </w:p>
        </w:tc>
        <w:tc>
          <w:tcPr>
            <w:tcW w:type="dxa" w:w="3360"/>
            <w:vAlign w:val="center"/>
          </w:tcPr>
          <w:p>
            <w:r>
              <w:t>Frames decode with Radiotap Header v0 and 802.11 radio information.</w:t>
            </w:r>
          </w:p>
        </w:tc>
      </w:tr>
      <w:tr>
        <w:tc>
          <w:tcPr>
            <w:tcW w:type="dxa" w:w="3360"/>
            <w:vAlign w:val="center"/>
          </w:tcPr>
          <w:p>
            <w:r>
              <w:t>Management frames</w:t>
            </w:r>
          </w:p>
        </w:tc>
        <w:tc>
          <w:tcPr>
            <w:tcW w:type="dxa" w:w="3360"/>
            <w:vAlign w:val="center"/>
          </w:tcPr>
          <w:p>
            <w:r>
              <w:t>PASS</w:t>
            </w:r>
          </w:p>
        </w:tc>
        <w:tc>
          <w:tcPr>
            <w:tcW w:type="dxa" w:w="3360"/>
            <w:vAlign w:val="center"/>
          </w:tcPr>
          <w:p>
            <w:r>
              <w:t>Beacon, Probe Request, and Probe Response frames observed.</w:t>
            </w:r>
          </w:p>
        </w:tc>
      </w:tr>
      <w:tr>
        <w:tc>
          <w:tcPr>
            <w:tcW w:type="dxa" w:w="3360"/>
            <w:vAlign w:val="center"/>
          </w:tcPr>
          <w:p>
            <w:r>
              <w:t>Control frames</w:t>
            </w:r>
          </w:p>
        </w:tc>
        <w:tc>
          <w:tcPr>
            <w:tcW w:type="dxa" w:w="3360"/>
            <w:vAlign w:val="center"/>
          </w:tcPr>
          <w:p>
            <w:r>
              <w:t>PASS</w:t>
            </w:r>
          </w:p>
        </w:tc>
        <w:tc>
          <w:tcPr>
            <w:tcW w:type="dxa" w:w="3360"/>
            <w:vAlign w:val="center"/>
          </w:tcPr>
          <w:p>
            <w:r>
              <w:t>ACK, CTS, and Block ACK frames observed.</w:t>
            </w:r>
          </w:p>
        </w:tc>
      </w:tr>
      <w:tr>
        <w:tc>
          <w:tcPr>
            <w:tcW w:type="dxa" w:w="3360"/>
            <w:vAlign w:val="center"/>
          </w:tcPr>
          <w:p>
            <w:r>
              <w:t>Data frames</w:t>
            </w:r>
          </w:p>
        </w:tc>
        <w:tc>
          <w:tcPr>
            <w:tcW w:type="dxa" w:w="3360"/>
            <w:vAlign w:val="center"/>
          </w:tcPr>
          <w:p>
            <w:r>
              <w:t>PASS</w:t>
            </w:r>
          </w:p>
        </w:tc>
        <w:tc>
          <w:tcPr>
            <w:tcW w:type="dxa" w:w="3360"/>
            <w:vAlign w:val="center"/>
          </w:tcPr>
          <w:p>
            <w:r>
              <w:t>Data, QoS Data, QoS Null, and Null Data observed.</w:t>
            </w:r>
          </w:p>
        </w:tc>
      </w:tr>
      <w:tr>
        <w:tc>
          <w:tcPr>
            <w:tcW w:type="dxa" w:w="3360"/>
            <w:vAlign w:val="center"/>
          </w:tcPr>
          <w:p>
            <w:r>
              <w:t>RSSI</w:t>
            </w:r>
          </w:p>
        </w:tc>
        <w:tc>
          <w:tcPr>
            <w:tcW w:type="dxa" w:w="3360"/>
            <w:vAlign w:val="center"/>
          </w:tcPr>
          <w:p>
            <w:r>
              <w:t>PASS</w:t>
            </w:r>
          </w:p>
        </w:tc>
        <w:tc>
          <w:tcPr>
            <w:tcW w:type="dxa" w:w="3360"/>
            <w:vAlign w:val="center"/>
          </w:tcPr>
          <w:p>
            <w:r>
              <w:t>Per-frame RSSI values are available.</w:t>
            </w:r>
          </w:p>
        </w:tc>
      </w:tr>
      <w:tr>
        <w:tc>
          <w:tcPr>
            <w:tcW w:type="dxa" w:w="3360"/>
            <w:vAlign w:val="center"/>
          </w:tcPr>
          <w:p>
            <w:r>
              <w:t>Channel information</w:t>
            </w:r>
          </w:p>
        </w:tc>
        <w:tc>
          <w:tcPr>
            <w:tcW w:type="dxa" w:w="3360"/>
            <w:vAlign w:val="center"/>
          </w:tcPr>
          <w:p>
            <w:r>
              <w:t>PASS</w:t>
            </w:r>
          </w:p>
        </w:tc>
        <w:tc>
          <w:tcPr>
            <w:tcW w:type="dxa" w:w="3360"/>
            <w:vAlign w:val="center"/>
          </w:tcPr>
          <w:p>
            <w:r>
              <w:t>Channel values are decoded in the packet list.</w:t>
            </w:r>
          </w:p>
        </w:tc>
      </w:tr>
      <w:tr>
        <w:tc>
          <w:tcPr>
            <w:tcW w:type="dxa" w:w="3360"/>
            <w:vAlign w:val="center"/>
          </w:tcPr>
          <w:p>
            <w:r>
              <w:t>PHY duration</w:t>
            </w:r>
          </w:p>
        </w:tc>
        <w:tc>
          <w:tcPr>
            <w:tcW w:type="dxa" w:w="3360"/>
            <w:vAlign w:val="center"/>
          </w:tcPr>
          <w:p>
            <w:r>
              <w:t>PASS</w:t>
            </w:r>
          </w:p>
        </w:tc>
        <w:tc>
          <w:tcPr>
            <w:tcW w:type="dxa" w:w="3360"/>
            <w:vAlign w:val="center"/>
          </w:tcPr>
          <w:p>
            <w:r>
              <w:t>PHY duration is displayed.</w:t>
            </w:r>
          </w:p>
        </w:tc>
      </w:tr>
      <w:tr>
        <w:tc>
          <w:tcPr>
            <w:tcW w:type="dxa" w:w="3360"/>
            <w:vAlign w:val="center"/>
          </w:tcPr>
          <w:p>
            <w:r>
              <w:t>Data rate</w:t>
            </w:r>
          </w:p>
        </w:tc>
        <w:tc>
          <w:tcPr>
            <w:tcW w:type="dxa" w:w="3360"/>
            <w:vAlign w:val="center"/>
          </w:tcPr>
          <w:p>
            <w:r>
              <w:t>PASS</w:t>
            </w:r>
          </w:p>
        </w:tc>
        <w:tc>
          <w:tcPr>
            <w:tcW w:type="dxa" w:w="3360"/>
            <w:vAlign w:val="center"/>
          </w:tcPr>
          <w:p>
            <w:r>
              <w:t>Data rates are displayed.</w:t>
            </w:r>
          </w:p>
        </w:tc>
      </w:tr>
    </w:tbl>
    <w:p>
      <w:pPr>
        <w:pStyle w:val="Heading1"/>
      </w:pPr>
      <w:r>
        <w:t>3. Supported macOS Workflow</w:t>
      </w:r>
    </w:p>
    <w:p>
      <w:pPr>
        <w:pStyle w:val="ListBullet"/>
      </w:pPr>
      <w:r>
        <w:t>Install Wireshark 4.6.6 or the approved version for the workstation.</w:t>
      </w:r>
    </w:p>
    <w:p>
      <w:pPr>
        <w:pStyle w:val="ListBullet"/>
      </w:pPr>
      <w:r>
        <w:t>Use the standard WLAN Pi Go preflight before capture work.</w:t>
      </w:r>
    </w:p>
    <w:p>
      <w:pPr>
        <w:pStyle w:val="ListBullet"/>
      </w:pPr>
      <w:r>
        <w:t>For the currently validated path, capture OTA traffic through MetaGeek App and export the PCAPNG file.</w:t>
      </w:r>
    </w:p>
    <w:p>
      <w:pPr>
        <w:pStyle w:val="ListBullet"/>
      </w:pPr>
      <w:r>
        <w:t>Open the PCAPNG file in Wireshark for packet-level analysis.</w:t>
      </w:r>
    </w:p>
    <w:p>
      <w:pPr>
        <w:pStyle w:val="ListBullet"/>
      </w:pPr>
      <w:r>
        <w:t>Use the filters in this document to validate frame classes and investigate client behavior.</w:t>
      </w:r>
    </w:p>
    <w:p>
      <w:pPr>
        <w:pStyle w:val="Heading1"/>
      </w:pPr>
      <w:r>
        <w:t>4. Wireshark Capture File Validation</w:t>
      </w:r>
    </w:p>
    <w:p>
      <w:pPr>
        <w:pStyle w:val="Heading2"/>
      </w:pPr>
      <w:r>
        <w:t>4.1 Confirm packet format</w:t>
      </w:r>
    </w:p>
    <w:p>
      <w:r>
        <w:t>Open the exported PCAPNG and inspect a representative packet. The packet detail should show a Radiotap header followed by 802.11 radio information and the IEEE 802.11 frame.</w:t>
      </w:r>
    </w:p>
    <w:p>
      <w:pPr>
        <w:pStyle w:val="Heading2"/>
      </w:pPr>
      <w:r>
        <w:t>4.2 Confirm total packet count</w:t>
      </w:r>
    </w:p>
    <w:p>
      <w:r>
        <w:t>Use the packet count shown by Wireshark and, when required, Capture File Properties to record the total packet count and capture duration.</w:t>
      </w:r>
    </w:p>
    <w:p>
      <w:pPr>
        <w:pStyle w:val="Heading2"/>
      </w:pPr>
      <w:r>
        <w:t>4.3 Confirm frame diversity</w:t>
      </w:r>
    </w:p>
    <w:p>
      <w:r>
        <w:t>Run the filters in Section 5. A healthy OTA capture should contain multiple frame classes when the corresponding traffic occurred during the capture.</w:t>
      </w:r>
    </w:p>
    <w:p>
      <w:pPr>
        <w:pStyle w:val="Heading1"/>
      </w:pPr>
      <w:r>
        <w:t>5. Core Display Filters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Purpose</w:t>
            </w:r>
          </w:p>
        </w:tc>
        <w:tc>
          <w:tcPr>
            <w:tcW w:type="dxa" w:w="5040"/>
          </w:tcPr>
          <w:p>
            <w:r>
              <w:rPr>
                <w:b/>
              </w:rPr>
              <w:t>Display Filter</w:t>
            </w:r>
          </w:p>
        </w:tc>
      </w:tr>
      <w:tr>
        <w:tc>
          <w:tcPr>
            <w:tcW w:type="dxa" w:w="5040"/>
          </w:tcPr>
          <w:p>
            <w:r>
              <w:t>All 802.11 management</w:t>
            </w:r>
          </w:p>
        </w:tc>
        <w:tc>
          <w:tcPr>
            <w:tcW w:type="dxa" w:w="5040"/>
          </w:tcPr>
          <w:p>
            <w:r>
              <w:t>wlan.fc.type == 0</w:t>
            </w:r>
          </w:p>
        </w:tc>
      </w:tr>
      <w:tr>
        <w:tc>
          <w:tcPr>
            <w:tcW w:type="dxa" w:w="5040"/>
          </w:tcPr>
          <w:p>
            <w:r>
              <w:t>All 802.11 control</w:t>
            </w:r>
          </w:p>
        </w:tc>
        <w:tc>
          <w:tcPr>
            <w:tcW w:type="dxa" w:w="5040"/>
          </w:tcPr>
          <w:p>
            <w:r>
              <w:t>wlan.fc.type == 1</w:t>
            </w:r>
          </w:p>
        </w:tc>
      </w:tr>
      <w:tr>
        <w:tc>
          <w:tcPr>
            <w:tcW w:type="dxa" w:w="5040"/>
          </w:tcPr>
          <w:p>
            <w:r>
              <w:t>All 802.11 data</w:t>
            </w:r>
          </w:p>
        </w:tc>
        <w:tc>
          <w:tcPr>
            <w:tcW w:type="dxa" w:w="5040"/>
          </w:tcPr>
          <w:p>
            <w:r>
              <w:t>wlan.fc.type == 2</w:t>
            </w:r>
          </w:p>
        </w:tc>
      </w:tr>
      <w:tr>
        <w:tc>
          <w:tcPr>
            <w:tcW w:type="dxa" w:w="5040"/>
          </w:tcPr>
          <w:p>
            <w:r>
              <w:t>Beacons</w:t>
            </w:r>
          </w:p>
        </w:tc>
        <w:tc>
          <w:tcPr>
            <w:tcW w:type="dxa" w:w="5040"/>
          </w:tcPr>
          <w:p>
            <w:r>
              <w:t>wlan.fc.type_subtype == 0x08</w:t>
            </w:r>
          </w:p>
        </w:tc>
      </w:tr>
      <w:tr>
        <w:tc>
          <w:tcPr>
            <w:tcW w:type="dxa" w:w="5040"/>
          </w:tcPr>
          <w:p>
            <w:r>
              <w:t>Probe Requests</w:t>
            </w:r>
          </w:p>
        </w:tc>
        <w:tc>
          <w:tcPr>
            <w:tcW w:type="dxa" w:w="5040"/>
          </w:tcPr>
          <w:p>
            <w:r>
              <w:t>wlan.fc.type_subtype == 0x04</w:t>
            </w:r>
          </w:p>
        </w:tc>
      </w:tr>
      <w:tr>
        <w:tc>
          <w:tcPr>
            <w:tcW w:type="dxa" w:w="5040"/>
          </w:tcPr>
          <w:p>
            <w:r>
              <w:t>Probe Responses</w:t>
            </w:r>
          </w:p>
        </w:tc>
        <w:tc>
          <w:tcPr>
            <w:tcW w:type="dxa" w:w="5040"/>
          </w:tcPr>
          <w:p>
            <w:r>
              <w:t>wlan.fc.type_subtype == 0x05</w:t>
            </w:r>
          </w:p>
        </w:tc>
      </w:tr>
      <w:tr>
        <w:tc>
          <w:tcPr>
            <w:tcW w:type="dxa" w:w="5040"/>
          </w:tcPr>
          <w:p>
            <w:r>
              <w:t>EAPOL</w:t>
            </w:r>
          </w:p>
        </w:tc>
        <w:tc>
          <w:tcPr>
            <w:tcW w:type="dxa" w:w="5040"/>
          </w:tcPr>
          <w:p>
            <w:r>
              <w:t>eapol</w:t>
            </w:r>
          </w:p>
        </w:tc>
      </w:tr>
      <w:tr>
        <w:tc>
          <w:tcPr>
            <w:tcW w:type="dxa" w:w="5040"/>
          </w:tcPr>
          <w:p>
            <w:r>
              <w:t>Authentication</w:t>
            </w:r>
          </w:p>
        </w:tc>
        <w:tc>
          <w:tcPr>
            <w:tcW w:type="dxa" w:w="5040"/>
          </w:tcPr>
          <w:p>
            <w:r>
              <w:t>wlan.fc.type_subtype == 0x0b</w:t>
            </w:r>
          </w:p>
        </w:tc>
      </w:tr>
      <w:tr>
        <w:tc>
          <w:tcPr>
            <w:tcW w:type="dxa" w:w="5040"/>
          </w:tcPr>
          <w:p>
            <w:r>
              <w:t>Association Request</w:t>
            </w:r>
          </w:p>
        </w:tc>
        <w:tc>
          <w:tcPr>
            <w:tcW w:type="dxa" w:w="5040"/>
          </w:tcPr>
          <w:p>
            <w:r>
              <w:t>wlan.fc.type_subtype == 0x00</w:t>
            </w:r>
          </w:p>
        </w:tc>
      </w:tr>
      <w:tr>
        <w:tc>
          <w:tcPr>
            <w:tcW w:type="dxa" w:w="5040"/>
          </w:tcPr>
          <w:p>
            <w:r>
              <w:t>Association Response</w:t>
            </w:r>
          </w:p>
        </w:tc>
        <w:tc>
          <w:tcPr>
            <w:tcW w:type="dxa" w:w="5040"/>
          </w:tcPr>
          <w:p>
            <w:r>
              <w:t>wlan.fc.type_subtype == 0x01</w:t>
            </w:r>
          </w:p>
        </w:tc>
      </w:tr>
      <w:tr>
        <w:tc>
          <w:tcPr>
            <w:tcW w:type="dxa" w:w="5040"/>
          </w:tcPr>
          <w:p>
            <w:r>
              <w:t>Disassociation</w:t>
            </w:r>
          </w:p>
        </w:tc>
        <w:tc>
          <w:tcPr>
            <w:tcW w:type="dxa" w:w="5040"/>
          </w:tcPr>
          <w:p>
            <w:r>
              <w:t>wlan.fc.type_subtype == 0x0a</w:t>
            </w:r>
          </w:p>
        </w:tc>
      </w:tr>
      <w:tr>
        <w:tc>
          <w:tcPr>
            <w:tcW w:type="dxa" w:w="5040"/>
          </w:tcPr>
          <w:p>
            <w:r>
              <w:t>Deauthentication</w:t>
            </w:r>
          </w:p>
        </w:tc>
        <w:tc>
          <w:tcPr>
            <w:tcW w:type="dxa" w:w="5040"/>
          </w:tcPr>
          <w:p>
            <w:r>
              <w:t>wlan.fc.type_subtype == 0x0c</w:t>
            </w:r>
          </w:p>
        </w:tc>
      </w:tr>
    </w:tbl>
    <w:p>
      <w:pPr>
        <w:pStyle w:val="Heading1"/>
      </w:pPr>
      <w:r>
        <w:t>6. Engineering Validation Workflows</w:t>
      </w:r>
    </w:p>
    <w:p>
      <w:pPr>
        <w:pStyle w:val="Heading2"/>
      </w:pPr>
      <w:r>
        <w:t>6.1 Beacon validation</w:t>
      </w:r>
    </w:p>
    <w:p>
      <w:r>
        <w:t>Apply the Beacon filter and confirm BSSID, SSID, channel, RSSI, and timing information are decoded for multiple APs.</w:t>
      </w:r>
    </w:p>
    <w:p>
      <w:pPr>
        <w:pStyle w:val="Heading2"/>
      </w:pPr>
      <w:r>
        <w:t>6.2 Client discovery</w:t>
      </w:r>
    </w:p>
    <w:p>
      <w:r>
        <w:t>Use Probe Request and Probe Response filters to examine client discovery behavior and AP responses.</w:t>
      </w:r>
    </w:p>
    <w:p>
      <w:pPr>
        <w:pStyle w:val="Heading2"/>
      </w:pPr>
      <w:r>
        <w:t>6.3 Control traffic</w:t>
      </w:r>
    </w:p>
    <w:p>
      <w:r>
        <w:t>Use the control-frame filter to confirm ACK, CTS, Block ACK, and other control exchanges when present.</w:t>
      </w:r>
    </w:p>
    <w:p>
      <w:pPr>
        <w:pStyle w:val="Heading2"/>
      </w:pPr>
      <w:r>
        <w:t>6.4 Data traffic</w:t>
      </w:r>
    </w:p>
    <w:p>
      <w:r>
        <w:t>Use the data-frame filter to confirm normal data and QoS traffic. Presence or absence of data traffic depends on what was occurring during the capture.</w:t>
      </w:r>
    </w:p>
    <w:p>
      <w:pPr>
        <w:pStyle w:val="Heading2"/>
      </w:pPr>
      <w:r>
        <w:t>6.5 Authentication and association</w:t>
      </w:r>
    </w:p>
    <w:p>
      <w:r>
        <w:t>For an authentication test, start the capture before a client joins the WLAN, then apply the Authentication, Association Request, Association Response, and EAPOL filters. These frames cannot be expected in a passive capture unless the corresponding client activity occurred during the capture window.</w:t>
      </w:r>
    </w:p>
    <w:p>
      <w:pPr>
        <w:pStyle w:val="Heading1"/>
      </w:pPr>
      <w:r>
        <w:t>7. Wireless Engineering Analysis</w:t>
      </w:r>
    </w:p>
    <w:p>
      <w:pPr>
        <w:pStyle w:val="ListBullet"/>
      </w:pPr>
      <w:r>
        <w:t>RSSI: verify signal observations and compare frames from the same client or AP over time.</w:t>
      </w:r>
    </w:p>
    <w:p>
      <w:pPr>
        <w:pStyle w:val="ListBullet"/>
      </w:pPr>
      <w:r>
        <w:t>Channel: correlate traffic with the operating channel and channel changes.</w:t>
      </w:r>
    </w:p>
    <w:p>
      <w:pPr>
        <w:pStyle w:val="ListBullet"/>
      </w:pPr>
      <w:r>
        <w:t>Data rate: examine rate selection and changes during client activity.</w:t>
      </w:r>
    </w:p>
    <w:p>
      <w:pPr>
        <w:pStyle w:val="ListBullet"/>
      </w:pPr>
      <w:r>
        <w:t>PHY duration: use with frame timing when investigating medium access behavior.</w:t>
      </w:r>
    </w:p>
    <w:p>
      <w:pPr>
        <w:pStyle w:val="ListBullet"/>
      </w:pPr>
      <w:r>
        <w:t>MAC addresses: correlate transmitter/receiver addresses with BSSID and client identity.</w:t>
      </w:r>
    </w:p>
    <w:p>
      <w:pPr>
        <w:pStyle w:val="ListBullet"/>
      </w:pPr>
      <w:r>
        <w:t>Frame sequence numbers: examine retransmission, ordering, and exchange behavior where appropriate.</w:t>
      </w:r>
    </w:p>
    <w:p>
      <w:pPr>
        <w:pStyle w:val="Heading1"/>
      </w:pPr>
      <w:r>
        <w:t>8. Common Investigation Filters</w:t>
      </w:r>
    </w:p>
    <w:p>
      <w:pPr>
        <w:spacing w:before="60" w:after="120"/>
        <w:ind w:left="360"/>
      </w:pPr>
      <w:r>
        <w:rPr>
          <w:rFonts w:ascii="Menlo" w:hAnsi="Menlo"/>
          <w:sz w:val="18"/>
        </w:rPr>
        <w:t>wlan.addr == aa:bb:cc:dd:ee:ff</w:t>
        <w:br/>
      </w:r>
      <w:r>
        <w:rPr>
          <w:rFonts w:ascii="Menlo" w:hAnsi="Menlo"/>
          <w:sz w:val="18"/>
        </w:rPr>
        <w:t>wlan.bssid == aa:bb:cc:dd:ee:ff</w:t>
        <w:br/>
      </w:r>
      <w:r>
        <w:rPr>
          <w:rFonts w:ascii="Menlo" w:hAnsi="Menlo"/>
          <w:sz w:val="18"/>
        </w:rPr>
        <w:t>wlan.ssid == "ExampleSSID"</w:t>
        <w:br/>
      </w:r>
      <w:r>
        <w:rPr>
          <w:rFonts w:ascii="Menlo" w:hAnsi="Menlo"/>
          <w:sz w:val="18"/>
        </w:rPr>
        <w:t>wlan.sa == aa:bb:cc:dd:ee:ff</w:t>
        <w:br/>
      </w:r>
      <w:r>
        <w:rPr>
          <w:rFonts w:ascii="Menlo" w:hAnsi="Menlo"/>
          <w:sz w:val="18"/>
        </w:rPr>
        <w:t>wlan.da == aa:bb:cc:dd:ee:ff</w:t>
      </w:r>
    </w:p>
    <w:p>
      <w:r>
        <w:t>Replace example addresses and SSID values with the values from the investigation.</w:t>
      </w:r>
    </w:p>
    <w:p>
      <w:pPr>
        <w:pStyle w:val="Heading1"/>
      </w:pPr>
      <w:r>
        <w:t>9. Capture Quality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Validation Item</w:t>
            </w:r>
          </w:p>
        </w:tc>
        <w:tc>
          <w:tcPr>
            <w:tcW w:type="dxa" w:w="3360"/>
          </w:tcPr>
          <w:p>
            <w:r>
              <w:rPr>
                <w:b/>
              </w:rPr>
              <w:t>Status</w:t>
            </w:r>
          </w:p>
        </w:tc>
        <w:tc>
          <w:tcPr>
            <w:tcW w:type="dxa" w:w="3360"/>
          </w:tcPr>
          <w:p>
            <w:r>
              <w:rPr>
                <w:b/>
              </w:rPr>
              <w:t>Evidence / Notes</w:t>
            </w:r>
          </w:p>
        </w:tc>
      </w:tr>
      <w:tr>
        <w:tc>
          <w:tcPr>
            <w:tcW w:type="dxa" w:w="3360"/>
            <w:vAlign w:val="center"/>
          </w:tcPr>
          <w:p>
            <w:r>
              <w:t>PCAPNG opens successfully</w:t>
            </w:r>
          </w:p>
        </w:tc>
        <w:tc>
          <w:tcPr>
            <w:tcW w:type="dxa" w:w="3360"/>
            <w:vAlign w:val="center"/>
          </w:tcPr>
          <w:p>
            <w:r>
              <w:t>PASS if file opens without corruption</w:t>
            </w:r>
          </w:p>
        </w:tc>
        <w:tc>
          <w:tcPr>
            <w:tcW w:type="dxa" w:w="3360"/>
            <w:vAlign w:val="center"/>
          </w:tcPr>
          <w:p>
            <w:r>
              <w:t>Confirm before analysis.</w:t>
            </w:r>
          </w:p>
        </w:tc>
      </w:tr>
      <w:tr>
        <w:tc>
          <w:tcPr>
            <w:tcW w:type="dxa" w:w="3360"/>
            <w:vAlign w:val="center"/>
          </w:tcPr>
          <w:p>
            <w:r>
              <w:t>Radiotap present</w:t>
            </w:r>
          </w:p>
        </w:tc>
        <w:tc>
          <w:tcPr>
            <w:tcW w:type="dxa" w:w="3360"/>
            <w:vAlign w:val="center"/>
          </w:tcPr>
          <w:p>
            <w:r>
              <w:t>Required</w:t>
            </w:r>
          </w:p>
        </w:tc>
        <w:tc>
          <w:tcPr>
            <w:tcW w:type="dxa" w:w="3360"/>
            <w:vAlign w:val="center"/>
          </w:tcPr>
          <w:p>
            <w:r>
              <w:t>Representative packet must decode with Radiotap.</w:t>
            </w:r>
          </w:p>
        </w:tc>
      </w:tr>
      <w:tr>
        <w:tc>
          <w:tcPr>
            <w:tcW w:type="dxa" w:w="3360"/>
            <w:vAlign w:val="center"/>
          </w:tcPr>
          <w:p>
            <w:r>
              <w:t>802.11 frames present</w:t>
            </w:r>
          </w:p>
        </w:tc>
        <w:tc>
          <w:tcPr>
            <w:tcW w:type="dxa" w:w="3360"/>
            <w:vAlign w:val="center"/>
          </w:tcPr>
          <w:p>
            <w:r>
              <w:t>Required</w:t>
            </w:r>
          </w:p>
        </w:tc>
        <w:tc>
          <w:tcPr>
            <w:tcW w:type="dxa" w:w="3360"/>
            <w:vAlign w:val="center"/>
          </w:tcPr>
          <w:p>
            <w:r>
              <w:t>Packet list should show IEEE 802.11.</w:t>
            </w:r>
          </w:p>
        </w:tc>
      </w:tr>
      <w:tr>
        <w:tc>
          <w:tcPr>
            <w:tcW w:type="dxa" w:w="3360"/>
            <w:vAlign w:val="center"/>
          </w:tcPr>
          <w:p>
            <w:r>
              <w:t>RSSI present</w:t>
            </w:r>
          </w:p>
        </w:tc>
        <w:tc>
          <w:tcPr>
            <w:tcW w:type="dxa" w:w="3360"/>
            <w:vAlign w:val="center"/>
          </w:tcPr>
          <w:p>
            <w:r>
              <w:t>Expected for OTA engineering</w:t>
            </w:r>
          </w:p>
        </w:tc>
        <w:tc>
          <w:tcPr>
            <w:tcW w:type="dxa" w:w="3360"/>
            <w:vAlign w:val="center"/>
          </w:tcPr>
          <w:p>
            <w:r>
              <w:t>Check representative frames.</w:t>
            </w:r>
          </w:p>
        </w:tc>
      </w:tr>
      <w:tr>
        <w:tc>
          <w:tcPr>
            <w:tcW w:type="dxa" w:w="3360"/>
            <w:vAlign w:val="center"/>
          </w:tcPr>
          <w:p>
            <w:r>
              <w:t>Channel present</w:t>
            </w:r>
          </w:p>
        </w:tc>
        <w:tc>
          <w:tcPr>
            <w:tcW w:type="dxa" w:w="3360"/>
            <w:vAlign w:val="center"/>
          </w:tcPr>
          <w:p>
            <w:r>
              <w:t>Expected for OTA engineering</w:t>
            </w:r>
          </w:p>
        </w:tc>
        <w:tc>
          <w:tcPr>
            <w:tcW w:type="dxa" w:w="3360"/>
            <w:vAlign w:val="center"/>
          </w:tcPr>
          <w:p>
            <w:r>
              <w:t>Check representative frames.</w:t>
            </w:r>
          </w:p>
        </w:tc>
      </w:tr>
      <w:tr>
        <w:tc>
          <w:tcPr>
            <w:tcW w:type="dxa" w:w="3360"/>
            <w:vAlign w:val="center"/>
          </w:tcPr>
          <w:p>
            <w:r>
              <w:t>Management traffic</w:t>
            </w:r>
          </w:p>
        </w:tc>
        <w:tc>
          <w:tcPr>
            <w:tcW w:type="dxa" w:w="3360"/>
            <w:vAlign w:val="center"/>
          </w:tcPr>
          <w:p>
            <w:r>
              <w:t>Expected when APs are in range</w:t>
            </w:r>
          </w:p>
        </w:tc>
        <w:tc>
          <w:tcPr>
            <w:tcW w:type="dxa" w:w="3360"/>
            <w:vAlign w:val="center"/>
          </w:tcPr>
          <w:p>
            <w:r>
              <w:t>Beacon/probe activity is useful evidence.</w:t>
            </w:r>
          </w:p>
        </w:tc>
      </w:tr>
      <w:tr>
        <w:tc>
          <w:tcPr>
            <w:tcW w:type="dxa" w:w="3360"/>
            <w:vAlign w:val="center"/>
          </w:tcPr>
          <w:p>
            <w:r>
              <w:t>Control traffic</w:t>
            </w:r>
          </w:p>
        </w:tc>
        <w:tc>
          <w:tcPr>
            <w:tcW w:type="dxa" w:w="3360"/>
            <w:vAlign w:val="center"/>
          </w:tcPr>
          <w:p>
            <w:r>
              <w:t>Dependent on traffic observed</w:t>
            </w:r>
          </w:p>
        </w:tc>
        <w:tc>
          <w:tcPr>
            <w:tcW w:type="dxa" w:w="3360"/>
            <w:vAlign w:val="center"/>
          </w:tcPr>
          <w:p>
            <w:r>
              <w:t>Do not treat absence as a failure.</w:t>
            </w:r>
          </w:p>
        </w:tc>
      </w:tr>
      <w:tr>
        <w:tc>
          <w:tcPr>
            <w:tcW w:type="dxa" w:w="3360"/>
            <w:vAlign w:val="center"/>
          </w:tcPr>
          <w:p>
            <w:r>
              <w:t>Data traffic</w:t>
            </w:r>
          </w:p>
        </w:tc>
        <w:tc>
          <w:tcPr>
            <w:tcW w:type="dxa" w:w="3360"/>
            <w:vAlign w:val="center"/>
          </w:tcPr>
          <w:p>
            <w:r>
              <w:t>Dependent on traffic observed</w:t>
            </w:r>
          </w:p>
        </w:tc>
        <w:tc>
          <w:tcPr>
            <w:tcW w:type="dxa" w:w="3360"/>
            <w:vAlign w:val="center"/>
          </w:tcPr>
          <w:p>
            <w:r>
              <w:t>Do not treat absence as a failure.</w:t>
            </w:r>
          </w:p>
        </w:tc>
      </w:tr>
      <w:tr>
        <w:tc>
          <w:tcPr>
            <w:tcW w:type="dxa" w:w="3360"/>
            <w:vAlign w:val="center"/>
          </w:tcPr>
          <w:p>
            <w:r>
              <w:t>EAPOL/authentication</w:t>
            </w:r>
          </w:p>
        </w:tc>
        <w:tc>
          <w:tcPr>
            <w:tcW w:type="dxa" w:w="3360"/>
            <w:vAlign w:val="center"/>
          </w:tcPr>
          <w:p>
            <w:r>
              <w:t>Only required for authentication testing</w:t>
            </w:r>
          </w:p>
        </w:tc>
        <w:tc>
          <w:tcPr>
            <w:tcW w:type="dxa" w:w="3360"/>
            <w:vAlign w:val="center"/>
          </w:tcPr>
          <w:p>
            <w:r>
              <w:t>Generate a join event during capture when needed.</w:t>
            </w:r>
          </w:p>
        </w:tc>
      </w:tr>
    </w:tbl>
    <w:p>
      <w:pPr>
        <w:pStyle w:val="Heading1"/>
      </w:pPr>
      <w:r>
        <w:t>10. Current ExtCap Limitation</w:t>
      </w:r>
    </w:p>
    <w:p>
      <w:r>
        <w:t>The project currently uses MetaGeek App to obtain validated OTA PCAPNG captures because the direct Wireshark Oscium ExtCap path is not currently operational on the validated macOS environment. MetaGeek Support reproduced the Wireshark startup issue and the related osciumdump --extcap-version behavior and escalated it to engineering. This is a vendor integration limitation, not a WLAN Pi Go capture failure.</w:t>
      </w:r>
    </w:p>
    <w:p>
      <w:pPr>
        <w:pStyle w:val="Heading1"/>
      </w:pPr>
      <w:r>
        <w:t>11. Troubleshooting</w:t>
      </w:r>
    </w:p>
    <w:p>
      <w:pPr>
        <w:pStyle w:val="Heading2"/>
      </w:pPr>
      <w:r>
        <w:t>Wireshark does not open the capture</w:t>
      </w:r>
    </w:p>
    <w:p>
      <w:r>
        <w:t>Confirm the file is a valid PCAPNG file and retry with a fresh export. Do not modify the source capture unless there is evidence of corruption.</w:t>
      </w:r>
    </w:p>
    <w:p>
      <w:pPr>
        <w:pStyle w:val="Heading2"/>
      </w:pPr>
      <w:r>
        <w:t>No Radiotap information</w:t>
      </w:r>
    </w:p>
    <w:p>
      <w:r>
        <w:t>Treat this as a capture-quality problem and verify that the source is an OTA monitor capture rather than a conventional Ethernet capture.</w:t>
      </w:r>
    </w:p>
    <w:p>
      <w:pPr>
        <w:pStyle w:val="Heading2"/>
      </w:pPr>
      <w:r>
        <w:t>No EAPOL frames</w:t>
      </w:r>
    </w:p>
    <w:p>
      <w:r>
        <w:t>Do not treat this as a capture failure unless the test objective required an authentication exchange. Start a new capture and generate the required client join sequence.</w:t>
      </w:r>
    </w:p>
    <w:p>
      <w:pPr>
        <w:pStyle w:val="Heading2"/>
      </w:pPr>
      <w:r>
        <w:t>Direct Oscium ExtCap hangs in Wireshark</w:t>
      </w:r>
    </w:p>
    <w:p>
      <w:r>
        <w:t>Use the validated MetaGeek App -&gt; PCAPNG -&gt; Wireshark workflow while the vendor engineering investigation remains open.</w:t>
      </w:r>
    </w:p>
    <w:p>
      <w:pPr>
        <w:pStyle w:val="Heading1"/>
      </w:pPr>
      <w:r>
        <w:t>12. Acceptance Criteria</w:t>
      </w:r>
    </w:p>
    <w:p>
      <w:pPr>
        <w:pStyle w:val="ListBullet"/>
      </w:pPr>
      <w:r>
        <w:t>Capture file opens in Wireshark.</w:t>
      </w:r>
    </w:p>
    <w:p>
      <w:pPr>
        <w:pStyle w:val="ListBullet"/>
      </w:pPr>
      <w:r>
        <w:t>Radiotap and IEEE 802.11 decode correctly.</w:t>
      </w:r>
    </w:p>
    <w:p>
      <w:pPr>
        <w:pStyle w:val="ListBullet"/>
      </w:pPr>
      <w:r>
        <w:t>RSSI and channel information are present on representative frames.</w:t>
      </w:r>
    </w:p>
    <w:p>
      <w:pPr>
        <w:pStyle w:val="ListBullet"/>
      </w:pPr>
      <w:r>
        <w:t>Beacon, probe, control, and data traffic can be filtered when present in the capture.</w:t>
      </w:r>
    </w:p>
    <w:p>
      <w:pPr>
        <w:pStyle w:val="ListBullet"/>
      </w:pPr>
      <w:r>
        <w:t>Authentication/EAPOL validation is performed only when the capture includes a client join event.</w:t>
      </w:r>
    </w:p>
    <w:p>
      <w:pPr>
        <w:pStyle w:val="ListBullet"/>
      </w:pPr>
      <w:r>
        <w:t>Capture findings are saved with the investigation report and source PCAPNG.</w:t>
      </w:r>
    </w:p>
    <w:p>
      <w:pPr>
        <w:pStyle w:val="Heading1"/>
      </w:pPr>
      <w:r>
        <w:t>13. Revision History</w:t>
      </w:r>
    </w:p>
    <w:p>
      <w:r>
        <w:t>Version 1.0.0 - Initial Wireshark workflow document based on the validated WLAN Pi Go OTA capture workflow and observed Wireshark ExtCap behavior.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WLAN Pi Wireless Engineering Platform | 11. Wireshark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37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