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Knowledge Base Changelog</w:t>
      </w:r>
    </w:p>
    <w:p>
      <w:r>
        <w:rPr>
          <w:b/>
          <w:color w:val="2F75B5"/>
        </w:rPr>
        <w:t>Document 20  |  Version 1.0.0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Records the evolution of the platform documentation and major workflow milestones.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All platform users and maintainers.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See the relevant setup and deployment procedures. (Document is an operational reference, not a substitute for those prerequisites.)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Knowledge Base document; content reflects the validated project state as of August 2026.</w:t>
            </w:r>
          </w:p>
        </w:tc>
      </w:tr>
    </w:tbl>
    <w:p/>
    <w:p>
      <w:pPr>
        <w:pStyle w:val="Heading1"/>
      </w:pPr>
      <w:r>
        <w:t>1. Documentation Rule</w:t>
      </w:r>
    </w:p>
    <w:p>
      <w:pPr>
        <w:spacing w:after="120"/>
      </w:pPr>
      <w:r>
        <w:t>Each Knowledge Base document is treated as a controlled operational reference. When behavior changes, update the affected document and record the change here.</w:t>
      </w:r>
    </w:p>
    <w:p>
      <w:pPr>
        <w:pStyle w:val="Heading1"/>
      </w:pPr>
      <w:r>
        <w:t>2. Major Milestones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Date/Phase</w:t>
            </w:r>
          </w:p>
        </w:tc>
        <w:tc>
          <w:tcPr>
            <w:tcW w:type="dxa" w:w="79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Phase 1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Established the core toolkit, profiler, RF survey, analysis, inventory, reporting, and capture-status workflows.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Phase 1 finalization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Validated the WLAN Pi Go runtime and deployment workflow.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OTA validation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Validated OTA Wi-Fi capture through the MetaGeek App and verified Radiotap/802.11 PCAPNG content in Wireshark.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Vendor escalation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MetaGeek/Oscium reproduced the live Wireshark ExtCap hang and escalated it to engineering.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Knowledge Base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Moved the platform documentation standard to Word/DOCX and began the ordered engineering manual.</w:t>
            </w:r>
          </w:p>
        </w:tc>
      </w:tr>
    </w:tbl>
    <w:p/>
    <w:p>
      <w:pPr>
        <w:pStyle w:val="Heading1"/>
      </w:pPr>
      <w:r>
        <w:t>3. Current Document Set</w:t>
      </w:r>
    </w:p>
    <w:p>
      <w:pPr>
        <w:pStyle w:val="ListBullet"/>
        <w:spacing w:after="40"/>
      </w:pPr>
      <w:r>
        <w:t>01 - Project Overview</w:t>
      </w:r>
    </w:p>
    <w:p>
      <w:pPr>
        <w:pStyle w:val="ListBullet"/>
        <w:spacing w:after="40"/>
      </w:pPr>
      <w:r>
        <w:t>02 - Architecture</w:t>
      </w:r>
    </w:p>
    <w:p>
      <w:pPr>
        <w:pStyle w:val="ListBullet"/>
        <w:spacing w:after="40"/>
      </w:pPr>
      <w:r>
        <w:t>03 - Repository Structure</w:t>
      </w:r>
    </w:p>
    <w:p>
      <w:pPr>
        <w:pStyle w:val="ListBullet"/>
        <w:spacing w:after="40"/>
      </w:pPr>
      <w:r>
        <w:t>04 - macOS Installation</w:t>
      </w:r>
    </w:p>
    <w:p>
      <w:pPr>
        <w:pStyle w:val="ListBullet"/>
        <w:spacing w:after="40"/>
      </w:pPr>
      <w:r>
        <w:t>05 - Windows Installation</w:t>
      </w:r>
    </w:p>
    <w:p>
      <w:pPr>
        <w:pStyle w:val="ListBullet"/>
        <w:spacing w:after="40"/>
      </w:pPr>
      <w:r>
        <w:t>06 - New Machine Setup</w:t>
      </w:r>
    </w:p>
    <w:p>
      <w:pPr>
        <w:pStyle w:val="ListBullet"/>
        <w:spacing w:after="40"/>
      </w:pPr>
      <w:r>
        <w:t>07 - WLAN Pi Go Setup</w:t>
      </w:r>
    </w:p>
    <w:p>
      <w:pPr>
        <w:pStyle w:val="ListBullet"/>
        <w:spacing w:after="40"/>
      </w:pPr>
      <w:r>
        <w:t>08 - Deployment</w:t>
      </w:r>
    </w:p>
    <w:p>
      <w:pPr>
        <w:pStyle w:val="ListBullet"/>
        <w:spacing w:after="40"/>
      </w:pPr>
      <w:r>
        <w:t>09 - OTA Capture Workflow</w:t>
      </w:r>
    </w:p>
    <w:p>
      <w:pPr>
        <w:pStyle w:val="ListBullet"/>
        <w:spacing w:after="40"/>
      </w:pPr>
      <w:r>
        <w:t>10 - MetaGeek App</w:t>
      </w:r>
    </w:p>
    <w:p>
      <w:pPr>
        <w:pStyle w:val="ListBullet"/>
        <w:spacing w:after="40"/>
      </w:pPr>
      <w:r>
        <w:t>11 - Wireshark</w:t>
      </w:r>
    </w:p>
    <w:p>
      <w:pPr>
        <w:pStyle w:val="ListBullet"/>
        <w:spacing w:after="40"/>
      </w:pPr>
      <w:r>
        <w:t>12 - Capture Validation</w:t>
      </w:r>
    </w:p>
    <w:p>
      <w:pPr>
        <w:pStyle w:val="ListBullet"/>
        <w:spacing w:after="40"/>
      </w:pPr>
      <w:r>
        <w:t>13 - RF Survey</w:t>
      </w:r>
    </w:p>
    <w:p>
      <w:pPr>
        <w:pStyle w:val="ListBullet"/>
        <w:spacing w:after="40"/>
      </w:pPr>
      <w:r>
        <w:t>14 - Client Profiler</w:t>
      </w:r>
    </w:p>
    <w:p>
      <w:pPr>
        <w:pStyle w:val="ListBullet"/>
        <w:spacing w:after="40"/>
      </w:pPr>
      <w:r>
        <w:t>15 - Troubleshooting</w:t>
      </w:r>
    </w:p>
    <w:p>
      <w:pPr>
        <w:pStyle w:val="ListBullet"/>
        <w:spacing w:after="40"/>
      </w:pPr>
      <w:r>
        <w:t>16 - Vendor Issues</w:t>
      </w:r>
    </w:p>
    <w:p>
      <w:pPr>
        <w:pStyle w:val="ListBullet"/>
        <w:spacing w:after="40"/>
      </w:pPr>
      <w:r>
        <w:t>17 - Release Process</w:t>
      </w:r>
    </w:p>
    <w:p>
      <w:pPr>
        <w:pStyle w:val="ListBullet"/>
        <w:spacing w:after="40"/>
      </w:pPr>
      <w:r>
        <w:t>18 - Engineering Checklists</w:t>
      </w:r>
    </w:p>
    <w:p>
      <w:pPr>
        <w:pStyle w:val="ListBullet"/>
        <w:spacing w:after="40"/>
      </w:pPr>
      <w:r>
        <w:t>19 - Roadmap</w:t>
      </w:r>
    </w:p>
    <w:p>
      <w:pPr>
        <w:pStyle w:val="ListBullet"/>
        <w:spacing w:after="40"/>
      </w:pPr>
      <w:r>
        <w:t>20 - Knowledge Base Changelog</w:t>
      </w:r>
    </w:p>
    <w:p>
      <w:pPr>
        <w:pStyle w:val="Heading1"/>
      </w:pPr>
      <w:r>
        <w:t>4. Maintenance</w:t>
      </w:r>
    </w:p>
    <w:p>
      <w:pPr>
        <w:pStyle w:val="ListBullet"/>
        <w:spacing w:after="40"/>
      </w:pPr>
      <w:r>
        <w:t>Review the changelog whenever a major platform feature or vendor dependency changes.</w:t>
      </w:r>
    </w:p>
    <w:p>
      <w:pPr>
        <w:pStyle w:val="ListBullet"/>
        <w:spacing w:after="40"/>
      </w:pPr>
      <w:r>
        <w:t>Keep operational procedures aligned with the actual tested workflow.</w:t>
      </w:r>
    </w:p>
    <w:p>
      <w:pPr>
        <w:pStyle w:val="ListBullet"/>
        <w:spacing w:after="40"/>
      </w:pPr>
      <w:r>
        <w:t>Do not claim a procedure is validated until it has been executed and verified on the target platform.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WLAN Pi Wireless Engineering Platform  | 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