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79C2DF" w14:textId="01073989" w:rsidR="00B94FF4" w:rsidRPr="00B94FF4" w:rsidRDefault="00B94FF4" w:rsidP="00B94FF4">
      <w:pPr>
        <w:jc w:val="center"/>
        <w:rPr>
          <w:rFonts w:ascii="Times New Roman" w:hAnsi="Times New Roman" w:cs="Times New Roman"/>
          <w:b/>
          <w:bCs/>
        </w:rPr>
      </w:pPr>
      <w:r w:rsidRPr="00B94FF4">
        <w:rPr>
          <w:rFonts w:ascii="Times New Roman" w:hAnsi="Times New Roman" w:cs="Times New Roman"/>
          <w:b/>
          <w:bCs/>
        </w:rPr>
        <w:t>Adsorption Kinetic Models</w:t>
      </w:r>
    </w:p>
    <w:p w14:paraId="5235BBB4" w14:textId="77777777" w:rsidR="00B94FF4" w:rsidRPr="00B94FF4" w:rsidRDefault="00000000" w:rsidP="00B94FF4">
      <w:pPr>
        <w:rPr>
          <w:rFonts w:ascii="Times New Roman" w:hAnsi="Times New Roman" w:cs="Times New Roman"/>
        </w:rPr>
      </w:pPr>
      <w:r>
        <w:rPr>
          <w:rFonts w:ascii="Times New Roman" w:hAnsi="Times New Roman" w:cs="Times New Roman"/>
        </w:rPr>
        <w:pict w14:anchorId="30D1EBC4">
          <v:rect id="_x0000_i1025" style="width:0;height:1.5pt" o:hralign="center" o:hrstd="t" o:hr="t" fillcolor="#a0a0a0" stroked="f"/>
        </w:pict>
      </w:r>
    </w:p>
    <w:p w14:paraId="726EC84C" w14:textId="77777777" w:rsidR="00B94FF4" w:rsidRPr="00B94FF4" w:rsidRDefault="00B94FF4" w:rsidP="00B94FF4">
      <w:pPr>
        <w:rPr>
          <w:rFonts w:ascii="Times New Roman" w:hAnsi="Times New Roman" w:cs="Times New Roman"/>
          <w:b/>
          <w:bCs/>
        </w:rPr>
      </w:pPr>
      <w:r w:rsidRPr="00B94FF4">
        <w:rPr>
          <w:rFonts w:ascii="Times New Roman" w:hAnsi="Times New Roman" w:cs="Times New Roman"/>
          <w:b/>
          <w:bCs/>
        </w:rPr>
        <w:t>1. Pseudo-First-Order Model</w:t>
      </w:r>
    </w:p>
    <w:p w14:paraId="1F06F8A2" w14:textId="77777777" w:rsidR="00B94FF4" w:rsidRPr="00B94FF4" w:rsidRDefault="00B94FF4" w:rsidP="00B94FF4">
      <w:pPr>
        <w:rPr>
          <w:rFonts w:ascii="Times New Roman" w:hAnsi="Times New Roman" w:cs="Times New Roman"/>
        </w:rPr>
      </w:pPr>
      <w:r w:rsidRPr="00B94FF4">
        <w:rPr>
          <w:rFonts w:ascii="Times New Roman" w:hAnsi="Times New Roman" w:cs="Times New Roman"/>
          <w:b/>
          <w:bCs/>
        </w:rPr>
        <w:t>Formula:</w:t>
      </w:r>
    </w:p>
    <w:p w14:paraId="697D1D6A" w14:textId="7F15D2E5" w:rsidR="00B94FF4" w:rsidRPr="00B94FF4" w:rsidRDefault="00000000" w:rsidP="00B94FF4">
      <w:pPr>
        <w:rPr>
          <w:rFonts w:ascii="Times New Roman" w:hAnsi="Times New Roman" w:cs="Times New Roman"/>
        </w:rPr>
      </w:pPr>
      <m:oMathPara>
        <m:oMath>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e</m:t>
              </m:r>
            </m:sub>
          </m:sSub>
          <m:r>
            <w:rPr>
              <w:rFonts w:ascii="Cambria Math" w:hAnsi="Cambria Math" w:cs="Times New Roman"/>
            </w:rPr>
            <m:t>(1-</m:t>
          </m:r>
          <m:sSup>
            <m:sSupPr>
              <m:ctrlPr>
                <w:rPr>
                  <w:rFonts w:ascii="Cambria Math" w:hAnsi="Cambria Math" w:cs="Times New Roman"/>
                  <w:i/>
                  <w:iCs/>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t</m:t>
              </m:r>
            </m:sup>
          </m:sSup>
          <m:r>
            <w:rPr>
              <w:rFonts w:ascii="Cambria Math" w:hAnsi="Cambria Math" w:cs="Times New Roman"/>
            </w:rPr>
            <m:t>)</m:t>
          </m:r>
        </m:oMath>
      </m:oMathPara>
    </w:p>
    <w:p w14:paraId="7FDE5F0B" w14:textId="4F766CCA" w:rsidR="00B94FF4" w:rsidRPr="00B94FF4" w:rsidRDefault="00B94FF4" w:rsidP="00B94FF4">
      <w:pPr>
        <w:numPr>
          <w:ilvl w:val="0"/>
          <w:numId w:val="1"/>
        </w:numPr>
        <w:rPr>
          <w:rFonts w:ascii="Times New Roman" w:hAnsi="Times New Roman" w:cs="Times New Roman"/>
        </w:rPr>
      </w:pPr>
      <w:r w:rsidRPr="00B94FF4">
        <w:rPr>
          <w:rFonts w:ascii="Times New Roman" w:hAnsi="Times New Roman" w:cs="Times New Roman"/>
        </w:rPr>
        <w:t>q</w:t>
      </w:r>
      <w:r>
        <w:rPr>
          <w:rFonts w:ascii="Times New Roman" w:hAnsi="Times New Roman" w:cs="Times New Roman"/>
          <w:vertAlign w:val="subscript"/>
        </w:rPr>
        <w:t>t</w:t>
      </w:r>
      <w:r w:rsidRPr="00B94FF4">
        <w:rPr>
          <w:rFonts w:ascii="Times New Roman" w:hAnsi="Times New Roman" w:cs="Times New Roman"/>
        </w:rPr>
        <w:t>​: amount adsorbed at time t (mg/g)</w:t>
      </w:r>
    </w:p>
    <w:p w14:paraId="10F12CA6" w14:textId="5214A6F6" w:rsidR="00B94FF4" w:rsidRPr="00B94FF4" w:rsidRDefault="00B94FF4" w:rsidP="00B94FF4">
      <w:pPr>
        <w:numPr>
          <w:ilvl w:val="0"/>
          <w:numId w:val="1"/>
        </w:numPr>
        <w:rPr>
          <w:rFonts w:ascii="Times New Roman" w:hAnsi="Times New Roman" w:cs="Times New Roman"/>
        </w:rPr>
      </w:pPr>
      <w:proofErr w:type="spellStart"/>
      <w:r w:rsidRPr="00B94FF4">
        <w:rPr>
          <w:rFonts w:ascii="Times New Roman" w:hAnsi="Times New Roman" w:cs="Times New Roman"/>
        </w:rPr>
        <w:t>q</w:t>
      </w:r>
      <w:r>
        <w:rPr>
          <w:rFonts w:ascii="Times New Roman" w:hAnsi="Times New Roman" w:cs="Times New Roman"/>
          <w:vertAlign w:val="subscript"/>
        </w:rPr>
        <w:t>e</w:t>
      </w:r>
      <w:proofErr w:type="spellEnd"/>
      <w:r w:rsidRPr="00B94FF4">
        <w:rPr>
          <w:rFonts w:ascii="Times New Roman" w:hAnsi="Times New Roman" w:cs="Times New Roman"/>
        </w:rPr>
        <w:t>​: adsorption capacity at equilibrium (mg/g)</w:t>
      </w:r>
    </w:p>
    <w:p w14:paraId="0F4A9554" w14:textId="37DDF398" w:rsidR="00B94FF4" w:rsidRPr="00B94FF4" w:rsidRDefault="00B94FF4" w:rsidP="00B94FF4">
      <w:pPr>
        <w:numPr>
          <w:ilvl w:val="0"/>
          <w:numId w:val="1"/>
        </w:numPr>
        <w:rPr>
          <w:rFonts w:ascii="Times New Roman" w:hAnsi="Times New Roman" w:cs="Times New Roman"/>
        </w:rPr>
      </w:pPr>
      <w:r w:rsidRPr="00B94FF4">
        <w:rPr>
          <w:rFonts w:ascii="Times New Roman" w:hAnsi="Times New Roman" w:cs="Times New Roman"/>
        </w:rPr>
        <w:t>k</w:t>
      </w:r>
      <w:r>
        <w:rPr>
          <w:rFonts w:ascii="Times New Roman" w:hAnsi="Times New Roman" w:cs="Times New Roman"/>
          <w:vertAlign w:val="subscript"/>
        </w:rPr>
        <w:t>1</w:t>
      </w:r>
      <w:r w:rsidRPr="00B94FF4">
        <w:rPr>
          <w:rFonts w:ascii="Times New Roman" w:hAnsi="Times New Roman" w:cs="Times New Roman"/>
        </w:rPr>
        <w:t>​: rate constant of pseudo-first-order adsorption (min</w:t>
      </w:r>
      <w:r>
        <w:rPr>
          <w:rFonts w:ascii="Times New Roman" w:hAnsi="Times New Roman" w:cs="Times New Roman"/>
          <w:vertAlign w:val="superscript"/>
        </w:rPr>
        <w:t>-1</w:t>
      </w:r>
      <w:r w:rsidRPr="00B94FF4">
        <w:rPr>
          <w:rFonts w:ascii="Times New Roman" w:hAnsi="Times New Roman" w:cs="Times New Roman"/>
        </w:rPr>
        <w:t>)</w:t>
      </w:r>
    </w:p>
    <w:p w14:paraId="3B4F73C2" w14:textId="77777777" w:rsidR="00B94FF4" w:rsidRPr="00B94FF4" w:rsidRDefault="00B94FF4" w:rsidP="00B94FF4">
      <w:pPr>
        <w:rPr>
          <w:rFonts w:ascii="Times New Roman" w:hAnsi="Times New Roman" w:cs="Times New Roman"/>
        </w:rPr>
      </w:pPr>
      <w:r w:rsidRPr="00B94FF4">
        <w:rPr>
          <w:rFonts w:ascii="Times New Roman" w:hAnsi="Times New Roman" w:cs="Times New Roman"/>
          <w:b/>
          <w:bCs/>
        </w:rPr>
        <w:t>Description:</w:t>
      </w:r>
      <w:r w:rsidRPr="00B94FF4">
        <w:rPr>
          <w:rFonts w:ascii="Times New Roman" w:hAnsi="Times New Roman" w:cs="Times New Roman"/>
        </w:rPr>
        <w:br/>
        <w:t>Assumes the adsorption rate is proportional to the number of unoccupied sites. Often describes physisorption processes, typically valid in early stages of adsorption.</w:t>
      </w:r>
    </w:p>
    <w:p w14:paraId="7218B4D0" w14:textId="77777777" w:rsidR="00B94FF4" w:rsidRPr="00B94FF4" w:rsidRDefault="00000000" w:rsidP="00B94FF4">
      <w:pPr>
        <w:rPr>
          <w:rFonts w:ascii="Times New Roman" w:hAnsi="Times New Roman" w:cs="Times New Roman"/>
        </w:rPr>
      </w:pPr>
      <w:r>
        <w:rPr>
          <w:rFonts w:ascii="Times New Roman" w:hAnsi="Times New Roman" w:cs="Times New Roman"/>
        </w:rPr>
        <w:pict w14:anchorId="004E7AAD">
          <v:rect id="_x0000_i1026" style="width:0;height:1.5pt" o:hralign="center" o:hrstd="t" o:hr="t" fillcolor="#a0a0a0" stroked="f"/>
        </w:pict>
      </w:r>
    </w:p>
    <w:p w14:paraId="38DD7983" w14:textId="77777777" w:rsidR="00B94FF4" w:rsidRPr="00B94FF4" w:rsidRDefault="00B94FF4" w:rsidP="00B94FF4">
      <w:pPr>
        <w:rPr>
          <w:rFonts w:ascii="Times New Roman" w:hAnsi="Times New Roman" w:cs="Times New Roman"/>
          <w:b/>
          <w:bCs/>
        </w:rPr>
      </w:pPr>
      <w:r w:rsidRPr="00B94FF4">
        <w:rPr>
          <w:rFonts w:ascii="Times New Roman" w:hAnsi="Times New Roman" w:cs="Times New Roman"/>
          <w:b/>
          <w:bCs/>
        </w:rPr>
        <w:t>2. Pseudo-Second-Order Model</w:t>
      </w:r>
    </w:p>
    <w:p w14:paraId="238B6A70" w14:textId="77777777" w:rsidR="00B94FF4" w:rsidRPr="00B94FF4" w:rsidRDefault="00B94FF4" w:rsidP="00B94FF4">
      <w:pPr>
        <w:rPr>
          <w:rFonts w:ascii="Times New Roman" w:hAnsi="Times New Roman" w:cs="Times New Roman"/>
        </w:rPr>
      </w:pPr>
      <w:r w:rsidRPr="00B94FF4">
        <w:rPr>
          <w:rFonts w:ascii="Times New Roman" w:hAnsi="Times New Roman" w:cs="Times New Roman"/>
          <w:b/>
          <w:bCs/>
        </w:rPr>
        <w:t>Formula:</w:t>
      </w:r>
    </w:p>
    <w:p w14:paraId="367F07FB" w14:textId="693D69FC" w:rsidR="00B94FF4" w:rsidRPr="00B94FF4" w:rsidRDefault="00000000" w:rsidP="00B94FF4">
      <w:pPr>
        <w:rPr>
          <w:rFonts w:ascii="Times New Roman" w:hAnsi="Times New Roman" w:cs="Times New Roman"/>
        </w:rPr>
      </w:pPr>
      <m:oMathPara>
        <m:oMath>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t</m:t>
              </m:r>
            </m:sub>
          </m:sSub>
          <m:r>
            <w:rPr>
              <w:rFonts w:ascii="Cambria Math" w:hAnsi="Cambria Math" w:cs="Times New Roman"/>
            </w:rPr>
            <m:t>=</m:t>
          </m:r>
          <m:f>
            <m:fPr>
              <m:ctrlPr>
                <w:rPr>
                  <w:rFonts w:ascii="Cambria Math" w:hAnsi="Cambria Math" w:cs="Times New Roman"/>
                  <w:i/>
                  <w:iCs/>
                </w:rPr>
              </m:ctrlPr>
            </m:fPr>
            <m:num>
              <m:sSub>
                <m:sSubPr>
                  <m:ctrlPr>
                    <w:rPr>
                      <w:rFonts w:ascii="Cambria Math" w:hAnsi="Cambria Math" w:cs="Times New Roman"/>
                      <w:i/>
                      <w:iCs/>
                    </w:rPr>
                  </m:ctrlPr>
                </m:sSubPr>
                <m:e>
                  <m:r>
                    <w:rPr>
                      <w:rFonts w:ascii="Cambria Math" w:hAnsi="Cambria Math" w:cs="Times New Roman"/>
                    </w:rPr>
                    <m:t>k</m:t>
                  </m:r>
                </m:e>
                <m:sub>
                  <m:r>
                    <w:rPr>
                      <w:rFonts w:ascii="Cambria Math" w:hAnsi="Cambria Math" w:cs="Times New Roman"/>
                    </w:rPr>
                    <m:t>2</m:t>
                  </m:r>
                </m:sub>
              </m:sSub>
              <m:sSubSup>
                <m:sSubSupPr>
                  <m:ctrlPr>
                    <w:rPr>
                      <w:rFonts w:ascii="Cambria Math" w:hAnsi="Cambria Math" w:cs="Times New Roman"/>
                      <w:i/>
                      <w:iCs/>
                    </w:rPr>
                  </m:ctrlPr>
                </m:sSubSupPr>
                <m:e>
                  <m:r>
                    <w:rPr>
                      <w:rFonts w:ascii="Cambria Math" w:hAnsi="Cambria Math" w:cs="Times New Roman"/>
                    </w:rPr>
                    <m:t>q</m:t>
                  </m:r>
                </m:e>
                <m:sub>
                  <m:r>
                    <w:rPr>
                      <w:rFonts w:ascii="Cambria Math" w:hAnsi="Cambria Math" w:cs="Times New Roman"/>
                    </w:rPr>
                    <m:t>e</m:t>
                  </m:r>
                </m:sub>
                <m:sup>
                  <m:r>
                    <w:rPr>
                      <w:rFonts w:ascii="Cambria Math" w:hAnsi="Cambria Math" w:cs="Times New Roman"/>
                    </w:rPr>
                    <m:t>2</m:t>
                  </m:r>
                </m:sup>
              </m:sSubSup>
              <m:r>
                <w:rPr>
                  <w:rFonts w:ascii="Cambria Math" w:hAnsi="Cambria Math" w:cs="Times New Roman"/>
                </w:rPr>
                <m:t>t</m:t>
              </m:r>
            </m:num>
            <m:den>
              <m:r>
                <w:rPr>
                  <w:rFonts w:ascii="Cambria Math" w:hAnsi="Cambria Math" w:cs="Times New Roman"/>
                </w:rPr>
                <m:t>1+</m:t>
              </m:r>
              <m:sSub>
                <m:sSubPr>
                  <m:ctrlPr>
                    <w:rPr>
                      <w:rFonts w:ascii="Cambria Math" w:hAnsi="Cambria Math" w:cs="Times New Roman"/>
                      <w:i/>
                      <w:iCs/>
                    </w:rPr>
                  </m:ctrlPr>
                </m:sSubPr>
                <m:e>
                  <m:r>
                    <w:rPr>
                      <w:rFonts w:ascii="Cambria Math" w:hAnsi="Cambria Math" w:cs="Times New Roman"/>
                    </w:rPr>
                    <m:t>k</m:t>
                  </m:r>
                </m:e>
                <m:sub>
                  <m:r>
                    <w:rPr>
                      <w:rFonts w:ascii="Cambria Math" w:hAnsi="Cambria Math" w:cs="Times New Roman"/>
                    </w:rPr>
                    <m:t>2</m:t>
                  </m:r>
                </m:sub>
              </m:sSub>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e</m:t>
                  </m:r>
                </m:sub>
              </m:sSub>
              <m:r>
                <w:rPr>
                  <w:rFonts w:ascii="Cambria Math" w:hAnsi="Cambria Math" w:cs="Times New Roman"/>
                </w:rPr>
                <m:t>t</m:t>
              </m:r>
            </m:den>
          </m:f>
          <m:r>
            <w:rPr>
              <w:rFonts w:ascii="Cambria Math" w:hAnsi="Cambria Math" w:cs="Times New Roman"/>
            </w:rPr>
            <m:t xml:space="preserve">​ </m:t>
          </m:r>
        </m:oMath>
      </m:oMathPara>
    </w:p>
    <w:p w14:paraId="4261F1FD" w14:textId="5649B6A9" w:rsidR="00B94FF4" w:rsidRPr="00B94FF4" w:rsidRDefault="00B94FF4" w:rsidP="00B94FF4">
      <w:pPr>
        <w:numPr>
          <w:ilvl w:val="0"/>
          <w:numId w:val="2"/>
        </w:numPr>
        <w:rPr>
          <w:rFonts w:ascii="Times New Roman" w:hAnsi="Times New Roman" w:cs="Times New Roman"/>
        </w:rPr>
      </w:pPr>
      <w:r w:rsidRPr="00B94FF4">
        <w:rPr>
          <w:rFonts w:ascii="Times New Roman" w:hAnsi="Times New Roman" w:cs="Times New Roman"/>
        </w:rPr>
        <w:t>q</w:t>
      </w:r>
      <w:r>
        <w:rPr>
          <w:rFonts w:ascii="Times New Roman" w:hAnsi="Times New Roman" w:cs="Times New Roman"/>
          <w:vertAlign w:val="subscript"/>
        </w:rPr>
        <w:t xml:space="preserve">t </w:t>
      </w:r>
      <w:r w:rsidRPr="00B94FF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q</w:t>
      </w:r>
      <w:r>
        <w:rPr>
          <w:rFonts w:ascii="Times New Roman" w:hAnsi="Times New Roman" w:cs="Times New Roman"/>
          <w:vertAlign w:val="subscript"/>
        </w:rPr>
        <w:t>e</w:t>
      </w:r>
      <w:proofErr w:type="spellEnd"/>
      <w:r w:rsidRPr="00B94FF4">
        <w:rPr>
          <w:rFonts w:ascii="Times New Roman" w:hAnsi="Times New Roman" w:cs="Times New Roman"/>
        </w:rPr>
        <w:t>​ as above</w:t>
      </w:r>
    </w:p>
    <w:p w14:paraId="428D4D87" w14:textId="1D4559EE" w:rsidR="00B94FF4" w:rsidRPr="00B94FF4" w:rsidRDefault="00B94FF4" w:rsidP="00B94FF4">
      <w:pPr>
        <w:numPr>
          <w:ilvl w:val="0"/>
          <w:numId w:val="2"/>
        </w:numPr>
        <w:rPr>
          <w:rFonts w:ascii="Times New Roman" w:hAnsi="Times New Roman" w:cs="Times New Roman"/>
        </w:rPr>
      </w:pPr>
      <w:r w:rsidRPr="00B94FF4">
        <w:rPr>
          <w:rFonts w:ascii="Times New Roman" w:hAnsi="Times New Roman" w:cs="Times New Roman"/>
        </w:rPr>
        <w:t>k</w:t>
      </w:r>
      <w:r>
        <w:rPr>
          <w:rFonts w:ascii="Times New Roman" w:hAnsi="Times New Roman" w:cs="Times New Roman"/>
          <w:vertAlign w:val="subscript"/>
        </w:rPr>
        <w:t>2</w:t>
      </w:r>
      <w:r w:rsidRPr="00B94FF4">
        <w:rPr>
          <w:rFonts w:ascii="Times New Roman" w:hAnsi="Times New Roman" w:cs="Times New Roman"/>
        </w:rPr>
        <w:t>​: rate constant of pseudo-second-order adsorption (g·mg</w:t>
      </w:r>
      <w:r>
        <w:rPr>
          <w:rFonts w:ascii="Times New Roman" w:hAnsi="Times New Roman" w:cs="Times New Roman"/>
          <w:vertAlign w:val="superscript"/>
        </w:rPr>
        <w:t>-1</w:t>
      </w:r>
      <w:r w:rsidRPr="00B94FF4">
        <w:rPr>
          <w:rFonts w:ascii="Times New Roman" w:hAnsi="Times New Roman" w:cs="Times New Roman"/>
        </w:rPr>
        <w:t>·min</w:t>
      </w:r>
      <w:r>
        <w:rPr>
          <w:rFonts w:ascii="Times New Roman" w:hAnsi="Times New Roman" w:cs="Times New Roman"/>
          <w:vertAlign w:val="superscript"/>
        </w:rPr>
        <w:t>-1</w:t>
      </w:r>
      <w:r w:rsidRPr="00B94FF4">
        <w:rPr>
          <w:rFonts w:ascii="Times New Roman" w:hAnsi="Times New Roman" w:cs="Times New Roman"/>
        </w:rPr>
        <w:t>)</w:t>
      </w:r>
    </w:p>
    <w:p w14:paraId="41E40CFC" w14:textId="77777777" w:rsidR="00B94FF4" w:rsidRPr="00B94FF4" w:rsidRDefault="00B94FF4" w:rsidP="00B94FF4">
      <w:pPr>
        <w:rPr>
          <w:rFonts w:ascii="Times New Roman" w:hAnsi="Times New Roman" w:cs="Times New Roman"/>
        </w:rPr>
      </w:pPr>
      <w:r w:rsidRPr="00B94FF4">
        <w:rPr>
          <w:rFonts w:ascii="Times New Roman" w:hAnsi="Times New Roman" w:cs="Times New Roman"/>
          <w:b/>
          <w:bCs/>
        </w:rPr>
        <w:t>Description:</w:t>
      </w:r>
      <w:r w:rsidRPr="00B94FF4">
        <w:rPr>
          <w:rFonts w:ascii="Times New Roman" w:hAnsi="Times New Roman" w:cs="Times New Roman"/>
        </w:rPr>
        <w:br/>
        <w:t xml:space="preserve">Assumes chemisorption is the rate-limiting step involving valency forces through sharing or exchange of electrons. Commonly fits </w:t>
      </w:r>
      <w:proofErr w:type="gramStart"/>
      <w:r w:rsidRPr="00B94FF4">
        <w:rPr>
          <w:rFonts w:ascii="Times New Roman" w:hAnsi="Times New Roman" w:cs="Times New Roman"/>
        </w:rPr>
        <w:t>entire</w:t>
      </w:r>
      <w:proofErr w:type="gramEnd"/>
      <w:r w:rsidRPr="00B94FF4">
        <w:rPr>
          <w:rFonts w:ascii="Times New Roman" w:hAnsi="Times New Roman" w:cs="Times New Roman"/>
        </w:rPr>
        <w:t xml:space="preserve"> adsorption process well.</w:t>
      </w:r>
    </w:p>
    <w:p w14:paraId="64D2EA53" w14:textId="77777777" w:rsidR="00B94FF4" w:rsidRPr="00B94FF4" w:rsidRDefault="00000000" w:rsidP="00B94FF4">
      <w:pPr>
        <w:rPr>
          <w:rFonts w:ascii="Times New Roman" w:hAnsi="Times New Roman" w:cs="Times New Roman"/>
        </w:rPr>
      </w:pPr>
      <w:r>
        <w:rPr>
          <w:rFonts w:ascii="Times New Roman" w:hAnsi="Times New Roman" w:cs="Times New Roman"/>
        </w:rPr>
        <w:pict w14:anchorId="5DC4E25D">
          <v:rect id="_x0000_i1027" style="width:0;height:1.5pt" o:hralign="center" o:hrstd="t" o:hr="t" fillcolor="#a0a0a0" stroked="f"/>
        </w:pict>
      </w:r>
    </w:p>
    <w:p w14:paraId="0A7456A3" w14:textId="77777777" w:rsidR="00B94FF4" w:rsidRPr="00B94FF4" w:rsidRDefault="00B94FF4" w:rsidP="00B94FF4">
      <w:pPr>
        <w:rPr>
          <w:rFonts w:ascii="Times New Roman" w:hAnsi="Times New Roman" w:cs="Times New Roman"/>
          <w:b/>
          <w:bCs/>
        </w:rPr>
      </w:pPr>
      <w:r w:rsidRPr="00B94FF4">
        <w:rPr>
          <w:rFonts w:ascii="Times New Roman" w:hAnsi="Times New Roman" w:cs="Times New Roman"/>
          <w:b/>
          <w:bCs/>
        </w:rPr>
        <w:t>3. Intraparticle Diffusion Model (Weber-Morris Model)</w:t>
      </w:r>
    </w:p>
    <w:p w14:paraId="2C2C4E95" w14:textId="77777777" w:rsidR="00B94FF4" w:rsidRPr="00B94FF4" w:rsidRDefault="00B94FF4" w:rsidP="00B94FF4">
      <w:pPr>
        <w:rPr>
          <w:rFonts w:ascii="Times New Roman" w:hAnsi="Times New Roman" w:cs="Times New Roman"/>
        </w:rPr>
      </w:pPr>
      <w:r w:rsidRPr="00B94FF4">
        <w:rPr>
          <w:rFonts w:ascii="Times New Roman" w:hAnsi="Times New Roman" w:cs="Times New Roman"/>
          <w:b/>
          <w:bCs/>
        </w:rPr>
        <w:t>Formula:</w:t>
      </w:r>
    </w:p>
    <w:p w14:paraId="3ACF79C7" w14:textId="696D4A7B" w:rsidR="00B94FF4" w:rsidRPr="00B94FF4" w:rsidRDefault="00000000" w:rsidP="00B94FF4">
      <w:pPr>
        <w:rPr>
          <w:rFonts w:ascii="Times New Roman" w:hAnsi="Times New Roman" w:cs="Times New Roman"/>
        </w:rPr>
      </w:pPr>
      <m:oMathPara>
        <m:oMath>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k</m:t>
              </m:r>
            </m:e>
            <m:sub>
              <m:r>
                <w:rPr>
                  <w:rFonts w:ascii="Cambria Math" w:hAnsi="Cambria Math" w:cs="Times New Roman"/>
                </w:rPr>
                <m:t>id</m:t>
              </m:r>
            </m:sub>
          </m:sSub>
          <m:r>
            <w:rPr>
              <w:rFonts w:ascii="Cambria Math" w:hAnsi="Cambria Math" w:cs="Cambria Math"/>
            </w:rPr>
            <m:t>⋅</m:t>
          </m:r>
          <m:sSup>
            <m:sSupPr>
              <m:ctrlPr>
                <w:rPr>
                  <w:rFonts w:ascii="Cambria Math" w:hAnsi="Cambria Math" w:cs="Times New Roman"/>
                  <w:i/>
                  <w:iCs/>
                </w:rPr>
              </m:ctrlPr>
            </m:sSupPr>
            <m:e>
              <m:r>
                <w:rPr>
                  <w:rFonts w:ascii="Cambria Math" w:hAnsi="Cambria Math" w:cs="Times New Roman"/>
                </w:rPr>
                <m:t>t</m:t>
              </m:r>
              <m:ctrlPr>
                <w:rPr>
                  <w:rFonts w:ascii="Cambria Math" w:hAnsi="Cambria Math" w:cs="Cambria Math"/>
                  <w:i/>
                  <w:iCs/>
                </w:rPr>
              </m:ctrlPr>
            </m:e>
            <m:sup>
              <m:r>
                <w:rPr>
                  <w:rFonts w:ascii="Cambria Math" w:hAnsi="Cambria Math" w:cs="Times New Roman"/>
                </w:rPr>
                <m:t>0.5</m:t>
              </m:r>
            </m:sup>
          </m:sSup>
          <m:r>
            <w:rPr>
              <w:rFonts w:ascii="Cambria Math" w:hAnsi="Cambria Math" w:cs="Times New Roman"/>
            </w:rPr>
            <m:t xml:space="preserve">+C  </m:t>
          </m:r>
        </m:oMath>
      </m:oMathPara>
    </w:p>
    <w:p w14:paraId="447FA45B" w14:textId="7D42DED4" w:rsidR="00B94FF4" w:rsidRPr="00B94FF4" w:rsidRDefault="00B94FF4" w:rsidP="00B94FF4">
      <w:pPr>
        <w:numPr>
          <w:ilvl w:val="0"/>
          <w:numId w:val="3"/>
        </w:numPr>
        <w:rPr>
          <w:rFonts w:ascii="Times New Roman" w:hAnsi="Times New Roman" w:cs="Times New Roman"/>
        </w:rPr>
      </w:pPr>
      <w:r w:rsidRPr="00B94FF4">
        <w:rPr>
          <w:rFonts w:ascii="Times New Roman" w:hAnsi="Times New Roman" w:cs="Times New Roman"/>
        </w:rPr>
        <w:t>q</w:t>
      </w:r>
      <w:r>
        <w:rPr>
          <w:rFonts w:ascii="Times New Roman" w:hAnsi="Times New Roman" w:cs="Times New Roman"/>
          <w:vertAlign w:val="subscript"/>
        </w:rPr>
        <w:t>t</w:t>
      </w:r>
      <w:r w:rsidRPr="00B94FF4">
        <w:rPr>
          <w:rFonts w:ascii="Times New Roman" w:hAnsi="Times New Roman" w:cs="Times New Roman"/>
        </w:rPr>
        <w:t>​: adsorbed amount at time t (mg/g)</w:t>
      </w:r>
    </w:p>
    <w:p w14:paraId="6FD10176" w14:textId="18161BA2" w:rsidR="00B94FF4" w:rsidRPr="00B94FF4" w:rsidRDefault="00B94FF4" w:rsidP="00B94FF4">
      <w:pPr>
        <w:numPr>
          <w:ilvl w:val="0"/>
          <w:numId w:val="3"/>
        </w:numPr>
        <w:rPr>
          <w:rFonts w:ascii="Times New Roman" w:hAnsi="Times New Roman" w:cs="Times New Roman"/>
        </w:rPr>
      </w:pPr>
      <w:r w:rsidRPr="00B94FF4">
        <w:rPr>
          <w:rFonts w:ascii="Times New Roman" w:hAnsi="Times New Roman" w:cs="Times New Roman"/>
        </w:rPr>
        <w:t>k</w:t>
      </w:r>
      <w:r>
        <w:rPr>
          <w:rFonts w:ascii="Times New Roman" w:hAnsi="Times New Roman" w:cs="Times New Roman"/>
          <w:vertAlign w:val="subscript"/>
        </w:rPr>
        <w:t>id</w:t>
      </w:r>
      <w:r w:rsidRPr="00B94FF4">
        <w:rPr>
          <w:rFonts w:ascii="Times New Roman" w:hAnsi="Times New Roman" w:cs="Times New Roman"/>
        </w:rPr>
        <w:t>​: intraparticle diffusion rate constant (mg/g·min</w:t>
      </w:r>
      <w:r>
        <w:rPr>
          <w:rFonts w:ascii="Times New Roman" w:hAnsi="Times New Roman" w:cs="Times New Roman"/>
          <w:vertAlign w:val="superscript"/>
        </w:rPr>
        <w:t>0.5</w:t>
      </w:r>
      <w:r w:rsidRPr="00B94FF4">
        <w:rPr>
          <w:rFonts w:ascii="Times New Roman" w:hAnsi="Times New Roman" w:cs="Times New Roman"/>
        </w:rPr>
        <w:t>)</w:t>
      </w:r>
    </w:p>
    <w:p w14:paraId="4031F3DE" w14:textId="77777777" w:rsidR="00B94FF4" w:rsidRPr="00B94FF4" w:rsidRDefault="00B94FF4" w:rsidP="00B94FF4">
      <w:pPr>
        <w:numPr>
          <w:ilvl w:val="0"/>
          <w:numId w:val="3"/>
        </w:numPr>
        <w:rPr>
          <w:rFonts w:ascii="Times New Roman" w:hAnsi="Times New Roman" w:cs="Times New Roman"/>
        </w:rPr>
      </w:pPr>
      <w:r w:rsidRPr="00B94FF4">
        <w:rPr>
          <w:rFonts w:ascii="Times New Roman" w:hAnsi="Times New Roman" w:cs="Times New Roman"/>
        </w:rPr>
        <w:t>CCC: intercept related to boundary layer thickness</w:t>
      </w:r>
    </w:p>
    <w:p w14:paraId="576569FB" w14:textId="417D8EEA" w:rsidR="00B94FF4" w:rsidRPr="00B94FF4" w:rsidRDefault="00B94FF4" w:rsidP="00B94FF4">
      <w:pPr>
        <w:rPr>
          <w:rFonts w:ascii="Times New Roman" w:hAnsi="Times New Roman" w:cs="Times New Roman"/>
        </w:rPr>
      </w:pPr>
      <w:r w:rsidRPr="00B94FF4">
        <w:rPr>
          <w:rFonts w:ascii="Times New Roman" w:hAnsi="Times New Roman" w:cs="Times New Roman"/>
          <w:b/>
          <w:bCs/>
        </w:rPr>
        <w:t>Description:</w:t>
      </w:r>
      <w:r w:rsidRPr="00B94FF4">
        <w:rPr>
          <w:rFonts w:ascii="Times New Roman" w:hAnsi="Times New Roman" w:cs="Times New Roman"/>
        </w:rPr>
        <w:br/>
        <w:t xml:space="preserve">Checks if intraparticle diffusion controls adsorption rate. If plot </w:t>
      </w:r>
      <w:r>
        <w:rPr>
          <w:rFonts w:ascii="Times New Roman" w:hAnsi="Times New Roman" w:cs="Times New Roman"/>
        </w:rPr>
        <w:t xml:space="preserve">of </w:t>
      </w:r>
      <w:r w:rsidRPr="00B94FF4">
        <w:rPr>
          <w:rFonts w:ascii="Times New Roman" w:hAnsi="Times New Roman" w:cs="Times New Roman"/>
        </w:rPr>
        <w:t>q</w:t>
      </w:r>
      <w:r>
        <w:rPr>
          <w:rFonts w:ascii="Times New Roman" w:hAnsi="Times New Roman" w:cs="Times New Roman"/>
          <w:vertAlign w:val="subscript"/>
        </w:rPr>
        <w:t>t</w:t>
      </w:r>
      <w:r w:rsidRPr="00B94FF4">
        <w:rPr>
          <w:rFonts w:ascii="Times New Roman" w:hAnsi="Times New Roman" w:cs="Times New Roman"/>
        </w:rPr>
        <w:t xml:space="preserve"> vs </w:t>
      </w:r>
      <w:r>
        <w:rPr>
          <w:rFonts w:ascii="Times New Roman" w:hAnsi="Times New Roman" w:cs="Times New Roman"/>
        </w:rPr>
        <w:t>t</w:t>
      </w:r>
      <w:r>
        <w:rPr>
          <w:rFonts w:ascii="Times New Roman" w:hAnsi="Times New Roman" w:cs="Times New Roman"/>
          <w:vertAlign w:val="superscript"/>
        </w:rPr>
        <w:t>0.5</w:t>
      </w:r>
      <w:r w:rsidRPr="00B94FF4">
        <w:rPr>
          <w:rFonts w:ascii="Times New Roman" w:hAnsi="Times New Roman" w:cs="Times New Roman"/>
        </w:rPr>
        <w:t xml:space="preserve"> is linear and passes through origin (C</w:t>
      </w:r>
      <w:r>
        <w:rPr>
          <w:rFonts w:ascii="Times New Roman" w:hAnsi="Times New Roman" w:cs="Times New Roman"/>
        </w:rPr>
        <w:t xml:space="preserve"> </w:t>
      </w:r>
      <w:r w:rsidRPr="00B94FF4">
        <w:rPr>
          <w:rFonts w:ascii="Times New Roman" w:hAnsi="Times New Roman" w:cs="Times New Roman"/>
        </w:rPr>
        <w:t>≈</w:t>
      </w:r>
      <w:r>
        <w:rPr>
          <w:rFonts w:ascii="Times New Roman" w:hAnsi="Times New Roman" w:cs="Times New Roman"/>
        </w:rPr>
        <w:t xml:space="preserve"> </w:t>
      </w:r>
      <w:r w:rsidRPr="00B94FF4">
        <w:rPr>
          <w:rFonts w:ascii="Times New Roman" w:hAnsi="Times New Roman" w:cs="Times New Roman"/>
        </w:rPr>
        <w:t>0), intraparticle diffusion is the sole rate-limiting step.</w:t>
      </w:r>
    </w:p>
    <w:p w14:paraId="689FB652" w14:textId="77777777" w:rsidR="00B94FF4" w:rsidRPr="00B94FF4" w:rsidRDefault="00000000" w:rsidP="00B94FF4">
      <w:pPr>
        <w:rPr>
          <w:rFonts w:ascii="Times New Roman" w:hAnsi="Times New Roman" w:cs="Times New Roman"/>
        </w:rPr>
      </w:pPr>
      <w:r>
        <w:rPr>
          <w:rFonts w:ascii="Times New Roman" w:hAnsi="Times New Roman" w:cs="Times New Roman"/>
        </w:rPr>
        <w:pict w14:anchorId="652CE75F">
          <v:rect id="_x0000_i1028" style="width:0;height:1.5pt" o:hralign="center" o:hrstd="t" o:hr="t" fillcolor="#a0a0a0" stroked="f"/>
        </w:pict>
      </w:r>
    </w:p>
    <w:p w14:paraId="282071FB" w14:textId="77777777" w:rsidR="00B94FF4" w:rsidRDefault="00B94FF4" w:rsidP="00B94FF4">
      <w:pPr>
        <w:rPr>
          <w:rFonts w:ascii="Times New Roman" w:hAnsi="Times New Roman" w:cs="Times New Roman"/>
          <w:b/>
          <w:bCs/>
        </w:rPr>
      </w:pPr>
    </w:p>
    <w:p w14:paraId="39833EF0" w14:textId="77777777" w:rsidR="00B94FF4" w:rsidRDefault="00B94FF4" w:rsidP="00B94FF4">
      <w:pPr>
        <w:rPr>
          <w:rFonts w:ascii="Times New Roman" w:hAnsi="Times New Roman" w:cs="Times New Roman"/>
          <w:b/>
          <w:bCs/>
        </w:rPr>
      </w:pPr>
    </w:p>
    <w:p w14:paraId="064E9F80" w14:textId="77777777" w:rsidR="00B94FF4" w:rsidRDefault="00B94FF4" w:rsidP="00B94FF4">
      <w:pPr>
        <w:rPr>
          <w:rFonts w:ascii="Times New Roman" w:hAnsi="Times New Roman" w:cs="Times New Roman"/>
          <w:b/>
          <w:bCs/>
        </w:rPr>
      </w:pPr>
    </w:p>
    <w:p w14:paraId="52225675" w14:textId="7B1240D8" w:rsidR="00B94FF4" w:rsidRPr="00B94FF4" w:rsidRDefault="00B94FF4" w:rsidP="00B94FF4">
      <w:pPr>
        <w:rPr>
          <w:rFonts w:ascii="Times New Roman" w:hAnsi="Times New Roman" w:cs="Times New Roman"/>
          <w:b/>
          <w:bCs/>
        </w:rPr>
      </w:pPr>
      <w:r w:rsidRPr="00B94FF4">
        <w:rPr>
          <w:rFonts w:ascii="Times New Roman" w:hAnsi="Times New Roman" w:cs="Times New Roman"/>
          <w:b/>
          <w:bCs/>
        </w:rPr>
        <w:lastRenderedPageBreak/>
        <w:t xml:space="preserve">4. </w:t>
      </w:r>
      <w:proofErr w:type="spellStart"/>
      <w:r w:rsidRPr="00B94FF4">
        <w:rPr>
          <w:rFonts w:ascii="Times New Roman" w:hAnsi="Times New Roman" w:cs="Times New Roman"/>
          <w:b/>
          <w:bCs/>
        </w:rPr>
        <w:t>Elovich</w:t>
      </w:r>
      <w:proofErr w:type="spellEnd"/>
      <w:r w:rsidRPr="00B94FF4">
        <w:rPr>
          <w:rFonts w:ascii="Times New Roman" w:hAnsi="Times New Roman" w:cs="Times New Roman"/>
          <w:b/>
          <w:bCs/>
        </w:rPr>
        <w:t xml:space="preserve"> Model</w:t>
      </w:r>
    </w:p>
    <w:p w14:paraId="072B2FC2" w14:textId="77777777" w:rsidR="00B94FF4" w:rsidRDefault="00B94FF4" w:rsidP="00B94FF4">
      <w:pPr>
        <w:rPr>
          <w:rFonts w:ascii="Times New Roman" w:hAnsi="Times New Roman" w:cs="Times New Roman"/>
        </w:rPr>
      </w:pPr>
      <w:r w:rsidRPr="00B94FF4">
        <w:rPr>
          <w:rFonts w:ascii="Times New Roman" w:hAnsi="Times New Roman" w:cs="Times New Roman"/>
          <w:b/>
          <w:bCs/>
        </w:rPr>
        <w:t>Formula:</w:t>
      </w:r>
    </w:p>
    <w:p w14:paraId="79C3EEE3" w14:textId="1ED3D353" w:rsidR="00B94FF4" w:rsidRPr="00B94FF4" w:rsidRDefault="00000000" w:rsidP="00B94FF4">
      <w:pPr>
        <w:jc w:val="center"/>
        <w:rPr>
          <w:rFonts w:ascii="Times New Roman" w:hAnsi="Times New Roman" w:cs="Times New Roman"/>
        </w:rPr>
      </w:pPr>
      <m:oMathPara>
        <m:oMath>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t</m:t>
              </m:r>
            </m:sub>
          </m:sSub>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β</m:t>
              </m:r>
            </m:den>
          </m:f>
          <m:r>
            <w:rPr>
              <w:rFonts w:ascii="Cambria Math" w:hAnsi="Cambria Math" w:cs="Times New Roman"/>
            </w:rPr>
            <m:t>ln(αβ)+</m:t>
          </m:r>
          <m:f>
            <m:fPr>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β</m:t>
              </m:r>
            </m:den>
          </m:f>
          <m:r>
            <w:rPr>
              <w:rFonts w:ascii="Cambria Math" w:hAnsi="Cambria Math" w:cs="Times New Roman"/>
            </w:rPr>
            <m:t>ln⁡(t)</m:t>
          </m:r>
        </m:oMath>
      </m:oMathPara>
    </w:p>
    <w:p w14:paraId="6CB0641D" w14:textId="560E26A6" w:rsidR="00B94FF4" w:rsidRPr="00B94FF4" w:rsidRDefault="00B94FF4" w:rsidP="00B94FF4">
      <w:pPr>
        <w:numPr>
          <w:ilvl w:val="0"/>
          <w:numId w:val="4"/>
        </w:numPr>
        <w:rPr>
          <w:rFonts w:ascii="Times New Roman" w:hAnsi="Times New Roman" w:cs="Times New Roman"/>
        </w:rPr>
      </w:pPr>
      <w:r w:rsidRPr="00B94FF4">
        <w:rPr>
          <w:rFonts w:ascii="Times New Roman" w:hAnsi="Times New Roman" w:cs="Times New Roman"/>
        </w:rPr>
        <w:t>q</w:t>
      </w:r>
      <w:r>
        <w:rPr>
          <w:rFonts w:ascii="Times New Roman" w:hAnsi="Times New Roman" w:cs="Times New Roman"/>
          <w:vertAlign w:val="subscript"/>
        </w:rPr>
        <w:t>t</w:t>
      </w:r>
      <w:r w:rsidRPr="00B94FF4">
        <w:rPr>
          <w:rFonts w:ascii="Times New Roman" w:hAnsi="Times New Roman" w:cs="Times New Roman"/>
        </w:rPr>
        <w:t xml:space="preserve"> adsorbed amount at time t (mg/g)</w:t>
      </w:r>
    </w:p>
    <w:p w14:paraId="45FD8ADF" w14:textId="4E7CDA1A" w:rsidR="00B94FF4" w:rsidRPr="00B94FF4" w:rsidRDefault="00B94FF4" w:rsidP="00B94FF4">
      <w:pPr>
        <w:numPr>
          <w:ilvl w:val="0"/>
          <w:numId w:val="4"/>
        </w:numPr>
        <w:rPr>
          <w:rFonts w:ascii="Times New Roman" w:hAnsi="Times New Roman" w:cs="Times New Roman"/>
        </w:rPr>
      </w:pPr>
      <w:r w:rsidRPr="00B94FF4">
        <w:rPr>
          <w:rFonts w:ascii="Times New Roman" w:hAnsi="Times New Roman" w:cs="Times New Roman"/>
        </w:rPr>
        <w:t>α: initial adsorption rate (mg/</w:t>
      </w:r>
      <w:proofErr w:type="spellStart"/>
      <w:r w:rsidRPr="00B94FF4">
        <w:rPr>
          <w:rFonts w:ascii="Times New Roman" w:hAnsi="Times New Roman" w:cs="Times New Roman"/>
        </w:rPr>
        <w:t>g·min</w:t>
      </w:r>
      <w:proofErr w:type="spellEnd"/>
      <w:r w:rsidRPr="00B94FF4">
        <w:rPr>
          <w:rFonts w:ascii="Times New Roman" w:hAnsi="Times New Roman" w:cs="Times New Roman"/>
        </w:rPr>
        <w:t>)</w:t>
      </w:r>
    </w:p>
    <w:p w14:paraId="2AC55ADD" w14:textId="32E61976" w:rsidR="00B94FF4" w:rsidRPr="00B94FF4" w:rsidRDefault="00B94FF4" w:rsidP="00B94FF4">
      <w:pPr>
        <w:numPr>
          <w:ilvl w:val="0"/>
          <w:numId w:val="4"/>
        </w:numPr>
        <w:rPr>
          <w:rFonts w:ascii="Times New Roman" w:hAnsi="Times New Roman" w:cs="Times New Roman"/>
        </w:rPr>
      </w:pPr>
      <w:r w:rsidRPr="00B94FF4">
        <w:rPr>
          <w:rFonts w:ascii="Times New Roman" w:hAnsi="Times New Roman" w:cs="Times New Roman"/>
        </w:rPr>
        <w:t>β: desorption constant related to surface coverage (g/mg)</w:t>
      </w:r>
    </w:p>
    <w:p w14:paraId="703B9F8F" w14:textId="77777777" w:rsidR="00B94FF4" w:rsidRPr="00B94FF4" w:rsidRDefault="00B94FF4" w:rsidP="00B94FF4">
      <w:pPr>
        <w:rPr>
          <w:rFonts w:ascii="Times New Roman" w:hAnsi="Times New Roman" w:cs="Times New Roman"/>
        </w:rPr>
      </w:pPr>
      <w:r w:rsidRPr="00B94FF4">
        <w:rPr>
          <w:rFonts w:ascii="Times New Roman" w:hAnsi="Times New Roman" w:cs="Times New Roman"/>
          <w:b/>
          <w:bCs/>
        </w:rPr>
        <w:t>Description:</w:t>
      </w:r>
      <w:r w:rsidRPr="00B94FF4">
        <w:rPr>
          <w:rFonts w:ascii="Times New Roman" w:hAnsi="Times New Roman" w:cs="Times New Roman"/>
        </w:rPr>
        <w:br/>
        <w:t xml:space="preserve">Describes adsorption on heterogeneous surfaces, where </w:t>
      </w:r>
      <w:proofErr w:type="gramStart"/>
      <w:r w:rsidRPr="00B94FF4">
        <w:rPr>
          <w:rFonts w:ascii="Times New Roman" w:hAnsi="Times New Roman" w:cs="Times New Roman"/>
        </w:rPr>
        <w:t>adsorption</w:t>
      </w:r>
      <w:proofErr w:type="gramEnd"/>
      <w:r w:rsidRPr="00B94FF4">
        <w:rPr>
          <w:rFonts w:ascii="Times New Roman" w:hAnsi="Times New Roman" w:cs="Times New Roman"/>
        </w:rPr>
        <w:t xml:space="preserve"> rate decreases exponentially due to surface coverage or activation energy barriers.</w:t>
      </w:r>
    </w:p>
    <w:p w14:paraId="3A651188" w14:textId="77777777" w:rsidR="00B94FF4" w:rsidRPr="00B94FF4" w:rsidRDefault="00000000" w:rsidP="00B94FF4">
      <w:pPr>
        <w:rPr>
          <w:rFonts w:ascii="Times New Roman" w:hAnsi="Times New Roman" w:cs="Times New Roman"/>
        </w:rPr>
      </w:pPr>
      <w:r>
        <w:rPr>
          <w:rFonts w:ascii="Times New Roman" w:hAnsi="Times New Roman" w:cs="Times New Roman"/>
        </w:rPr>
        <w:pict w14:anchorId="06B50AB8">
          <v:rect id="_x0000_i1029" style="width:0;height:1.5pt" o:hralign="center" o:hrstd="t" o:hr="t" fillcolor="#a0a0a0" stroked="f"/>
        </w:pict>
      </w:r>
    </w:p>
    <w:p w14:paraId="525E6D7D" w14:textId="77777777" w:rsidR="00B94FF4" w:rsidRPr="00B94FF4" w:rsidRDefault="00B94FF4" w:rsidP="00B94FF4">
      <w:pPr>
        <w:rPr>
          <w:rFonts w:ascii="Times New Roman" w:hAnsi="Times New Roman" w:cs="Times New Roman"/>
          <w:b/>
          <w:bCs/>
        </w:rPr>
      </w:pPr>
      <w:r w:rsidRPr="00B94FF4">
        <w:rPr>
          <w:rFonts w:ascii="Times New Roman" w:hAnsi="Times New Roman" w:cs="Times New Roman"/>
          <w:b/>
          <w:bCs/>
        </w:rPr>
        <w:t xml:space="preserve">5. </w:t>
      </w:r>
      <w:proofErr w:type="spellStart"/>
      <w:r w:rsidRPr="00B94FF4">
        <w:rPr>
          <w:rFonts w:ascii="Times New Roman" w:hAnsi="Times New Roman" w:cs="Times New Roman"/>
          <w:b/>
          <w:bCs/>
        </w:rPr>
        <w:t>Avrami</w:t>
      </w:r>
      <w:proofErr w:type="spellEnd"/>
      <w:r w:rsidRPr="00B94FF4">
        <w:rPr>
          <w:rFonts w:ascii="Times New Roman" w:hAnsi="Times New Roman" w:cs="Times New Roman"/>
          <w:b/>
          <w:bCs/>
        </w:rPr>
        <w:t xml:space="preserve"> Model</w:t>
      </w:r>
    </w:p>
    <w:p w14:paraId="0B9B4182" w14:textId="77777777" w:rsidR="00B94FF4" w:rsidRPr="00B94FF4" w:rsidRDefault="00B94FF4" w:rsidP="00B94FF4">
      <w:pPr>
        <w:rPr>
          <w:rFonts w:ascii="Times New Roman" w:hAnsi="Times New Roman" w:cs="Times New Roman"/>
        </w:rPr>
      </w:pPr>
      <w:r w:rsidRPr="00B94FF4">
        <w:rPr>
          <w:rFonts w:ascii="Times New Roman" w:hAnsi="Times New Roman" w:cs="Times New Roman"/>
          <w:b/>
          <w:bCs/>
        </w:rPr>
        <w:t>Formula:</w:t>
      </w:r>
    </w:p>
    <w:p w14:paraId="5E2CDDAF" w14:textId="0EE29D8E" w:rsidR="00B94FF4" w:rsidRPr="00B94FF4" w:rsidRDefault="00000000" w:rsidP="00B94FF4">
      <w:pPr>
        <w:rPr>
          <w:rFonts w:ascii="Times New Roman" w:hAnsi="Times New Roman" w:cs="Times New Roman"/>
        </w:rPr>
      </w:pPr>
      <m:oMathPara>
        <m:oMath>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e</m:t>
              </m:r>
            </m:sub>
          </m:sSub>
          <m:r>
            <w:rPr>
              <w:rFonts w:ascii="Cambria Math" w:hAnsi="Cambria Math" w:cs="Times New Roman"/>
            </w:rPr>
            <m:t>(1-</m:t>
          </m:r>
          <m:sSup>
            <m:sSupPr>
              <m:ctrlPr>
                <w:rPr>
                  <w:rFonts w:ascii="Cambria Math" w:hAnsi="Cambria Math" w:cs="Times New Roman"/>
                  <w:i/>
                  <w:iCs/>
                </w:rPr>
              </m:ctrlPr>
            </m:sSupPr>
            <m:e>
              <m:r>
                <w:rPr>
                  <w:rFonts w:ascii="Cambria Math" w:hAnsi="Cambria Math" w:cs="Times New Roman"/>
                </w:rPr>
                <m:t>e</m:t>
              </m:r>
            </m:e>
            <m:sup>
              <m:r>
                <w:rPr>
                  <w:rFonts w:ascii="Cambria Math" w:hAnsi="Cambria Math" w:cs="Times New Roman"/>
                </w:rPr>
                <m:t>-k</m:t>
              </m:r>
              <m:sSup>
                <m:sSupPr>
                  <m:ctrlPr>
                    <w:rPr>
                      <w:rFonts w:ascii="Cambria Math" w:hAnsi="Cambria Math" w:cs="Times New Roman"/>
                      <w:i/>
                      <w:iCs/>
                    </w:rPr>
                  </m:ctrlPr>
                </m:sSupPr>
                <m:e>
                  <m:r>
                    <w:rPr>
                      <w:rFonts w:ascii="Cambria Math" w:hAnsi="Cambria Math" w:cs="Times New Roman"/>
                    </w:rPr>
                    <m:t>t</m:t>
                  </m:r>
                </m:e>
                <m:sup>
                  <m:r>
                    <w:rPr>
                      <w:rFonts w:ascii="Cambria Math" w:hAnsi="Cambria Math" w:cs="Times New Roman"/>
                    </w:rPr>
                    <m:t>n</m:t>
                  </m:r>
                </m:sup>
              </m:sSup>
            </m:sup>
          </m:sSup>
          <m:r>
            <w:rPr>
              <w:rFonts w:ascii="Cambria Math" w:hAnsi="Cambria Math" w:cs="Times New Roman"/>
            </w:rPr>
            <m:t>)</m:t>
          </m:r>
        </m:oMath>
      </m:oMathPara>
    </w:p>
    <w:p w14:paraId="7A416B05" w14:textId="06D32784" w:rsidR="00B94FF4" w:rsidRPr="00B94FF4" w:rsidRDefault="00B94FF4" w:rsidP="00B94FF4">
      <w:pPr>
        <w:numPr>
          <w:ilvl w:val="0"/>
          <w:numId w:val="5"/>
        </w:numPr>
        <w:rPr>
          <w:rFonts w:ascii="Times New Roman" w:hAnsi="Times New Roman" w:cs="Times New Roman"/>
        </w:rPr>
      </w:pPr>
      <w:r w:rsidRPr="00B94FF4">
        <w:rPr>
          <w:rFonts w:ascii="Times New Roman" w:hAnsi="Times New Roman" w:cs="Times New Roman"/>
        </w:rPr>
        <w:t>q</w:t>
      </w:r>
      <w:r>
        <w:rPr>
          <w:rFonts w:ascii="Times New Roman" w:hAnsi="Times New Roman" w:cs="Times New Roman"/>
          <w:vertAlign w:val="subscript"/>
        </w:rPr>
        <w:t>t</w:t>
      </w:r>
      <w:r w:rsidRPr="00B94FF4">
        <w:rPr>
          <w:rFonts w:ascii="Times New Roman" w:hAnsi="Times New Roman" w:cs="Times New Roman"/>
        </w:rPr>
        <w:t xml:space="preserve"> ​: adsorbed amount at time t (mg/g)</w:t>
      </w:r>
    </w:p>
    <w:p w14:paraId="3AB3A6F6" w14:textId="0192284D" w:rsidR="00B94FF4" w:rsidRPr="00B94FF4" w:rsidRDefault="00B94FF4" w:rsidP="00B94FF4">
      <w:pPr>
        <w:numPr>
          <w:ilvl w:val="0"/>
          <w:numId w:val="5"/>
        </w:numPr>
        <w:rPr>
          <w:rFonts w:ascii="Times New Roman" w:hAnsi="Times New Roman" w:cs="Times New Roman"/>
        </w:rPr>
      </w:pPr>
      <w:proofErr w:type="spellStart"/>
      <w:r w:rsidRPr="00B94FF4">
        <w:rPr>
          <w:rFonts w:ascii="Times New Roman" w:hAnsi="Times New Roman" w:cs="Times New Roman"/>
        </w:rPr>
        <w:t>q</w:t>
      </w:r>
      <w:r>
        <w:rPr>
          <w:rFonts w:ascii="Times New Roman" w:hAnsi="Times New Roman" w:cs="Times New Roman"/>
          <w:vertAlign w:val="subscript"/>
        </w:rPr>
        <w:t>e</w:t>
      </w:r>
      <w:proofErr w:type="spellEnd"/>
      <w:r w:rsidRPr="00B94FF4">
        <w:rPr>
          <w:rFonts w:ascii="Times New Roman" w:hAnsi="Times New Roman" w:cs="Times New Roman"/>
        </w:rPr>
        <w:t xml:space="preserve"> ​: adsorption capacity at equilibrium (mg/g)</w:t>
      </w:r>
    </w:p>
    <w:p w14:paraId="191906DB" w14:textId="04E21EB4" w:rsidR="00B94FF4" w:rsidRPr="00B94FF4" w:rsidRDefault="00B94FF4" w:rsidP="00B94FF4">
      <w:pPr>
        <w:numPr>
          <w:ilvl w:val="0"/>
          <w:numId w:val="5"/>
        </w:numPr>
        <w:rPr>
          <w:rFonts w:ascii="Times New Roman" w:hAnsi="Times New Roman" w:cs="Times New Roman"/>
        </w:rPr>
      </w:pPr>
      <w:r w:rsidRPr="00B94FF4">
        <w:rPr>
          <w:rFonts w:ascii="Times New Roman" w:hAnsi="Times New Roman" w:cs="Times New Roman"/>
        </w:rPr>
        <w:t xml:space="preserve">k: </w:t>
      </w:r>
      <w:proofErr w:type="spellStart"/>
      <w:r w:rsidRPr="00B94FF4">
        <w:rPr>
          <w:rFonts w:ascii="Times New Roman" w:hAnsi="Times New Roman" w:cs="Times New Roman"/>
        </w:rPr>
        <w:t>Avrami</w:t>
      </w:r>
      <w:proofErr w:type="spellEnd"/>
      <w:r w:rsidRPr="00B94FF4">
        <w:rPr>
          <w:rFonts w:ascii="Times New Roman" w:hAnsi="Times New Roman" w:cs="Times New Roman"/>
        </w:rPr>
        <w:t xml:space="preserve"> rate constant (min</w:t>
      </w:r>
      <w:r>
        <w:rPr>
          <w:rFonts w:ascii="Times New Roman" w:hAnsi="Times New Roman" w:cs="Times New Roman"/>
          <w:vertAlign w:val="superscript"/>
        </w:rPr>
        <w:t>-n</w:t>
      </w:r>
      <w:r w:rsidRPr="00B94FF4">
        <w:rPr>
          <w:rFonts w:ascii="Times New Roman" w:hAnsi="Times New Roman" w:cs="Times New Roman"/>
        </w:rPr>
        <w:t>)</w:t>
      </w:r>
    </w:p>
    <w:p w14:paraId="7028D114" w14:textId="067581CE" w:rsidR="00B94FF4" w:rsidRPr="00B94FF4" w:rsidRDefault="00B94FF4" w:rsidP="00B94FF4">
      <w:pPr>
        <w:numPr>
          <w:ilvl w:val="0"/>
          <w:numId w:val="5"/>
        </w:numPr>
        <w:rPr>
          <w:rFonts w:ascii="Times New Roman" w:hAnsi="Times New Roman" w:cs="Times New Roman"/>
        </w:rPr>
      </w:pPr>
      <w:r w:rsidRPr="00B94FF4">
        <w:rPr>
          <w:rFonts w:ascii="Times New Roman" w:hAnsi="Times New Roman" w:cs="Times New Roman"/>
        </w:rPr>
        <w:t xml:space="preserve">n: </w:t>
      </w:r>
      <w:proofErr w:type="spellStart"/>
      <w:r w:rsidRPr="00B94FF4">
        <w:rPr>
          <w:rFonts w:ascii="Times New Roman" w:hAnsi="Times New Roman" w:cs="Times New Roman"/>
        </w:rPr>
        <w:t>Avrami</w:t>
      </w:r>
      <w:proofErr w:type="spellEnd"/>
      <w:r w:rsidRPr="00B94FF4">
        <w:rPr>
          <w:rFonts w:ascii="Times New Roman" w:hAnsi="Times New Roman" w:cs="Times New Roman"/>
        </w:rPr>
        <w:t xml:space="preserve"> exponent, relates to mechanism complexity</w:t>
      </w:r>
    </w:p>
    <w:p w14:paraId="68E9DE14" w14:textId="77777777" w:rsidR="00B94FF4" w:rsidRPr="00B94FF4" w:rsidRDefault="00B94FF4" w:rsidP="00B94FF4">
      <w:pPr>
        <w:rPr>
          <w:rFonts w:ascii="Times New Roman" w:hAnsi="Times New Roman" w:cs="Times New Roman"/>
        </w:rPr>
      </w:pPr>
      <w:r w:rsidRPr="00B94FF4">
        <w:rPr>
          <w:rFonts w:ascii="Times New Roman" w:hAnsi="Times New Roman" w:cs="Times New Roman"/>
          <w:b/>
          <w:bCs/>
        </w:rPr>
        <w:t>Description:</w:t>
      </w:r>
      <w:r w:rsidRPr="00B94FF4">
        <w:rPr>
          <w:rFonts w:ascii="Times New Roman" w:hAnsi="Times New Roman" w:cs="Times New Roman"/>
        </w:rPr>
        <w:br/>
        <w:t>Originally for crystallization kinetics, applied in adsorption to model multi-mechanism processes and complex adsorption behavior.</w:t>
      </w:r>
    </w:p>
    <w:p w14:paraId="6EF9A22B" w14:textId="77777777" w:rsidR="00B94FF4" w:rsidRPr="00B94FF4" w:rsidRDefault="00000000" w:rsidP="00B94FF4">
      <w:pPr>
        <w:rPr>
          <w:rFonts w:ascii="Times New Roman" w:hAnsi="Times New Roman" w:cs="Times New Roman"/>
        </w:rPr>
      </w:pPr>
      <w:r>
        <w:rPr>
          <w:rFonts w:ascii="Times New Roman" w:hAnsi="Times New Roman" w:cs="Times New Roman"/>
        </w:rPr>
        <w:pict w14:anchorId="6A68FB33">
          <v:rect id="_x0000_i1030" style="width:0;height:1.5pt" o:hralign="center" o:hrstd="t" o:hr="t" fillcolor="#a0a0a0" stroked="f"/>
        </w:pict>
      </w:r>
    </w:p>
    <w:p w14:paraId="79CF43F4" w14:textId="77777777" w:rsidR="00B94FF4" w:rsidRPr="00B94FF4" w:rsidRDefault="00B94FF4" w:rsidP="00B94FF4">
      <w:pPr>
        <w:rPr>
          <w:rFonts w:ascii="Times New Roman" w:hAnsi="Times New Roman" w:cs="Times New Roman"/>
          <w:b/>
          <w:bCs/>
        </w:rPr>
      </w:pPr>
      <w:r w:rsidRPr="00B94FF4">
        <w:rPr>
          <w:rFonts w:ascii="Times New Roman" w:hAnsi="Times New Roman" w:cs="Times New Roman"/>
          <w:b/>
          <w:bCs/>
        </w:rPr>
        <w:t>Bonus: Boyd Model</w:t>
      </w:r>
    </w:p>
    <w:p w14:paraId="1F6EDD0E" w14:textId="77777777" w:rsidR="00B94FF4" w:rsidRPr="00B94FF4" w:rsidRDefault="00B94FF4" w:rsidP="00B94FF4">
      <w:pPr>
        <w:rPr>
          <w:rFonts w:ascii="Times New Roman" w:hAnsi="Times New Roman" w:cs="Times New Roman"/>
        </w:rPr>
      </w:pPr>
      <w:r w:rsidRPr="00B94FF4">
        <w:rPr>
          <w:rFonts w:ascii="Times New Roman" w:hAnsi="Times New Roman" w:cs="Times New Roman"/>
          <w:b/>
          <w:bCs/>
        </w:rPr>
        <w:t>Formula:</w:t>
      </w:r>
    </w:p>
    <w:p w14:paraId="7B232DD6" w14:textId="7E126311" w:rsidR="00B94FF4" w:rsidRPr="00B94FF4" w:rsidRDefault="00B94FF4" w:rsidP="00B94FF4">
      <w:pPr>
        <w:rPr>
          <w:rFonts w:ascii="Times New Roman" w:hAnsi="Times New Roman" w:cs="Times New Roman"/>
        </w:rPr>
      </w:pPr>
      <m:oMathPara>
        <m:oMath>
          <m:r>
            <w:rPr>
              <w:rFonts w:ascii="Cambria Math" w:hAnsi="Cambria Math" w:cs="Times New Roman"/>
            </w:rPr>
            <m:t>B(t)=-0.4977-l</m:t>
          </m:r>
          <m:func>
            <m:funcPr>
              <m:ctrlPr>
                <w:rPr>
                  <w:rFonts w:ascii="Cambria Math" w:hAnsi="Cambria Math" w:cs="Times New Roman"/>
                  <w:i/>
                  <w:iCs/>
                </w:rPr>
              </m:ctrlPr>
            </m:funcPr>
            <m:fName>
              <m:r>
                <w:rPr>
                  <w:rFonts w:ascii="Cambria Math" w:hAnsi="Cambria Math" w:cs="Times New Roman"/>
                </w:rPr>
                <m:t>n</m:t>
              </m:r>
            </m:fName>
            <m:e>
              <m:d>
                <m:dPr>
                  <m:ctrlPr>
                    <w:rPr>
                      <w:rFonts w:ascii="Cambria Math" w:hAnsi="Cambria Math" w:cs="Times New Roman"/>
                      <w:i/>
                      <w:iCs/>
                    </w:rPr>
                  </m:ctrlPr>
                </m:dPr>
                <m:e>
                  <m:r>
                    <w:rPr>
                      <w:rFonts w:ascii="Cambria Math" w:hAnsi="Cambria Math" w:cs="Times New Roman"/>
                    </w:rPr>
                    <m:t>1-F</m:t>
                  </m:r>
                  <m:d>
                    <m:dPr>
                      <m:ctrlPr>
                        <w:rPr>
                          <w:rFonts w:ascii="Cambria Math" w:hAnsi="Cambria Math" w:cs="Times New Roman"/>
                          <w:i/>
                          <w:iCs/>
                        </w:rPr>
                      </m:ctrlPr>
                    </m:dPr>
                    <m:e>
                      <m:r>
                        <w:rPr>
                          <w:rFonts w:ascii="Cambria Math" w:hAnsi="Cambria Math" w:cs="Times New Roman"/>
                        </w:rPr>
                        <m:t>t</m:t>
                      </m:r>
                    </m:e>
                  </m:d>
                </m:e>
              </m:d>
            </m:e>
          </m:func>
          <m:r>
            <w:rPr>
              <w:rFonts w:ascii="Cambria Math" w:hAnsi="Cambria Math" w:cs="Times New Roman"/>
            </w:rPr>
            <m:t>whereF(t)=</m:t>
          </m:r>
          <m:f>
            <m:fPr>
              <m:ctrlPr>
                <w:rPr>
                  <w:rFonts w:ascii="Cambria Math" w:hAnsi="Cambria Math" w:cs="Times New Roman"/>
                  <w:i/>
                  <w:iCs/>
                </w:rPr>
              </m:ctrlPr>
            </m:fPr>
            <m:num>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t</m:t>
                  </m:r>
                </m:sub>
              </m:sSub>
            </m:num>
            <m:den>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e</m:t>
                  </m:r>
                </m:sub>
              </m:sSub>
            </m:den>
          </m:f>
        </m:oMath>
      </m:oMathPara>
    </w:p>
    <w:p w14:paraId="0FA25D16" w14:textId="7E44E29E" w:rsidR="00B94FF4" w:rsidRPr="00B94FF4" w:rsidRDefault="00B94FF4" w:rsidP="00B94FF4">
      <w:pPr>
        <w:numPr>
          <w:ilvl w:val="0"/>
          <w:numId w:val="6"/>
        </w:numPr>
        <w:rPr>
          <w:rFonts w:ascii="Times New Roman" w:hAnsi="Times New Roman" w:cs="Times New Roman"/>
        </w:rPr>
      </w:pPr>
      <w:r w:rsidRPr="00B94FF4">
        <w:rPr>
          <w:rFonts w:ascii="Times New Roman" w:hAnsi="Times New Roman" w:cs="Times New Roman"/>
        </w:rPr>
        <w:t>B(t</w:t>
      </w:r>
      <w:r>
        <w:rPr>
          <w:rFonts w:ascii="Times New Roman" w:hAnsi="Times New Roman" w:cs="Times New Roman"/>
        </w:rPr>
        <w:t>)</w:t>
      </w:r>
      <w:r w:rsidRPr="00B94FF4">
        <w:rPr>
          <w:rFonts w:ascii="Times New Roman" w:hAnsi="Times New Roman" w:cs="Times New Roman"/>
        </w:rPr>
        <w:t>: Boyd function</w:t>
      </w:r>
    </w:p>
    <w:p w14:paraId="62D9CFA9" w14:textId="72B91C35" w:rsidR="00B94FF4" w:rsidRPr="00B94FF4" w:rsidRDefault="00B94FF4" w:rsidP="00B94FF4">
      <w:pPr>
        <w:numPr>
          <w:ilvl w:val="0"/>
          <w:numId w:val="6"/>
        </w:numPr>
        <w:rPr>
          <w:rFonts w:ascii="Times New Roman" w:hAnsi="Times New Roman" w:cs="Times New Roman"/>
        </w:rPr>
      </w:pPr>
      <w:r w:rsidRPr="00B94FF4">
        <w:rPr>
          <w:rFonts w:ascii="Times New Roman" w:hAnsi="Times New Roman" w:cs="Times New Roman"/>
        </w:rPr>
        <w:t>F(t): fractional adsorption at time t</w:t>
      </w:r>
    </w:p>
    <w:p w14:paraId="590068D9" w14:textId="084A91AB" w:rsidR="00B94FF4" w:rsidRPr="00B94FF4" w:rsidRDefault="00B94FF4" w:rsidP="00B94FF4">
      <w:pPr>
        <w:rPr>
          <w:rFonts w:ascii="Times New Roman" w:hAnsi="Times New Roman" w:cs="Times New Roman"/>
        </w:rPr>
      </w:pPr>
      <w:r w:rsidRPr="00B94FF4">
        <w:rPr>
          <w:rFonts w:ascii="Times New Roman" w:hAnsi="Times New Roman" w:cs="Times New Roman"/>
          <w:b/>
          <w:bCs/>
        </w:rPr>
        <w:t>Description:</w:t>
      </w:r>
      <w:r w:rsidRPr="00B94FF4">
        <w:rPr>
          <w:rFonts w:ascii="Times New Roman" w:hAnsi="Times New Roman" w:cs="Times New Roman"/>
        </w:rPr>
        <w:br/>
        <w:t>Used to determine whether film diffusion or particle diffusion controls the adsorption rate by analyzing the linearity and intercept of B(t) vs time plots.</w:t>
      </w:r>
    </w:p>
    <w:p w14:paraId="37DDA787" w14:textId="3AC50297" w:rsidR="00A20725" w:rsidRDefault="00000000">
      <w:pPr>
        <w:rPr>
          <w:rFonts w:ascii="Times New Roman" w:hAnsi="Times New Roman" w:cs="Times New Roman"/>
        </w:rPr>
      </w:pPr>
      <w:r>
        <w:rPr>
          <w:rFonts w:ascii="Times New Roman" w:hAnsi="Times New Roman" w:cs="Times New Roman"/>
        </w:rPr>
        <w:pict w14:anchorId="392AD1F2">
          <v:rect id="_x0000_i1031" style="width:0;height:1.5pt" o:hralign="center" o:hrstd="t" o:hr="t" fillcolor="#a0a0a0" stroked="f"/>
        </w:pict>
      </w:r>
    </w:p>
    <w:p w14:paraId="6D5BEA74" w14:textId="77777777" w:rsidR="007E57C0" w:rsidRPr="008876B1" w:rsidRDefault="007E57C0" w:rsidP="00141F4C">
      <w:pPr>
        <w:rPr>
          <w:rFonts w:ascii="Times New Roman" w:hAnsi="Times New Roman" w:cs="Times New Roman"/>
        </w:rPr>
      </w:pPr>
    </w:p>
    <w:p w14:paraId="43469C33" w14:textId="77777777" w:rsidR="007E57C0" w:rsidRPr="008876B1" w:rsidRDefault="007E57C0" w:rsidP="00141F4C">
      <w:pPr>
        <w:rPr>
          <w:rFonts w:ascii="Times New Roman" w:hAnsi="Times New Roman" w:cs="Times New Roman"/>
        </w:rPr>
      </w:pPr>
    </w:p>
    <w:p w14:paraId="555898C0" w14:textId="77777777" w:rsidR="007E57C0" w:rsidRDefault="007E57C0" w:rsidP="00141F4C">
      <w:pPr>
        <w:rPr>
          <w:rFonts w:ascii="Times New Roman" w:hAnsi="Times New Roman" w:cs="Times New Roman"/>
          <w:b/>
          <w:bCs/>
        </w:rPr>
      </w:pPr>
    </w:p>
    <w:p w14:paraId="7272FA09" w14:textId="06E33443" w:rsidR="00141F4C" w:rsidRPr="00141F4C" w:rsidRDefault="00141F4C" w:rsidP="00141F4C">
      <w:pPr>
        <w:rPr>
          <w:rFonts w:ascii="Times New Roman" w:hAnsi="Times New Roman" w:cs="Times New Roman"/>
          <w:b/>
          <w:bCs/>
        </w:rPr>
      </w:pPr>
      <w:r w:rsidRPr="00141F4C">
        <w:rPr>
          <w:rFonts w:ascii="Times New Roman" w:hAnsi="Times New Roman" w:cs="Times New Roman"/>
          <w:b/>
          <w:bCs/>
        </w:rPr>
        <w:lastRenderedPageBreak/>
        <w:t>Bangham Model</w:t>
      </w:r>
    </w:p>
    <w:p w14:paraId="3FEF0F4D" w14:textId="77777777" w:rsidR="00141F4C" w:rsidRPr="00141F4C" w:rsidRDefault="00141F4C" w:rsidP="00141F4C">
      <w:pPr>
        <w:rPr>
          <w:rFonts w:ascii="Times New Roman" w:hAnsi="Times New Roman" w:cs="Times New Roman"/>
        </w:rPr>
      </w:pPr>
      <w:r w:rsidRPr="00141F4C">
        <w:rPr>
          <w:rFonts w:ascii="Times New Roman" w:hAnsi="Times New Roman" w:cs="Times New Roman"/>
          <w:b/>
          <w:bCs/>
        </w:rPr>
        <w:t>Equation:</w:t>
      </w:r>
    </w:p>
    <w:p w14:paraId="512AC354" w14:textId="362A1FD7" w:rsidR="00141F4C" w:rsidRPr="00141F4C" w:rsidRDefault="00000000" w:rsidP="00141F4C">
      <w:pPr>
        <w:rPr>
          <w:rFonts w:ascii="Times New Roman" w:hAnsi="Times New Roman" w:cs="Times New Roman"/>
        </w:rPr>
      </w:pPr>
      <m:oMathPara>
        <m:oMath>
          <m:func>
            <m:funcPr>
              <m:ctrlPr>
                <w:rPr>
                  <w:rFonts w:ascii="Cambria Math" w:hAnsi="Cambria Math" w:cs="Times New Roman"/>
                  <w:i/>
                </w:rPr>
              </m:ctrlPr>
            </m:funcPr>
            <m:fName>
              <m:r>
                <m:rPr>
                  <m:sty m:val="p"/>
                </m:rPr>
                <w:rPr>
                  <w:rFonts w:ascii="Cambria Math" w:hAnsi="Cambria Math" w:cs="Times New Roman"/>
                </w:rPr>
                <m:t>log</m:t>
              </m:r>
            </m:fName>
            <m:e>
              <m:d>
                <m:dPr>
                  <m:begChr m:val="["/>
                  <m:endChr m:val="]"/>
                  <m:ctrlPr>
                    <w:rPr>
                      <w:rFonts w:ascii="Cambria Math" w:hAnsi="Cambria Math" w:cs="Times New Roman"/>
                      <w:i/>
                    </w:rPr>
                  </m:ctrlPr>
                </m:dPr>
                <m:e>
                  <m:func>
                    <m:funcPr>
                      <m:ctrlPr>
                        <w:rPr>
                          <w:rFonts w:ascii="Cambria Math" w:hAnsi="Cambria Math" w:cs="Times New Roman"/>
                          <w:i/>
                        </w:rPr>
                      </m:ctrlPr>
                    </m:funcPr>
                    <m:fName>
                      <m:r>
                        <w:rPr>
                          <w:rFonts w:ascii="Cambria Math" w:hAnsi="Cambria Math" w:cs="Times New Roman"/>
                        </w:rPr>
                        <m:t>log</m:t>
                      </m:r>
                    </m:fName>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0</m:t>
                                  </m:r>
                                </m:sub>
                              </m:sSub>
                            </m:num>
                            <m:den>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t</m:t>
                                  </m:r>
                                </m:sub>
                              </m:sSub>
                              <m:r>
                                <w:rPr>
                                  <w:rFonts w:ascii="Cambria Math" w:hAnsi="Cambria Math" w:cs="Cambria Math"/>
                                </w:rPr>
                                <m:t>⋅</m:t>
                              </m:r>
                              <m:f>
                                <m:fPr>
                                  <m:ctrlPr>
                                    <w:rPr>
                                      <w:rFonts w:ascii="Cambria Math" w:hAnsi="Cambria Math" w:cs="Times New Roman"/>
                                      <w:i/>
                                    </w:rPr>
                                  </m:ctrlPr>
                                </m:fPr>
                                <m:num>
                                  <m:r>
                                    <w:rPr>
                                      <w:rFonts w:ascii="Cambria Math" w:hAnsi="Cambria Math" w:cs="Times New Roman"/>
                                    </w:rPr>
                                    <m:t>m</m:t>
                                  </m:r>
                                  <m:ctrlPr>
                                    <w:rPr>
                                      <w:rFonts w:ascii="Cambria Math" w:hAnsi="Cambria Math" w:cs="Cambria Math"/>
                                      <w:i/>
                                    </w:rPr>
                                  </m:ctrlPr>
                                </m:num>
                                <m:den>
                                  <m:r>
                                    <w:rPr>
                                      <w:rFonts w:ascii="Cambria Math" w:hAnsi="Cambria Math" w:cs="Times New Roman"/>
                                    </w:rPr>
                                    <m:t>V</m:t>
                                  </m:r>
                                </m:den>
                              </m:f>
                              <m:r>
                                <w:rPr>
                                  <w:rFonts w:ascii="Cambria Math" w:hAnsi="Cambria Math" w:cs="Times New Roman"/>
                                </w:rPr>
                                <m:t>)</m:t>
                              </m:r>
                            </m:den>
                          </m:f>
                        </m:e>
                      </m:d>
                    </m:e>
                  </m:func>
                </m:e>
              </m:d>
            </m:e>
          </m:func>
          <m:r>
            <w:rPr>
              <w:rFonts w:ascii="Cambria Math" w:hAnsi="Cambria Math" w:cs="Times New Roman"/>
            </w:rPr>
            <m:t xml:space="preserve"> </m:t>
          </m:r>
        </m:oMath>
      </m:oMathPara>
    </w:p>
    <w:p w14:paraId="70945CDB" w14:textId="77777777" w:rsidR="00141F4C" w:rsidRPr="00141F4C" w:rsidRDefault="00141F4C" w:rsidP="00141F4C">
      <w:pPr>
        <w:rPr>
          <w:rFonts w:ascii="Times New Roman" w:hAnsi="Times New Roman" w:cs="Times New Roman"/>
        </w:rPr>
      </w:pPr>
      <w:r w:rsidRPr="00141F4C">
        <w:rPr>
          <w:rFonts w:ascii="Times New Roman" w:hAnsi="Times New Roman" w:cs="Times New Roman"/>
          <w:b/>
          <w:bCs/>
        </w:rPr>
        <w:t>Where:</w:t>
      </w:r>
    </w:p>
    <w:p w14:paraId="06BB3A9E" w14:textId="6655DABF" w:rsidR="00141F4C" w:rsidRPr="00141F4C" w:rsidRDefault="00141F4C" w:rsidP="00141F4C">
      <w:pPr>
        <w:numPr>
          <w:ilvl w:val="0"/>
          <w:numId w:val="7"/>
        </w:numPr>
        <w:rPr>
          <w:rFonts w:ascii="Times New Roman" w:hAnsi="Times New Roman" w:cs="Times New Roman"/>
        </w:rPr>
      </w:pPr>
      <w:r w:rsidRPr="00141F4C">
        <w:rPr>
          <w:rFonts w:ascii="Times New Roman" w:hAnsi="Times New Roman" w:cs="Times New Roman"/>
        </w:rPr>
        <w:t>C</w:t>
      </w:r>
      <w:r w:rsidR="00C46ECC">
        <w:rPr>
          <w:rFonts w:ascii="Times New Roman" w:hAnsi="Times New Roman" w:cs="Times New Roman"/>
          <w:vertAlign w:val="subscript"/>
        </w:rPr>
        <w:t>0</w:t>
      </w:r>
      <w:r w:rsidRPr="00141F4C">
        <w:rPr>
          <w:rFonts w:ascii="Times New Roman" w:hAnsi="Times New Roman" w:cs="Times New Roman"/>
        </w:rPr>
        <w:t>​: Initial dye concentration in the solution (mg/L)</w:t>
      </w:r>
    </w:p>
    <w:p w14:paraId="57C47904" w14:textId="6B8CDFA0" w:rsidR="00141F4C" w:rsidRPr="00141F4C" w:rsidRDefault="00141F4C" w:rsidP="00141F4C">
      <w:pPr>
        <w:numPr>
          <w:ilvl w:val="0"/>
          <w:numId w:val="7"/>
        </w:numPr>
        <w:rPr>
          <w:rFonts w:ascii="Times New Roman" w:hAnsi="Times New Roman" w:cs="Times New Roman"/>
        </w:rPr>
      </w:pPr>
      <w:r w:rsidRPr="00141F4C">
        <w:rPr>
          <w:rFonts w:ascii="Times New Roman" w:hAnsi="Times New Roman" w:cs="Times New Roman"/>
        </w:rPr>
        <w:t>q</w:t>
      </w:r>
      <w:r w:rsidR="00C46ECC">
        <w:rPr>
          <w:rFonts w:ascii="Times New Roman" w:hAnsi="Times New Roman" w:cs="Times New Roman"/>
          <w:vertAlign w:val="subscript"/>
        </w:rPr>
        <w:t>t</w:t>
      </w:r>
      <w:r w:rsidRPr="00141F4C">
        <w:rPr>
          <w:rFonts w:ascii="Times New Roman" w:hAnsi="Times New Roman" w:cs="Times New Roman"/>
        </w:rPr>
        <w:t>​: Amount of dye adsorbed at time t (mg/g)</w:t>
      </w:r>
    </w:p>
    <w:p w14:paraId="27638272" w14:textId="45728D67" w:rsidR="00141F4C" w:rsidRPr="00141F4C" w:rsidRDefault="00141F4C" w:rsidP="00141F4C">
      <w:pPr>
        <w:numPr>
          <w:ilvl w:val="0"/>
          <w:numId w:val="7"/>
        </w:numPr>
        <w:rPr>
          <w:rFonts w:ascii="Times New Roman" w:hAnsi="Times New Roman" w:cs="Times New Roman"/>
        </w:rPr>
      </w:pPr>
      <w:r w:rsidRPr="00141F4C">
        <w:rPr>
          <w:rFonts w:ascii="Times New Roman" w:hAnsi="Times New Roman" w:cs="Times New Roman"/>
        </w:rPr>
        <w:t>m: Mass of adsorbent (g)</w:t>
      </w:r>
    </w:p>
    <w:p w14:paraId="2F9009C9" w14:textId="714BA605" w:rsidR="00141F4C" w:rsidRPr="00141F4C" w:rsidRDefault="00141F4C" w:rsidP="00141F4C">
      <w:pPr>
        <w:numPr>
          <w:ilvl w:val="0"/>
          <w:numId w:val="7"/>
        </w:numPr>
        <w:rPr>
          <w:rFonts w:ascii="Times New Roman" w:hAnsi="Times New Roman" w:cs="Times New Roman"/>
        </w:rPr>
      </w:pPr>
      <w:r w:rsidRPr="00141F4C">
        <w:rPr>
          <w:rFonts w:ascii="Times New Roman" w:hAnsi="Times New Roman" w:cs="Times New Roman"/>
        </w:rPr>
        <w:t>V: Volume of dye solution (L)</w:t>
      </w:r>
    </w:p>
    <w:p w14:paraId="43D42A9A" w14:textId="1F0A23D0" w:rsidR="00141F4C" w:rsidRPr="00141F4C" w:rsidRDefault="00141F4C" w:rsidP="00141F4C">
      <w:pPr>
        <w:numPr>
          <w:ilvl w:val="0"/>
          <w:numId w:val="7"/>
        </w:numPr>
        <w:rPr>
          <w:rFonts w:ascii="Times New Roman" w:hAnsi="Times New Roman" w:cs="Times New Roman"/>
        </w:rPr>
      </w:pPr>
      <w:r w:rsidRPr="00141F4C">
        <w:rPr>
          <w:rFonts w:ascii="Times New Roman" w:hAnsi="Times New Roman" w:cs="Times New Roman"/>
        </w:rPr>
        <w:t>k: Bangham rate constant</w:t>
      </w:r>
    </w:p>
    <w:p w14:paraId="3D7333D5" w14:textId="6DDA4833" w:rsidR="00141F4C" w:rsidRPr="00141F4C" w:rsidRDefault="00141F4C" w:rsidP="00141F4C">
      <w:pPr>
        <w:numPr>
          <w:ilvl w:val="0"/>
          <w:numId w:val="7"/>
        </w:numPr>
        <w:rPr>
          <w:rFonts w:ascii="Times New Roman" w:hAnsi="Times New Roman" w:cs="Times New Roman"/>
        </w:rPr>
      </w:pPr>
      <w:r w:rsidRPr="00141F4C">
        <w:rPr>
          <w:rFonts w:ascii="Times New Roman" w:hAnsi="Times New Roman" w:cs="Times New Roman"/>
        </w:rPr>
        <w:t>α: Bangham diffusion parameter</w:t>
      </w:r>
    </w:p>
    <w:p w14:paraId="07983CB6" w14:textId="1F3ACE53" w:rsidR="00141F4C" w:rsidRPr="00141F4C" w:rsidRDefault="00141F4C" w:rsidP="00141F4C">
      <w:pPr>
        <w:numPr>
          <w:ilvl w:val="0"/>
          <w:numId w:val="7"/>
        </w:numPr>
        <w:rPr>
          <w:rFonts w:ascii="Times New Roman" w:hAnsi="Times New Roman" w:cs="Times New Roman"/>
        </w:rPr>
      </w:pPr>
      <w:r w:rsidRPr="00141F4C">
        <w:rPr>
          <w:rFonts w:ascii="Times New Roman" w:hAnsi="Times New Roman" w:cs="Times New Roman"/>
        </w:rPr>
        <w:t>t: Contact time (min)</w:t>
      </w:r>
    </w:p>
    <w:p w14:paraId="765DCCC8" w14:textId="77777777" w:rsidR="00141F4C" w:rsidRPr="00141F4C" w:rsidRDefault="00141F4C" w:rsidP="00141F4C">
      <w:pPr>
        <w:rPr>
          <w:rFonts w:ascii="Times New Roman" w:hAnsi="Times New Roman" w:cs="Times New Roman"/>
        </w:rPr>
      </w:pPr>
      <w:r w:rsidRPr="00141F4C">
        <w:rPr>
          <w:rFonts w:ascii="Times New Roman" w:hAnsi="Times New Roman" w:cs="Times New Roman"/>
          <w:b/>
          <w:bCs/>
        </w:rPr>
        <w:t>Description:</w:t>
      </w:r>
      <w:r w:rsidRPr="00141F4C">
        <w:rPr>
          <w:rFonts w:ascii="Times New Roman" w:hAnsi="Times New Roman" w:cs="Times New Roman"/>
        </w:rPr>
        <w:br/>
        <w:t>The Bangham model is commonly used to investigate whether pore diffusion plays a significant role in the adsorption process. It is particularly applicable when adsorption occurs in porous adsorbents, and the rate of diffusion within these pores affects the overall rate of dye uptake. The model assumes that the adsorbate must diffuse through a network of micropores before being adsorbed on the inner surfaces.</w:t>
      </w:r>
    </w:p>
    <w:p w14:paraId="07861D7B" w14:textId="36AC0729" w:rsidR="00141F4C" w:rsidRPr="00141F4C" w:rsidRDefault="00141F4C" w:rsidP="00141F4C">
      <w:pPr>
        <w:rPr>
          <w:rFonts w:ascii="Times New Roman" w:hAnsi="Times New Roman" w:cs="Times New Roman"/>
        </w:rPr>
      </w:pPr>
      <w:r w:rsidRPr="00141F4C">
        <w:rPr>
          <w:rFonts w:ascii="Times New Roman" w:hAnsi="Times New Roman" w:cs="Times New Roman"/>
        </w:rPr>
        <w:t xml:space="preserve">A </w:t>
      </w:r>
      <w:r w:rsidRPr="00141F4C">
        <w:rPr>
          <w:rFonts w:ascii="Times New Roman" w:hAnsi="Times New Roman" w:cs="Times New Roman"/>
          <w:b/>
          <w:bCs/>
        </w:rPr>
        <w:t>linear relationship</w:t>
      </w:r>
      <w:r w:rsidRPr="00141F4C">
        <w:rPr>
          <w:rFonts w:ascii="Times New Roman" w:hAnsi="Times New Roman" w:cs="Times New Roman"/>
        </w:rPr>
        <w:t xml:space="preserve"> between </w:t>
      </w:r>
      <m:oMath>
        <m:r>
          <w:rPr>
            <w:rFonts w:ascii="Cambria Math" w:hAnsi="Cambria Math" w:cs="Times New Roman"/>
          </w:rPr>
          <m:t>log⁡[log⁡(</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t</m:t>
            </m:r>
          </m:sub>
        </m:sSub>
        <m:r>
          <w:rPr>
            <w:rFonts w:ascii="Cambria Math" w:hAnsi="Cambria Math" w:cs="Times New Roman"/>
          </w:rPr>
          <m:t>m/V))]</m:t>
        </m:r>
      </m:oMath>
      <w:r w:rsidRPr="00141F4C">
        <w:rPr>
          <w:rFonts w:ascii="Times New Roman" w:hAnsi="Times New Roman" w:cs="Times New Roman"/>
        </w:rPr>
        <w:t xml:space="preserve"> and log(t) suggests that the adsorption process is </w:t>
      </w:r>
      <w:r w:rsidRPr="00141F4C">
        <w:rPr>
          <w:rFonts w:ascii="Times New Roman" w:hAnsi="Times New Roman" w:cs="Times New Roman"/>
          <w:b/>
          <w:bCs/>
        </w:rPr>
        <w:t>diffusion-controlled within the pores</w:t>
      </w:r>
      <w:r w:rsidRPr="00141F4C">
        <w:rPr>
          <w:rFonts w:ascii="Times New Roman" w:hAnsi="Times New Roman" w:cs="Times New Roman"/>
        </w:rPr>
        <w:t xml:space="preserve"> of the adsorbent.</w:t>
      </w:r>
    </w:p>
    <w:p w14:paraId="3F259EDF" w14:textId="3DB56D03" w:rsidR="00141F4C" w:rsidRPr="00141F4C" w:rsidRDefault="00141F4C" w:rsidP="00141F4C">
      <w:pPr>
        <w:numPr>
          <w:ilvl w:val="0"/>
          <w:numId w:val="8"/>
        </w:numPr>
        <w:rPr>
          <w:rFonts w:ascii="Times New Roman" w:hAnsi="Times New Roman" w:cs="Times New Roman"/>
        </w:rPr>
      </w:pPr>
      <w:r w:rsidRPr="00141F4C">
        <w:rPr>
          <w:rFonts w:ascii="Times New Roman" w:hAnsi="Times New Roman" w:cs="Times New Roman"/>
        </w:rPr>
        <w:t xml:space="preserve">The </w:t>
      </w:r>
      <w:r w:rsidRPr="00141F4C">
        <w:rPr>
          <w:rFonts w:ascii="Times New Roman" w:hAnsi="Times New Roman" w:cs="Times New Roman"/>
          <w:b/>
          <w:bCs/>
        </w:rPr>
        <w:t>slope α</w:t>
      </w:r>
      <w:r w:rsidRPr="00141F4C">
        <w:rPr>
          <w:rFonts w:ascii="Times New Roman" w:hAnsi="Times New Roman" w:cs="Times New Roman"/>
        </w:rPr>
        <w:t xml:space="preserve"> provides insight into the </w:t>
      </w:r>
      <w:r w:rsidRPr="00141F4C">
        <w:rPr>
          <w:rFonts w:ascii="Times New Roman" w:hAnsi="Times New Roman" w:cs="Times New Roman"/>
          <w:b/>
          <w:bCs/>
        </w:rPr>
        <w:t>extent of pore diffusion control</w:t>
      </w:r>
      <w:r w:rsidRPr="00141F4C">
        <w:rPr>
          <w:rFonts w:ascii="Times New Roman" w:hAnsi="Times New Roman" w:cs="Times New Roman"/>
        </w:rPr>
        <w:t>.</w:t>
      </w:r>
    </w:p>
    <w:p w14:paraId="214CAAC7" w14:textId="5041B6C0" w:rsidR="00141F4C" w:rsidRPr="00141F4C" w:rsidRDefault="00141F4C" w:rsidP="00141F4C">
      <w:pPr>
        <w:numPr>
          <w:ilvl w:val="0"/>
          <w:numId w:val="8"/>
        </w:numPr>
        <w:rPr>
          <w:rFonts w:ascii="Times New Roman" w:hAnsi="Times New Roman" w:cs="Times New Roman"/>
        </w:rPr>
      </w:pPr>
      <w:r w:rsidRPr="00141F4C">
        <w:rPr>
          <w:rFonts w:ascii="Times New Roman" w:hAnsi="Times New Roman" w:cs="Times New Roman"/>
        </w:rPr>
        <w:t xml:space="preserve">The </w:t>
      </w:r>
      <w:r w:rsidRPr="00141F4C">
        <w:rPr>
          <w:rFonts w:ascii="Times New Roman" w:hAnsi="Times New Roman" w:cs="Times New Roman"/>
          <w:b/>
          <w:bCs/>
        </w:rPr>
        <w:t>intercept log(k)</w:t>
      </w:r>
      <w:r w:rsidRPr="00141F4C">
        <w:rPr>
          <w:rFonts w:ascii="Times New Roman" w:hAnsi="Times New Roman" w:cs="Times New Roman"/>
        </w:rPr>
        <w:t xml:space="preserve"> represents the system's adsorption capacity and energy.</w:t>
      </w:r>
    </w:p>
    <w:p w14:paraId="1500EA56" w14:textId="77777777" w:rsidR="00141F4C" w:rsidRDefault="00141F4C">
      <w:pPr>
        <w:rPr>
          <w:rFonts w:ascii="Times New Roman" w:hAnsi="Times New Roman" w:cs="Times New Roman"/>
        </w:rPr>
      </w:pPr>
    </w:p>
    <w:p w14:paraId="09076A5A" w14:textId="77777777" w:rsidR="007001D6" w:rsidRPr="007001D6" w:rsidRDefault="007001D6" w:rsidP="007001D6">
      <w:pPr>
        <w:rPr>
          <w:rFonts w:ascii="Times New Roman" w:hAnsi="Times New Roman" w:cs="Times New Roman"/>
          <w:b/>
          <w:bCs/>
        </w:rPr>
      </w:pPr>
      <w:r w:rsidRPr="007001D6">
        <w:rPr>
          <w:rFonts w:ascii="Times New Roman" w:hAnsi="Times New Roman" w:cs="Times New Roman"/>
          <w:b/>
          <w:bCs/>
        </w:rPr>
        <w:t xml:space="preserve">1. Understanding </w:t>
      </w:r>
      <w:proofErr w:type="gramStart"/>
      <w:r w:rsidRPr="007001D6">
        <w:rPr>
          <w:rFonts w:ascii="Times New Roman" w:hAnsi="Times New Roman" w:cs="Times New Roman"/>
          <w:b/>
          <w:bCs/>
        </w:rPr>
        <w:t>the Mechanism</w:t>
      </w:r>
      <w:proofErr w:type="gramEnd"/>
    </w:p>
    <w:p w14:paraId="7C87A3EE" w14:textId="77777777" w:rsidR="007001D6" w:rsidRPr="007001D6" w:rsidRDefault="007001D6" w:rsidP="007001D6">
      <w:pPr>
        <w:rPr>
          <w:rFonts w:ascii="Times New Roman" w:hAnsi="Times New Roman" w:cs="Times New Roman"/>
        </w:rPr>
      </w:pPr>
      <w:r w:rsidRPr="007001D6">
        <w:rPr>
          <w:rFonts w:ascii="Times New Roman" w:hAnsi="Times New Roman" w:cs="Times New Roman"/>
        </w:rPr>
        <w:t xml:space="preserve">Each model is based on </w:t>
      </w:r>
      <w:r w:rsidRPr="007001D6">
        <w:rPr>
          <w:rFonts w:ascii="Times New Roman" w:hAnsi="Times New Roman" w:cs="Times New Roman"/>
          <w:b/>
          <w:bCs/>
        </w:rPr>
        <w:t>different assumptions</w:t>
      </w:r>
      <w:r w:rsidRPr="007001D6">
        <w:rPr>
          <w:rFonts w:ascii="Times New Roman" w:hAnsi="Times New Roman" w:cs="Times New Roman"/>
        </w:rPr>
        <w:t>:</w:t>
      </w:r>
    </w:p>
    <w:p w14:paraId="7AA8EC3A" w14:textId="77777777" w:rsidR="007001D6" w:rsidRPr="007001D6" w:rsidRDefault="007001D6" w:rsidP="007001D6">
      <w:pPr>
        <w:numPr>
          <w:ilvl w:val="0"/>
          <w:numId w:val="9"/>
        </w:numPr>
        <w:rPr>
          <w:rFonts w:ascii="Times New Roman" w:hAnsi="Times New Roman" w:cs="Times New Roman"/>
        </w:rPr>
      </w:pPr>
      <w:r w:rsidRPr="007001D6">
        <w:rPr>
          <w:rFonts w:ascii="Times New Roman" w:hAnsi="Times New Roman" w:cs="Times New Roman"/>
          <w:b/>
          <w:bCs/>
        </w:rPr>
        <w:t>Pseudo-</w:t>
      </w:r>
      <w:proofErr w:type="gramStart"/>
      <w:r w:rsidRPr="007001D6">
        <w:rPr>
          <w:rFonts w:ascii="Times New Roman" w:hAnsi="Times New Roman" w:cs="Times New Roman"/>
          <w:b/>
          <w:bCs/>
        </w:rPr>
        <w:t>first-order</w:t>
      </w:r>
      <w:proofErr w:type="gramEnd"/>
      <w:r w:rsidRPr="007001D6">
        <w:rPr>
          <w:rFonts w:ascii="Times New Roman" w:hAnsi="Times New Roman" w:cs="Times New Roman"/>
        </w:rPr>
        <w:t>: assumes physisorption (weak interactions)</w:t>
      </w:r>
    </w:p>
    <w:p w14:paraId="3D7B5632" w14:textId="77777777" w:rsidR="007001D6" w:rsidRPr="007001D6" w:rsidRDefault="007001D6" w:rsidP="007001D6">
      <w:pPr>
        <w:numPr>
          <w:ilvl w:val="0"/>
          <w:numId w:val="9"/>
        </w:numPr>
        <w:rPr>
          <w:rFonts w:ascii="Times New Roman" w:hAnsi="Times New Roman" w:cs="Times New Roman"/>
        </w:rPr>
      </w:pPr>
      <w:r w:rsidRPr="007001D6">
        <w:rPr>
          <w:rFonts w:ascii="Times New Roman" w:hAnsi="Times New Roman" w:cs="Times New Roman"/>
          <w:b/>
          <w:bCs/>
        </w:rPr>
        <w:t>Pseudo-</w:t>
      </w:r>
      <w:proofErr w:type="gramStart"/>
      <w:r w:rsidRPr="007001D6">
        <w:rPr>
          <w:rFonts w:ascii="Times New Roman" w:hAnsi="Times New Roman" w:cs="Times New Roman"/>
          <w:b/>
          <w:bCs/>
        </w:rPr>
        <w:t>second-order</w:t>
      </w:r>
      <w:proofErr w:type="gramEnd"/>
      <w:r w:rsidRPr="007001D6">
        <w:rPr>
          <w:rFonts w:ascii="Times New Roman" w:hAnsi="Times New Roman" w:cs="Times New Roman"/>
        </w:rPr>
        <w:t>: assumes chemisorption (stronger binding)</w:t>
      </w:r>
    </w:p>
    <w:p w14:paraId="3FA69002" w14:textId="77777777" w:rsidR="007001D6" w:rsidRPr="007001D6" w:rsidRDefault="007001D6" w:rsidP="007001D6">
      <w:pPr>
        <w:numPr>
          <w:ilvl w:val="0"/>
          <w:numId w:val="9"/>
        </w:numPr>
        <w:rPr>
          <w:rFonts w:ascii="Times New Roman" w:hAnsi="Times New Roman" w:cs="Times New Roman"/>
        </w:rPr>
      </w:pPr>
      <w:r w:rsidRPr="007001D6">
        <w:rPr>
          <w:rFonts w:ascii="Times New Roman" w:hAnsi="Times New Roman" w:cs="Times New Roman"/>
          <w:b/>
          <w:bCs/>
        </w:rPr>
        <w:t>Boyd</w:t>
      </w:r>
      <w:r w:rsidRPr="007001D6">
        <w:rPr>
          <w:rFonts w:ascii="Times New Roman" w:hAnsi="Times New Roman" w:cs="Times New Roman"/>
        </w:rPr>
        <w:t>: tells you whether external or intraparticle diffusion is rate-limiting</w:t>
      </w:r>
    </w:p>
    <w:p w14:paraId="73EF8061" w14:textId="77777777" w:rsidR="007001D6" w:rsidRPr="007001D6" w:rsidRDefault="007001D6" w:rsidP="007001D6">
      <w:pPr>
        <w:numPr>
          <w:ilvl w:val="0"/>
          <w:numId w:val="9"/>
        </w:numPr>
        <w:rPr>
          <w:rFonts w:ascii="Times New Roman" w:hAnsi="Times New Roman" w:cs="Times New Roman"/>
        </w:rPr>
      </w:pPr>
      <w:r w:rsidRPr="007001D6">
        <w:rPr>
          <w:rFonts w:ascii="Times New Roman" w:hAnsi="Times New Roman" w:cs="Times New Roman"/>
          <w:b/>
          <w:bCs/>
        </w:rPr>
        <w:t>Bangham</w:t>
      </w:r>
      <w:r w:rsidRPr="007001D6">
        <w:rPr>
          <w:rFonts w:ascii="Times New Roman" w:hAnsi="Times New Roman" w:cs="Times New Roman"/>
        </w:rPr>
        <w:t>: checks if pore diffusion matters</w:t>
      </w:r>
    </w:p>
    <w:p w14:paraId="461CF968" w14:textId="77777777" w:rsidR="007001D6" w:rsidRPr="007001D6" w:rsidRDefault="007001D6" w:rsidP="007001D6">
      <w:pPr>
        <w:numPr>
          <w:ilvl w:val="0"/>
          <w:numId w:val="9"/>
        </w:numPr>
        <w:rPr>
          <w:rFonts w:ascii="Times New Roman" w:hAnsi="Times New Roman" w:cs="Times New Roman"/>
        </w:rPr>
      </w:pPr>
      <w:r w:rsidRPr="007001D6">
        <w:rPr>
          <w:rFonts w:ascii="Times New Roman" w:hAnsi="Times New Roman" w:cs="Times New Roman"/>
          <w:b/>
          <w:bCs/>
        </w:rPr>
        <w:t>Weber-</w:t>
      </w:r>
      <w:proofErr w:type="gramStart"/>
      <w:r w:rsidRPr="007001D6">
        <w:rPr>
          <w:rFonts w:ascii="Times New Roman" w:hAnsi="Times New Roman" w:cs="Times New Roman"/>
          <w:b/>
          <w:bCs/>
        </w:rPr>
        <w:t>Morris</w:t>
      </w:r>
      <w:r w:rsidRPr="007001D6">
        <w:rPr>
          <w:rFonts w:ascii="Times New Roman" w:hAnsi="Times New Roman" w:cs="Times New Roman"/>
        </w:rPr>
        <w:t>:</w:t>
      </w:r>
      <w:proofErr w:type="gramEnd"/>
      <w:r w:rsidRPr="007001D6">
        <w:rPr>
          <w:rFonts w:ascii="Times New Roman" w:hAnsi="Times New Roman" w:cs="Times New Roman"/>
        </w:rPr>
        <w:t xml:space="preserve"> sees how well diffusion within particles explains the data</w:t>
      </w:r>
    </w:p>
    <w:p w14:paraId="6098E179" w14:textId="77777777" w:rsidR="007001D6" w:rsidRPr="007001D6" w:rsidRDefault="007001D6" w:rsidP="007001D6">
      <w:pPr>
        <w:numPr>
          <w:ilvl w:val="0"/>
          <w:numId w:val="9"/>
        </w:numPr>
        <w:rPr>
          <w:rFonts w:ascii="Times New Roman" w:hAnsi="Times New Roman" w:cs="Times New Roman"/>
        </w:rPr>
      </w:pPr>
      <w:proofErr w:type="spellStart"/>
      <w:r w:rsidRPr="007001D6">
        <w:rPr>
          <w:rFonts w:ascii="Times New Roman" w:hAnsi="Times New Roman" w:cs="Times New Roman"/>
          <w:b/>
          <w:bCs/>
        </w:rPr>
        <w:t>Elovich</w:t>
      </w:r>
      <w:proofErr w:type="spellEnd"/>
      <w:r w:rsidRPr="007001D6">
        <w:rPr>
          <w:rFonts w:ascii="Times New Roman" w:hAnsi="Times New Roman" w:cs="Times New Roman"/>
        </w:rPr>
        <w:t>: for systems with heterogeneous surfaces (common in biochar, GAC)</w:t>
      </w:r>
    </w:p>
    <w:p w14:paraId="640EBEDD" w14:textId="77777777" w:rsidR="007001D6" w:rsidRPr="007001D6" w:rsidRDefault="007001D6" w:rsidP="007001D6">
      <w:pPr>
        <w:numPr>
          <w:ilvl w:val="0"/>
          <w:numId w:val="9"/>
        </w:numPr>
        <w:rPr>
          <w:rFonts w:ascii="Times New Roman" w:hAnsi="Times New Roman" w:cs="Times New Roman"/>
        </w:rPr>
      </w:pPr>
      <w:proofErr w:type="spellStart"/>
      <w:r w:rsidRPr="007001D6">
        <w:rPr>
          <w:rFonts w:ascii="Times New Roman" w:hAnsi="Times New Roman" w:cs="Times New Roman"/>
          <w:b/>
          <w:bCs/>
        </w:rPr>
        <w:t>Avrami</w:t>
      </w:r>
      <w:proofErr w:type="spellEnd"/>
      <w:r w:rsidRPr="007001D6">
        <w:rPr>
          <w:rFonts w:ascii="Times New Roman" w:hAnsi="Times New Roman" w:cs="Times New Roman"/>
        </w:rPr>
        <w:t>: complex kinetics, often tied to nucleation or fractal-type behavior</w:t>
      </w:r>
    </w:p>
    <w:p w14:paraId="24BD114F" w14:textId="77777777" w:rsidR="007001D6" w:rsidRPr="007001D6" w:rsidRDefault="007001D6" w:rsidP="007001D6">
      <w:pPr>
        <w:rPr>
          <w:rFonts w:ascii="Times New Roman" w:hAnsi="Times New Roman" w:cs="Times New Roman"/>
        </w:rPr>
      </w:pPr>
      <w:r w:rsidRPr="007001D6">
        <w:rPr>
          <w:rFonts w:ascii="Segoe UI Emoji" w:hAnsi="Segoe UI Emoji" w:cs="Segoe UI Emoji"/>
        </w:rPr>
        <w:t>🧠</w:t>
      </w:r>
      <w:r w:rsidRPr="007001D6">
        <w:rPr>
          <w:rFonts w:ascii="Times New Roman" w:hAnsi="Times New Roman" w:cs="Times New Roman"/>
        </w:rPr>
        <w:t xml:space="preserve"> </w:t>
      </w:r>
      <w:r w:rsidRPr="007001D6">
        <w:rPr>
          <w:rFonts w:ascii="Times New Roman" w:hAnsi="Times New Roman" w:cs="Times New Roman"/>
          <w:b/>
          <w:bCs/>
        </w:rPr>
        <w:t>Purpose</w:t>
      </w:r>
      <w:r w:rsidRPr="007001D6">
        <w:rPr>
          <w:rFonts w:ascii="Times New Roman" w:hAnsi="Times New Roman" w:cs="Times New Roman"/>
        </w:rPr>
        <w:t xml:space="preserve">: Comparing them reveals </w:t>
      </w:r>
      <w:r w:rsidRPr="007001D6">
        <w:rPr>
          <w:rFonts w:ascii="Times New Roman" w:hAnsi="Times New Roman" w:cs="Times New Roman"/>
          <w:b/>
          <w:bCs/>
        </w:rPr>
        <w:t>which mechanism dominates</w:t>
      </w:r>
      <w:r w:rsidRPr="007001D6">
        <w:rPr>
          <w:rFonts w:ascii="Times New Roman" w:hAnsi="Times New Roman" w:cs="Times New Roman"/>
        </w:rPr>
        <w:t xml:space="preserve"> under certain conditions (e.g., different </w:t>
      </w:r>
      <w:proofErr w:type="spellStart"/>
      <w:r w:rsidRPr="007001D6">
        <w:rPr>
          <w:rFonts w:ascii="Times New Roman" w:hAnsi="Times New Roman" w:cs="Times New Roman"/>
        </w:rPr>
        <w:t>biochars</w:t>
      </w:r>
      <w:proofErr w:type="spellEnd"/>
      <w:r w:rsidRPr="007001D6">
        <w:rPr>
          <w:rFonts w:ascii="Times New Roman" w:hAnsi="Times New Roman" w:cs="Times New Roman"/>
        </w:rPr>
        <w:t>, Fe loadings, H₂O₂ doses, etc.).</w:t>
      </w:r>
    </w:p>
    <w:p w14:paraId="05EF200A" w14:textId="77777777" w:rsidR="007001D6" w:rsidRPr="007001D6" w:rsidRDefault="007001D6" w:rsidP="007001D6">
      <w:pPr>
        <w:rPr>
          <w:rFonts w:ascii="Times New Roman" w:hAnsi="Times New Roman" w:cs="Times New Roman"/>
        </w:rPr>
      </w:pPr>
      <w:r w:rsidRPr="007001D6">
        <w:rPr>
          <w:rFonts w:ascii="Times New Roman" w:hAnsi="Times New Roman" w:cs="Times New Roman"/>
        </w:rPr>
        <w:lastRenderedPageBreak/>
        <w:t xml:space="preserve">Her model </w:t>
      </w:r>
      <w:proofErr w:type="spellStart"/>
      <w:r w:rsidRPr="007001D6">
        <w:rPr>
          <w:rFonts w:ascii="Times New Roman" w:hAnsi="Times New Roman" w:cs="Times New Roman"/>
        </w:rPr>
        <w:t>farklı</w:t>
      </w:r>
      <w:proofErr w:type="spellEnd"/>
      <w:r w:rsidRPr="007001D6">
        <w:rPr>
          <w:rFonts w:ascii="Times New Roman" w:hAnsi="Times New Roman" w:cs="Times New Roman"/>
        </w:rPr>
        <w:t xml:space="preserve"> </w:t>
      </w:r>
      <w:proofErr w:type="spellStart"/>
      <w:r w:rsidRPr="007001D6">
        <w:rPr>
          <w:rFonts w:ascii="Times New Roman" w:hAnsi="Times New Roman" w:cs="Times New Roman"/>
        </w:rPr>
        <w:t>bir</w:t>
      </w:r>
      <w:proofErr w:type="spellEnd"/>
      <w:r w:rsidRPr="007001D6">
        <w:rPr>
          <w:rFonts w:ascii="Times New Roman" w:hAnsi="Times New Roman" w:cs="Times New Roman"/>
        </w:rPr>
        <w:t xml:space="preserve"> </w:t>
      </w:r>
      <w:proofErr w:type="spellStart"/>
      <w:r w:rsidRPr="007001D6">
        <w:rPr>
          <w:rFonts w:ascii="Times New Roman" w:hAnsi="Times New Roman" w:cs="Times New Roman"/>
        </w:rPr>
        <w:t>süreci</w:t>
      </w:r>
      <w:proofErr w:type="spellEnd"/>
      <w:r w:rsidRPr="007001D6">
        <w:rPr>
          <w:rFonts w:ascii="Times New Roman" w:hAnsi="Times New Roman" w:cs="Times New Roman"/>
        </w:rPr>
        <w:t xml:space="preserve"> </w:t>
      </w:r>
      <w:proofErr w:type="spellStart"/>
      <w:r w:rsidRPr="007001D6">
        <w:rPr>
          <w:rFonts w:ascii="Times New Roman" w:hAnsi="Times New Roman" w:cs="Times New Roman"/>
        </w:rPr>
        <w:t>temsil</w:t>
      </w:r>
      <w:proofErr w:type="spellEnd"/>
      <w:r w:rsidRPr="007001D6">
        <w:rPr>
          <w:rFonts w:ascii="Times New Roman" w:hAnsi="Times New Roman" w:cs="Times New Roman"/>
        </w:rPr>
        <w:t xml:space="preserve"> </w:t>
      </w:r>
      <w:proofErr w:type="spellStart"/>
      <w:r w:rsidRPr="007001D6">
        <w:rPr>
          <w:rFonts w:ascii="Times New Roman" w:hAnsi="Times New Roman" w:cs="Times New Roman"/>
        </w:rPr>
        <w:t>eder</w:t>
      </w:r>
      <w:proofErr w:type="spellEnd"/>
      <w:r w:rsidRPr="007001D6">
        <w:rPr>
          <w:rFonts w:ascii="Times New Roman" w:hAnsi="Times New Roman" w:cs="Times New Roman"/>
        </w:rPr>
        <w:t>:</w:t>
      </w:r>
    </w:p>
    <w:p w14:paraId="41ACDFB2" w14:textId="77777777" w:rsidR="007001D6" w:rsidRPr="007001D6" w:rsidRDefault="007001D6" w:rsidP="007001D6">
      <w:pPr>
        <w:numPr>
          <w:ilvl w:val="0"/>
          <w:numId w:val="10"/>
        </w:numPr>
        <w:rPr>
          <w:rFonts w:ascii="Times New Roman" w:hAnsi="Times New Roman" w:cs="Times New Roman"/>
        </w:rPr>
      </w:pPr>
      <w:r w:rsidRPr="007001D6">
        <w:rPr>
          <w:rFonts w:ascii="Times New Roman" w:hAnsi="Times New Roman" w:cs="Times New Roman"/>
          <w:b/>
          <w:bCs/>
        </w:rPr>
        <w:t>Pseudo-</w:t>
      </w:r>
      <w:proofErr w:type="gramStart"/>
      <w:r w:rsidRPr="007001D6">
        <w:rPr>
          <w:rFonts w:ascii="Times New Roman" w:hAnsi="Times New Roman" w:cs="Times New Roman"/>
          <w:b/>
          <w:bCs/>
        </w:rPr>
        <w:t>first-order</w:t>
      </w:r>
      <w:proofErr w:type="gramEnd"/>
      <w:r w:rsidRPr="007001D6">
        <w:rPr>
          <w:rFonts w:ascii="Times New Roman" w:hAnsi="Times New Roman" w:cs="Times New Roman"/>
        </w:rPr>
        <w:t xml:space="preserve"> → </w:t>
      </w:r>
      <w:proofErr w:type="spellStart"/>
      <w:r w:rsidRPr="007001D6">
        <w:rPr>
          <w:rFonts w:ascii="Times New Roman" w:hAnsi="Times New Roman" w:cs="Times New Roman"/>
        </w:rPr>
        <w:t>fiziksel</w:t>
      </w:r>
      <w:proofErr w:type="spellEnd"/>
      <w:r w:rsidRPr="007001D6">
        <w:rPr>
          <w:rFonts w:ascii="Times New Roman" w:hAnsi="Times New Roman" w:cs="Times New Roman"/>
        </w:rPr>
        <w:t xml:space="preserve"> </w:t>
      </w:r>
      <w:proofErr w:type="spellStart"/>
      <w:r w:rsidRPr="007001D6">
        <w:rPr>
          <w:rFonts w:ascii="Times New Roman" w:hAnsi="Times New Roman" w:cs="Times New Roman"/>
        </w:rPr>
        <w:t>adsorpsiyon</w:t>
      </w:r>
      <w:proofErr w:type="spellEnd"/>
    </w:p>
    <w:p w14:paraId="200E951F" w14:textId="77777777" w:rsidR="007001D6" w:rsidRPr="007001D6" w:rsidRDefault="007001D6" w:rsidP="007001D6">
      <w:pPr>
        <w:numPr>
          <w:ilvl w:val="0"/>
          <w:numId w:val="10"/>
        </w:numPr>
        <w:rPr>
          <w:rFonts w:ascii="Times New Roman" w:hAnsi="Times New Roman" w:cs="Times New Roman"/>
        </w:rPr>
      </w:pPr>
      <w:r w:rsidRPr="007001D6">
        <w:rPr>
          <w:rFonts w:ascii="Times New Roman" w:hAnsi="Times New Roman" w:cs="Times New Roman"/>
          <w:b/>
          <w:bCs/>
        </w:rPr>
        <w:t>Pseudo-</w:t>
      </w:r>
      <w:proofErr w:type="gramStart"/>
      <w:r w:rsidRPr="007001D6">
        <w:rPr>
          <w:rFonts w:ascii="Times New Roman" w:hAnsi="Times New Roman" w:cs="Times New Roman"/>
          <w:b/>
          <w:bCs/>
        </w:rPr>
        <w:t>second-order</w:t>
      </w:r>
      <w:proofErr w:type="gramEnd"/>
      <w:r w:rsidRPr="007001D6">
        <w:rPr>
          <w:rFonts w:ascii="Times New Roman" w:hAnsi="Times New Roman" w:cs="Times New Roman"/>
        </w:rPr>
        <w:t xml:space="preserve"> → </w:t>
      </w:r>
      <w:proofErr w:type="spellStart"/>
      <w:r w:rsidRPr="007001D6">
        <w:rPr>
          <w:rFonts w:ascii="Times New Roman" w:hAnsi="Times New Roman" w:cs="Times New Roman"/>
        </w:rPr>
        <w:t>kimyasal</w:t>
      </w:r>
      <w:proofErr w:type="spellEnd"/>
      <w:r w:rsidRPr="007001D6">
        <w:rPr>
          <w:rFonts w:ascii="Times New Roman" w:hAnsi="Times New Roman" w:cs="Times New Roman"/>
        </w:rPr>
        <w:t xml:space="preserve"> </w:t>
      </w:r>
      <w:proofErr w:type="spellStart"/>
      <w:r w:rsidRPr="007001D6">
        <w:rPr>
          <w:rFonts w:ascii="Times New Roman" w:hAnsi="Times New Roman" w:cs="Times New Roman"/>
        </w:rPr>
        <w:t>adsorpsiyon</w:t>
      </w:r>
      <w:proofErr w:type="spellEnd"/>
    </w:p>
    <w:p w14:paraId="6A7B777D" w14:textId="77777777" w:rsidR="007001D6" w:rsidRPr="007001D6" w:rsidRDefault="007001D6" w:rsidP="007001D6">
      <w:pPr>
        <w:numPr>
          <w:ilvl w:val="0"/>
          <w:numId w:val="10"/>
        </w:numPr>
        <w:rPr>
          <w:rFonts w:ascii="Times New Roman" w:hAnsi="Times New Roman" w:cs="Times New Roman"/>
        </w:rPr>
      </w:pPr>
      <w:r w:rsidRPr="007001D6">
        <w:rPr>
          <w:rFonts w:ascii="Times New Roman" w:hAnsi="Times New Roman" w:cs="Times New Roman"/>
          <w:b/>
          <w:bCs/>
        </w:rPr>
        <w:t>Boyd, Weber-Morris, Bangham</w:t>
      </w:r>
      <w:r w:rsidRPr="007001D6">
        <w:rPr>
          <w:rFonts w:ascii="Times New Roman" w:hAnsi="Times New Roman" w:cs="Times New Roman"/>
        </w:rPr>
        <w:t xml:space="preserve"> → </w:t>
      </w:r>
      <w:proofErr w:type="spellStart"/>
      <w:r w:rsidRPr="007001D6">
        <w:rPr>
          <w:rFonts w:ascii="Times New Roman" w:hAnsi="Times New Roman" w:cs="Times New Roman"/>
        </w:rPr>
        <w:t>difüzyon</w:t>
      </w:r>
      <w:proofErr w:type="spellEnd"/>
      <w:r w:rsidRPr="007001D6">
        <w:rPr>
          <w:rFonts w:ascii="Times New Roman" w:hAnsi="Times New Roman" w:cs="Times New Roman"/>
        </w:rPr>
        <w:t xml:space="preserve"> </w:t>
      </w:r>
      <w:proofErr w:type="spellStart"/>
      <w:r w:rsidRPr="007001D6">
        <w:rPr>
          <w:rFonts w:ascii="Times New Roman" w:hAnsi="Times New Roman" w:cs="Times New Roman"/>
        </w:rPr>
        <w:t>mekanizmaları</w:t>
      </w:r>
      <w:proofErr w:type="spellEnd"/>
      <w:r w:rsidRPr="007001D6">
        <w:rPr>
          <w:rFonts w:ascii="Times New Roman" w:hAnsi="Times New Roman" w:cs="Times New Roman"/>
        </w:rPr>
        <w:t xml:space="preserve"> (film, </w:t>
      </w:r>
      <w:proofErr w:type="spellStart"/>
      <w:r w:rsidRPr="007001D6">
        <w:rPr>
          <w:rFonts w:ascii="Times New Roman" w:hAnsi="Times New Roman" w:cs="Times New Roman"/>
        </w:rPr>
        <w:t>partikül</w:t>
      </w:r>
      <w:proofErr w:type="spellEnd"/>
      <w:r w:rsidRPr="007001D6">
        <w:rPr>
          <w:rFonts w:ascii="Times New Roman" w:hAnsi="Times New Roman" w:cs="Times New Roman"/>
        </w:rPr>
        <w:t xml:space="preserve"> </w:t>
      </w:r>
      <w:proofErr w:type="spellStart"/>
      <w:r w:rsidRPr="007001D6">
        <w:rPr>
          <w:rFonts w:ascii="Times New Roman" w:hAnsi="Times New Roman" w:cs="Times New Roman"/>
        </w:rPr>
        <w:t>içi</w:t>
      </w:r>
      <w:proofErr w:type="spellEnd"/>
      <w:r w:rsidRPr="007001D6">
        <w:rPr>
          <w:rFonts w:ascii="Times New Roman" w:hAnsi="Times New Roman" w:cs="Times New Roman"/>
        </w:rPr>
        <w:t xml:space="preserve">, </w:t>
      </w:r>
      <w:proofErr w:type="spellStart"/>
      <w:r w:rsidRPr="007001D6">
        <w:rPr>
          <w:rFonts w:ascii="Times New Roman" w:hAnsi="Times New Roman" w:cs="Times New Roman"/>
        </w:rPr>
        <w:t>gözenek</w:t>
      </w:r>
      <w:proofErr w:type="spellEnd"/>
      <w:r w:rsidRPr="007001D6">
        <w:rPr>
          <w:rFonts w:ascii="Times New Roman" w:hAnsi="Times New Roman" w:cs="Times New Roman"/>
        </w:rPr>
        <w:t xml:space="preserve"> vs.)</w:t>
      </w:r>
    </w:p>
    <w:p w14:paraId="1DA3DD37" w14:textId="77777777" w:rsidR="007001D6" w:rsidRPr="007001D6" w:rsidRDefault="007001D6" w:rsidP="007001D6">
      <w:pPr>
        <w:numPr>
          <w:ilvl w:val="0"/>
          <w:numId w:val="10"/>
        </w:numPr>
        <w:rPr>
          <w:rFonts w:ascii="Times New Roman" w:hAnsi="Times New Roman" w:cs="Times New Roman"/>
        </w:rPr>
      </w:pPr>
      <w:proofErr w:type="spellStart"/>
      <w:r w:rsidRPr="007001D6">
        <w:rPr>
          <w:rFonts w:ascii="Times New Roman" w:hAnsi="Times New Roman" w:cs="Times New Roman"/>
          <w:b/>
          <w:bCs/>
        </w:rPr>
        <w:t>Elovich</w:t>
      </w:r>
      <w:proofErr w:type="spellEnd"/>
      <w:r w:rsidRPr="007001D6">
        <w:rPr>
          <w:rFonts w:ascii="Times New Roman" w:hAnsi="Times New Roman" w:cs="Times New Roman"/>
        </w:rPr>
        <w:t xml:space="preserve"> → </w:t>
      </w:r>
      <w:proofErr w:type="spellStart"/>
      <w:r w:rsidRPr="007001D6">
        <w:rPr>
          <w:rFonts w:ascii="Times New Roman" w:hAnsi="Times New Roman" w:cs="Times New Roman"/>
        </w:rPr>
        <w:t>yüzey</w:t>
      </w:r>
      <w:proofErr w:type="spellEnd"/>
      <w:r w:rsidRPr="007001D6">
        <w:rPr>
          <w:rFonts w:ascii="Times New Roman" w:hAnsi="Times New Roman" w:cs="Times New Roman"/>
        </w:rPr>
        <w:t xml:space="preserve"> </w:t>
      </w:r>
      <w:proofErr w:type="spellStart"/>
      <w:r w:rsidRPr="007001D6">
        <w:rPr>
          <w:rFonts w:ascii="Times New Roman" w:hAnsi="Times New Roman" w:cs="Times New Roman"/>
        </w:rPr>
        <w:t>heterojenliği</w:t>
      </w:r>
      <w:proofErr w:type="spellEnd"/>
    </w:p>
    <w:p w14:paraId="326A428D" w14:textId="77777777" w:rsidR="007001D6" w:rsidRPr="007001D6" w:rsidRDefault="007001D6" w:rsidP="007001D6">
      <w:pPr>
        <w:numPr>
          <w:ilvl w:val="0"/>
          <w:numId w:val="10"/>
        </w:numPr>
        <w:rPr>
          <w:rFonts w:ascii="Times New Roman" w:hAnsi="Times New Roman" w:cs="Times New Roman"/>
        </w:rPr>
      </w:pPr>
      <w:proofErr w:type="spellStart"/>
      <w:r w:rsidRPr="007001D6">
        <w:rPr>
          <w:rFonts w:ascii="Times New Roman" w:hAnsi="Times New Roman" w:cs="Times New Roman"/>
          <w:b/>
          <w:bCs/>
        </w:rPr>
        <w:t>Avrami</w:t>
      </w:r>
      <w:proofErr w:type="spellEnd"/>
      <w:r w:rsidRPr="007001D6">
        <w:rPr>
          <w:rFonts w:ascii="Times New Roman" w:hAnsi="Times New Roman" w:cs="Times New Roman"/>
        </w:rPr>
        <w:t xml:space="preserve"> → </w:t>
      </w:r>
      <w:proofErr w:type="spellStart"/>
      <w:r w:rsidRPr="007001D6">
        <w:rPr>
          <w:rFonts w:ascii="Times New Roman" w:hAnsi="Times New Roman" w:cs="Times New Roman"/>
        </w:rPr>
        <w:t>kompleks</w:t>
      </w:r>
      <w:proofErr w:type="spellEnd"/>
      <w:r w:rsidRPr="007001D6">
        <w:rPr>
          <w:rFonts w:ascii="Times New Roman" w:hAnsi="Times New Roman" w:cs="Times New Roman"/>
        </w:rPr>
        <w:t xml:space="preserve">, </w:t>
      </w:r>
      <w:proofErr w:type="spellStart"/>
      <w:r w:rsidRPr="007001D6">
        <w:rPr>
          <w:rFonts w:ascii="Times New Roman" w:hAnsi="Times New Roman" w:cs="Times New Roman"/>
        </w:rPr>
        <w:t>çok</w:t>
      </w:r>
      <w:proofErr w:type="spellEnd"/>
      <w:r w:rsidRPr="007001D6">
        <w:rPr>
          <w:rFonts w:ascii="Times New Roman" w:hAnsi="Times New Roman" w:cs="Times New Roman"/>
        </w:rPr>
        <w:t xml:space="preserve"> </w:t>
      </w:r>
      <w:proofErr w:type="spellStart"/>
      <w:r w:rsidRPr="007001D6">
        <w:rPr>
          <w:rFonts w:ascii="Times New Roman" w:hAnsi="Times New Roman" w:cs="Times New Roman"/>
        </w:rPr>
        <w:t>adımlı</w:t>
      </w:r>
      <w:proofErr w:type="spellEnd"/>
      <w:r w:rsidRPr="007001D6">
        <w:rPr>
          <w:rFonts w:ascii="Times New Roman" w:hAnsi="Times New Roman" w:cs="Times New Roman"/>
        </w:rPr>
        <w:t xml:space="preserve"> </w:t>
      </w:r>
      <w:proofErr w:type="spellStart"/>
      <w:r w:rsidRPr="007001D6">
        <w:rPr>
          <w:rFonts w:ascii="Times New Roman" w:hAnsi="Times New Roman" w:cs="Times New Roman"/>
        </w:rPr>
        <w:t>kinetik</w:t>
      </w:r>
      <w:proofErr w:type="spellEnd"/>
      <w:r w:rsidRPr="007001D6">
        <w:rPr>
          <w:rFonts w:ascii="Times New Roman" w:hAnsi="Times New Roman" w:cs="Times New Roman"/>
        </w:rPr>
        <w:t xml:space="preserve"> </w:t>
      </w:r>
      <w:proofErr w:type="spellStart"/>
      <w:r w:rsidRPr="007001D6">
        <w:rPr>
          <w:rFonts w:ascii="Times New Roman" w:hAnsi="Times New Roman" w:cs="Times New Roman"/>
        </w:rPr>
        <w:t>davranışlar</w:t>
      </w:r>
      <w:proofErr w:type="spellEnd"/>
    </w:p>
    <w:p w14:paraId="0298C0D8" w14:textId="384AD2B1" w:rsidR="00141F4C" w:rsidRDefault="00887C06">
      <w:pPr>
        <w:rPr>
          <w:rFonts w:ascii="Times New Roman" w:hAnsi="Times New Roman" w:cs="Times New Roman"/>
        </w:rPr>
      </w:pPr>
      <w:r w:rsidRPr="00887C06">
        <w:rPr>
          <w:rFonts w:ascii="Segoe UI Emoji" w:hAnsi="Segoe UI Emoji" w:cs="Segoe UI Emoji"/>
        </w:rPr>
        <w:t>🧠</w:t>
      </w:r>
      <w:r w:rsidRPr="00887C06">
        <w:rPr>
          <w:rFonts w:ascii="Times New Roman" w:hAnsi="Times New Roman" w:cs="Times New Roman"/>
        </w:rPr>
        <w:t xml:space="preserve"> </w:t>
      </w:r>
      <w:r w:rsidRPr="00887C06">
        <w:rPr>
          <w:rFonts w:ascii="Times New Roman" w:hAnsi="Times New Roman" w:cs="Times New Roman"/>
          <w:b/>
          <w:bCs/>
        </w:rPr>
        <w:t xml:space="preserve">Yani </w:t>
      </w:r>
      <w:proofErr w:type="spellStart"/>
      <w:r w:rsidRPr="00887C06">
        <w:rPr>
          <w:rFonts w:ascii="Times New Roman" w:hAnsi="Times New Roman" w:cs="Times New Roman"/>
          <w:b/>
          <w:bCs/>
        </w:rPr>
        <w:t>bu</w:t>
      </w:r>
      <w:proofErr w:type="spellEnd"/>
      <w:r w:rsidRPr="00887C06">
        <w:rPr>
          <w:rFonts w:ascii="Times New Roman" w:hAnsi="Times New Roman" w:cs="Times New Roman"/>
          <w:b/>
          <w:bCs/>
        </w:rPr>
        <w:t xml:space="preserve"> </w:t>
      </w:r>
      <w:proofErr w:type="spellStart"/>
      <w:r w:rsidRPr="00887C06">
        <w:rPr>
          <w:rFonts w:ascii="Times New Roman" w:hAnsi="Times New Roman" w:cs="Times New Roman"/>
          <w:b/>
          <w:bCs/>
        </w:rPr>
        <w:t>modelleri</w:t>
      </w:r>
      <w:proofErr w:type="spellEnd"/>
      <w:r w:rsidRPr="00887C06">
        <w:rPr>
          <w:rFonts w:ascii="Times New Roman" w:hAnsi="Times New Roman" w:cs="Times New Roman"/>
          <w:b/>
          <w:bCs/>
        </w:rPr>
        <w:t xml:space="preserve"> </w:t>
      </w:r>
      <w:proofErr w:type="spellStart"/>
      <w:r w:rsidRPr="00887C06">
        <w:rPr>
          <w:rFonts w:ascii="Times New Roman" w:hAnsi="Times New Roman" w:cs="Times New Roman"/>
          <w:b/>
          <w:bCs/>
        </w:rPr>
        <w:t>kıyaslamak</w:t>
      </w:r>
      <w:proofErr w:type="spellEnd"/>
      <w:r w:rsidRPr="00887C06">
        <w:rPr>
          <w:rFonts w:ascii="Times New Roman" w:hAnsi="Times New Roman" w:cs="Times New Roman"/>
        </w:rPr>
        <w:t xml:space="preserve">, </w:t>
      </w:r>
      <w:proofErr w:type="spellStart"/>
      <w:r w:rsidRPr="00887C06">
        <w:rPr>
          <w:rFonts w:ascii="Times New Roman" w:hAnsi="Times New Roman" w:cs="Times New Roman"/>
        </w:rPr>
        <w:t>sistemde</w:t>
      </w:r>
      <w:proofErr w:type="spellEnd"/>
      <w:r w:rsidRPr="00887C06">
        <w:rPr>
          <w:rFonts w:ascii="Times New Roman" w:hAnsi="Times New Roman" w:cs="Times New Roman"/>
        </w:rPr>
        <w:t xml:space="preserve"> </w:t>
      </w:r>
      <w:r w:rsidRPr="00887C06">
        <w:rPr>
          <w:rFonts w:ascii="Times New Roman" w:hAnsi="Times New Roman" w:cs="Times New Roman"/>
          <w:b/>
          <w:bCs/>
        </w:rPr>
        <w:t xml:space="preserve">hangi </w:t>
      </w:r>
      <w:proofErr w:type="spellStart"/>
      <w:r w:rsidRPr="00887C06">
        <w:rPr>
          <w:rFonts w:ascii="Times New Roman" w:hAnsi="Times New Roman" w:cs="Times New Roman"/>
          <w:b/>
          <w:bCs/>
        </w:rPr>
        <w:t>mekanizma</w:t>
      </w:r>
      <w:proofErr w:type="spellEnd"/>
      <w:r w:rsidRPr="00887C06">
        <w:rPr>
          <w:rFonts w:ascii="Times New Roman" w:hAnsi="Times New Roman" w:cs="Times New Roman"/>
          <w:b/>
          <w:bCs/>
        </w:rPr>
        <w:t xml:space="preserve"> </w:t>
      </w:r>
      <w:proofErr w:type="spellStart"/>
      <w:r w:rsidRPr="00887C06">
        <w:rPr>
          <w:rFonts w:ascii="Times New Roman" w:hAnsi="Times New Roman" w:cs="Times New Roman"/>
          <w:b/>
          <w:bCs/>
        </w:rPr>
        <w:t>baskın</w:t>
      </w:r>
      <w:proofErr w:type="spellEnd"/>
      <w:r w:rsidRPr="00887C06">
        <w:rPr>
          <w:rFonts w:ascii="Times New Roman" w:hAnsi="Times New Roman" w:cs="Times New Roman"/>
        </w:rPr>
        <w:t xml:space="preserve"> </w:t>
      </w:r>
      <w:proofErr w:type="spellStart"/>
      <w:r w:rsidRPr="00887C06">
        <w:rPr>
          <w:rFonts w:ascii="Times New Roman" w:hAnsi="Times New Roman" w:cs="Times New Roman"/>
        </w:rPr>
        <w:t>onu</w:t>
      </w:r>
      <w:proofErr w:type="spellEnd"/>
      <w:r w:rsidRPr="00887C06">
        <w:rPr>
          <w:rFonts w:ascii="Times New Roman" w:hAnsi="Times New Roman" w:cs="Times New Roman"/>
        </w:rPr>
        <w:t xml:space="preserve"> </w:t>
      </w:r>
      <w:proofErr w:type="spellStart"/>
      <w:r w:rsidRPr="00887C06">
        <w:rPr>
          <w:rFonts w:ascii="Times New Roman" w:hAnsi="Times New Roman" w:cs="Times New Roman"/>
        </w:rPr>
        <w:t>anlamamızı</w:t>
      </w:r>
      <w:proofErr w:type="spellEnd"/>
      <w:r w:rsidRPr="00887C06">
        <w:rPr>
          <w:rFonts w:ascii="Times New Roman" w:hAnsi="Times New Roman" w:cs="Times New Roman"/>
        </w:rPr>
        <w:t xml:space="preserve"> </w:t>
      </w:r>
      <w:proofErr w:type="spellStart"/>
      <w:r w:rsidRPr="00887C06">
        <w:rPr>
          <w:rFonts w:ascii="Times New Roman" w:hAnsi="Times New Roman" w:cs="Times New Roman"/>
        </w:rPr>
        <w:t>sağlar</w:t>
      </w:r>
      <w:proofErr w:type="spellEnd"/>
      <w:r w:rsidRPr="00887C06">
        <w:rPr>
          <w:rFonts w:ascii="Times New Roman" w:hAnsi="Times New Roman" w:cs="Times New Roman"/>
        </w:rPr>
        <w:t>.</w:t>
      </w:r>
    </w:p>
    <w:p w14:paraId="3FA45881" w14:textId="77777777" w:rsidR="00887C06" w:rsidRPr="00B94FF4" w:rsidRDefault="00887C06">
      <w:pPr>
        <w:rPr>
          <w:rFonts w:ascii="Times New Roman" w:hAnsi="Times New Roman" w:cs="Times New Roman"/>
        </w:rPr>
      </w:pPr>
    </w:p>
    <w:sectPr w:rsidR="00887C06" w:rsidRPr="00B94F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A2"/>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67451"/>
    <w:multiLevelType w:val="multilevel"/>
    <w:tmpl w:val="36C22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07009C"/>
    <w:multiLevelType w:val="multilevel"/>
    <w:tmpl w:val="10EA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BF004B"/>
    <w:multiLevelType w:val="multilevel"/>
    <w:tmpl w:val="FBD8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32293C"/>
    <w:multiLevelType w:val="multilevel"/>
    <w:tmpl w:val="4480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0E01E3"/>
    <w:multiLevelType w:val="multilevel"/>
    <w:tmpl w:val="31FAA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B37E6E"/>
    <w:multiLevelType w:val="multilevel"/>
    <w:tmpl w:val="2B8E6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FC427F"/>
    <w:multiLevelType w:val="multilevel"/>
    <w:tmpl w:val="6A3AB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1A2F3A"/>
    <w:multiLevelType w:val="multilevel"/>
    <w:tmpl w:val="2200E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A61CDA"/>
    <w:multiLevelType w:val="multilevel"/>
    <w:tmpl w:val="0FE2D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64338B"/>
    <w:multiLevelType w:val="multilevel"/>
    <w:tmpl w:val="26CA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1392318">
    <w:abstractNumId w:val="9"/>
  </w:num>
  <w:num w:numId="2" w16cid:durableId="292710498">
    <w:abstractNumId w:val="8"/>
  </w:num>
  <w:num w:numId="3" w16cid:durableId="337006461">
    <w:abstractNumId w:val="3"/>
  </w:num>
  <w:num w:numId="4" w16cid:durableId="478034365">
    <w:abstractNumId w:val="2"/>
  </w:num>
  <w:num w:numId="5" w16cid:durableId="1964070371">
    <w:abstractNumId w:val="4"/>
  </w:num>
  <w:num w:numId="6" w16cid:durableId="44716053">
    <w:abstractNumId w:val="1"/>
  </w:num>
  <w:num w:numId="7" w16cid:durableId="1488286477">
    <w:abstractNumId w:val="7"/>
  </w:num>
  <w:num w:numId="8" w16cid:durableId="1922134335">
    <w:abstractNumId w:val="0"/>
  </w:num>
  <w:num w:numId="9" w16cid:durableId="910580471">
    <w:abstractNumId w:val="5"/>
  </w:num>
  <w:num w:numId="10" w16cid:durableId="13943104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FF4"/>
    <w:rsid w:val="00141F4C"/>
    <w:rsid w:val="00144682"/>
    <w:rsid w:val="00205416"/>
    <w:rsid w:val="00241A11"/>
    <w:rsid w:val="00295695"/>
    <w:rsid w:val="00295CAC"/>
    <w:rsid w:val="004A51B4"/>
    <w:rsid w:val="004B457F"/>
    <w:rsid w:val="005530DD"/>
    <w:rsid w:val="005711DF"/>
    <w:rsid w:val="005E0B39"/>
    <w:rsid w:val="005E37F3"/>
    <w:rsid w:val="006A0CDB"/>
    <w:rsid w:val="006D36EE"/>
    <w:rsid w:val="007001D6"/>
    <w:rsid w:val="00772B8C"/>
    <w:rsid w:val="007E57C0"/>
    <w:rsid w:val="007E62BE"/>
    <w:rsid w:val="008876B1"/>
    <w:rsid w:val="00887C06"/>
    <w:rsid w:val="00890537"/>
    <w:rsid w:val="008D45D9"/>
    <w:rsid w:val="009B0C1B"/>
    <w:rsid w:val="00A13695"/>
    <w:rsid w:val="00A20725"/>
    <w:rsid w:val="00AB1117"/>
    <w:rsid w:val="00B13ED7"/>
    <w:rsid w:val="00B743F3"/>
    <w:rsid w:val="00B94FF4"/>
    <w:rsid w:val="00C001E7"/>
    <w:rsid w:val="00C46ECC"/>
    <w:rsid w:val="00CD3068"/>
    <w:rsid w:val="00CE46BD"/>
    <w:rsid w:val="00D924CF"/>
    <w:rsid w:val="00DB02F3"/>
    <w:rsid w:val="00E36CD9"/>
    <w:rsid w:val="00E77553"/>
    <w:rsid w:val="00F03F1E"/>
    <w:rsid w:val="00F80908"/>
    <w:rsid w:val="00FD3F48"/>
    <w:rsid w:val="00FF32C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93865"/>
  <w15:chartTrackingRefBased/>
  <w15:docId w15:val="{91C499AC-83FB-4D4E-A897-D670739F0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Balk1">
    <w:name w:val="heading 1"/>
    <w:basedOn w:val="Normal"/>
    <w:next w:val="Normal"/>
    <w:link w:val="Balk1Char"/>
    <w:uiPriority w:val="9"/>
    <w:qFormat/>
    <w:rsid w:val="00B94F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B94F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B94FF4"/>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B94FF4"/>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B94FF4"/>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B94FF4"/>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B94FF4"/>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B94FF4"/>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B94FF4"/>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94FF4"/>
    <w:rPr>
      <w:rFonts w:asciiTheme="majorHAnsi" w:eastAsiaTheme="majorEastAsia" w:hAnsiTheme="majorHAnsi" w:cstheme="majorBidi"/>
      <w:color w:val="0F4761" w:themeColor="accent1" w:themeShade="BF"/>
      <w:sz w:val="40"/>
      <w:szCs w:val="40"/>
      <w:lang w:val="en-US"/>
    </w:rPr>
  </w:style>
  <w:style w:type="character" w:customStyle="1" w:styleId="Balk2Char">
    <w:name w:val="Başlık 2 Char"/>
    <w:basedOn w:val="VarsaylanParagrafYazTipi"/>
    <w:link w:val="Balk2"/>
    <w:uiPriority w:val="9"/>
    <w:semiHidden/>
    <w:rsid w:val="00B94FF4"/>
    <w:rPr>
      <w:rFonts w:asciiTheme="majorHAnsi" w:eastAsiaTheme="majorEastAsia" w:hAnsiTheme="majorHAnsi" w:cstheme="majorBidi"/>
      <w:color w:val="0F4761" w:themeColor="accent1" w:themeShade="BF"/>
      <w:sz w:val="32"/>
      <w:szCs w:val="32"/>
      <w:lang w:val="en-US"/>
    </w:rPr>
  </w:style>
  <w:style w:type="character" w:customStyle="1" w:styleId="Balk3Char">
    <w:name w:val="Başlık 3 Char"/>
    <w:basedOn w:val="VarsaylanParagrafYazTipi"/>
    <w:link w:val="Balk3"/>
    <w:uiPriority w:val="9"/>
    <w:semiHidden/>
    <w:rsid w:val="00B94FF4"/>
    <w:rPr>
      <w:rFonts w:eastAsiaTheme="majorEastAsia" w:cstheme="majorBidi"/>
      <w:color w:val="0F4761" w:themeColor="accent1" w:themeShade="BF"/>
      <w:sz w:val="28"/>
      <w:szCs w:val="28"/>
      <w:lang w:val="en-US"/>
    </w:rPr>
  </w:style>
  <w:style w:type="character" w:customStyle="1" w:styleId="Balk4Char">
    <w:name w:val="Başlık 4 Char"/>
    <w:basedOn w:val="VarsaylanParagrafYazTipi"/>
    <w:link w:val="Balk4"/>
    <w:uiPriority w:val="9"/>
    <w:semiHidden/>
    <w:rsid w:val="00B94FF4"/>
    <w:rPr>
      <w:rFonts w:eastAsiaTheme="majorEastAsia" w:cstheme="majorBidi"/>
      <w:i/>
      <w:iCs/>
      <w:color w:val="0F4761" w:themeColor="accent1" w:themeShade="BF"/>
      <w:lang w:val="en-US"/>
    </w:rPr>
  </w:style>
  <w:style w:type="character" w:customStyle="1" w:styleId="Balk5Char">
    <w:name w:val="Başlık 5 Char"/>
    <w:basedOn w:val="VarsaylanParagrafYazTipi"/>
    <w:link w:val="Balk5"/>
    <w:uiPriority w:val="9"/>
    <w:semiHidden/>
    <w:rsid w:val="00B94FF4"/>
    <w:rPr>
      <w:rFonts w:eastAsiaTheme="majorEastAsia" w:cstheme="majorBidi"/>
      <w:color w:val="0F4761" w:themeColor="accent1" w:themeShade="BF"/>
      <w:lang w:val="en-US"/>
    </w:rPr>
  </w:style>
  <w:style w:type="character" w:customStyle="1" w:styleId="Balk6Char">
    <w:name w:val="Başlık 6 Char"/>
    <w:basedOn w:val="VarsaylanParagrafYazTipi"/>
    <w:link w:val="Balk6"/>
    <w:uiPriority w:val="9"/>
    <w:semiHidden/>
    <w:rsid w:val="00B94FF4"/>
    <w:rPr>
      <w:rFonts w:eastAsiaTheme="majorEastAsia" w:cstheme="majorBidi"/>
      <w:i/>
      <w:iCs/>
      <w:color w:val="595959" w:themeColor="text1" w:themeTint="A6"/>
      <w:lang w:val="en-US"/>
    </w:rPr>
  </w:style>
  <w:style w:type="character" w:customStyle="1" w:styleId="Balk7Char">
    <w:name w:val="Başlık 7 Char"/>
    <w:basedOn w:val="VarsaylanParagrafYazTipi"/>
    <w:link w:val="Balk7"/>
    <w:uiPriority w:val="9"/>
    <w:semiHidden/>
    <w:rsid w:val="00B94FF4"/>
    <w:rPr>
      <w:rFonts w:eastAsiaTheme="majorEastAsia" w:cstheme="majorBidi"/>
      <w:color w:val="595959" w:themeColor="text1" w:themeTint="A6"/>
      <w:lang w:val="en-US"/>
    </w:rPr>
  </w:style>
  <w:style w:type="character" w:customStyle="1" w:styleId="Balk8Char">
    <w:name w:val="Başlık 8 Char"/>
    <w:basedOn w:val="VarsaylanParagrafYazTipi"/>
    <w:link w:val="Balk8"/>
    <w:uiPriority w:val="9"/>
    <w:semiHidden/>
    <w:rsid w:val="00B94FF4"/>
    <w:rPr>
      <w:rFonts w:eastAsiaTheme="majorEastAsia" w:cstheme="majorBidi"/>
      <w:i/>
      <w:iCs/>
      <w:color w:val="272727" w:themeColor="text1" w:themeTint="D8"/>
      <w:lang w:val="en-US"/>
    </w:rPr>
  </w:style>
  <w:style w:type="character" w:customStyle="1" w:styleId="Balk9Char">
    <w:name w:val="Başlık 9 Char"/>
    <w:basedOn w:val="VarsaylanParagrafYazTipi"/>
    <w:link w:val="Balk9"/>
    <w:uiPriority w:val="9"/>
    <w:semiHidden/>
    <w:rsid w:val="00B94FF4"/>
    <w:rPr>
      <w:rFonts w:eastAsiaTheme="majorEastAsia" w:cstheme="majorBidi"/>
      <w:color w:val="272727" w:themeColor="text1" w:themeTint="D8"/>
      <w:lang w:val="en-US"/>
    </w:rPr>
  </w:style>
  <w:style w:type="paragraph" w:styleId="KonuBal">
    <w:name w:val="Title"/>
    <w:basedOn w:val="Normal"/>
    <w:next w:val="Normal"/>
    <w:link w:val="KonuBalChar"/>
    <w:uiPriority w:val="10"/>
    <w:qFormat/>
    <w:rsid w:val="00B94F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B94FF4"/>
    <w:rPr>
      <w:rFonts w:asciiTheme="majorHAnsi" w:eastAsiaTheme="majorEastAsia" w:hAnsiTheme="majorHAnsi" w:cstheme="majorBidi"/>
      <w:spacing w:val="-10"/>
      <w:kern w:val="28"/>
      <w:sz w:val="56"/>
      <w:szCs w:val="56"/>
      <w:lang w:val="en-US"/>
    </w:rPr>
  </w:style>
  <w:style w:type="paragraph" w:styleId="Altyaz">
    <w:name w:val="Subtitle"/>
    <w:basedOn w:val="Normal"/>
    <w:next w:val="Normal"/>
    <w:link w:val="AltyazChar"/>
    <w:uiPriority w:val="11"/>
    <w:qFormat/>
    <w:rsid w:val="00B94FF4"/>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B94FF4"/>
    <w:rPr>
      <w:rFonts w:eastAsiaTheme="majorEastAsia" w:cstheme="majorBidi"/>
      <w:color w:val="595959" w:themeColor="text1" w:themeTint="A6"/>
      <w:spacing w:val="15"/>
      <w:sz w:val="28"/>
      <w:szCs w:val="28"/>
      <w:lang w:val="en-US"/>
    </w:rPr>
  </w:style>
  <w:style w:type="paragraph" w:styleId="Alnt">
    <w:name w:val="Quote"/>
    <w:basedOn w:val="Normal"/>
    <w:next w:val="Normal"/>
    <w:link w:val="AlntChar"/>
    <w:uiPriority w:val="29"/>
    <w:qFormat/>
    <w:rsid w:val="00B94FF4"/>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B94FF4"/>
    <w:rPr>
      <w:i/>
      <w:iCs/>
      <w:color w:val="404040" w:themeColor="text1" w:themeTint="BF"/>
      <w:lang w:val="en-US"/>
    </w:rPr>
  </w:style>
  <w:style w:type="paragraph" w:styleId="ListeParagraf">
    <w:name w:val="List Paragraph"/>
    <w:basedOn w:val="Normal"/>
    <w:uiPriority w:val="34"/>
    <w:qFormat/>
    <w:rsid w:val="00B94FF4"/>
    <w:pPr>
      <w:ind w:left="720"/>
      <w:contextualSpacing/>
    </w:pPr>
  </w:style>
  <w:style w:type="character" w:styleId="GlVurgulama">
    <w:name w:val="Intense Emphasis"/>
    <w:basedOn w:val="VarsaylanParagrafYazTipi"/>
    <w:uiPriority w:val="21"/>
    <w:qFormat/>
    <w:rsid w:val="00B94FF4"/>
    <w:rPr>
      <w:i/>
      <w:iCs/>
      <w:color w:val="0F4761" w:themeColor="accent1" w:themeShade="BF"/>
    </w:rPr>
  </w:style>
  <w:style w:type="paragraph" w:styleId="GlAlnt">
    <w:name w:val="Intense Quote"/>
    <w:basedOn w:val="Normal"/>
    <w:next w:val="Normal"/>
    <w:link w:val="GlAlntChar"/>
    <w:uiPriority w:val="30"/>
    <w:qFormat/>
    <w:rsid w:val="00B94F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B94FF4"/>
    <w:rPr>
      <w:i/>
      <w:iCs/>
      <w:color w:val="0F4761" w:themeColor="accent1" w:themeShade="BF"/>
      <w:lang w:val="en-US"/>
    </w:rPr>
  </w:style>
  <w:style w:type="character" w:styleId="GlBavuru">
    <w:name w:val="Intense Reference"/>
    <w:basedOn w:val="VarsaylanParagrafYazTipi"/>
    <w:uiPriority w:val="32"/>
    <w:qFormat/>
    <w:rsid w:val="00B94FF4"/>
    <w:rPr>
      <w:b/>
      <w:bCs/>
      <w:smallCaps/>
      <w:color w:val="0F4761" w:themeColor="accent1" w:themeShade="BF"/>
      <w:spacing w:val="5"/>
    </w:rPr>
  </w:style>
  <w:style w:type="character" w:styleId="YerTutucuMetni">
    <w:name w:val="Placeholder Text"/>
    <w:basedOn w:val="VarsaylanParagrafYazTipi"/>
    <w:uiPriority w:val="99"/>
    <w:semiHidden/>
    <w:rsid w:val="00B94FF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692312">
      <w:bodyDiv w:val="1"/>
      <w:marLeft w:val="0"/>
      <w:marRight w:val="0"/>
      <w:marTop w:val="0"/>
      <w:marBottom w:val="0"/>
      <w:divBdr>
        <w:top w:val="none" w:sz="0" w:space="0" w:color="auto"/>
        <w:left w:val="none" w:sz="0" w:space="0" w:color="auto"/>
        <w:bottom w:val="none" w:sz="0" w:space="0" w:color="auto"/>
        <w:right w:val="none" w:sz="0" w:space="0" w:color="auto"/>
      </w:divBdr>
    </w:div>
    <w:div w:id="646085822">
      <w:bodyDiv w:val="1"/>
      <w:marLeft w:val="0"/>
      <w:marRight w:val="0"/>
      <w:marTop w:val="0"/>
      <w:marBottom w:val="0"/>
      <w:divBdr>
        <w:top w:val="none" w:sz="0" w:space="0" w:color="auto"/>
        <w:left w:val="none" w:sz="0" w:space="0" w:color="auto"/>
        <w:bottom w:val="none" w:sz="0" w:space="0" w:color="auto"/>
        <w:right w:val="none" w:sz="0" w:space="0" w:color="auto"/>
      </w:divBdr>
    </w:div>
    <w:div w:id="765660435">
      <w:bodyDiv w:val="1"/>
      <w:marLeft w:val="0"/>
      <w:marRight w:val="0"/>
      <w:marTop w:val="0"/>
      <w:marBottom w:val="0"/>
      <w:divBdr>
        <w:top w:val="none" w:sz="0" w:space="0" w:color="auto"/>
        <w:left w:val="none" w:sz="0" w:space="0" w:color="auto"/>
        <w:bottom w:val="none" w:sz="0" w:space="0" w:color="auto"/>
        <w:right w:val="none" w:sz="0" w:space="0" w:color="auto"/>
      </w:divBdr>
    </w:div>
    <w:div w:id="908155007">
      <w:bodyDiv w:val="1"/>
      <w:marLeft w:val="0"/>
      <w:marRight w:val="0"/>
      <w:marTop w:val="0"/>
      <w:marBottom w:val="0"/>
      <w:divBdr>
        <w:top w:val="none" w:sz="0" w:space="0" w:color="auto"/>
        <w:left w:val="none" w:sz="0" w:space="0" w:color="auto"/>
        <w:bottom w:val="none" w:sz="0" w:space="0" w:color="auto"/>
        <w:right w:val="none" w:sz="0" w:space="0" w:color="auto"/>
      </w:divBdr>
    </w:div>
    <w:div w:id="1157186442">
      <w:bodyDiv w:val="1"/>
      <w:marLeft w:val="0"/>
      <w:marRight w:val="0"/>
      <w:marTop w:val="0"/>
      <w:marBottom w:val="0"/>
      <w:divBdr>
        <w:top w:val="none" w:sz="0" w:space="0" w:color="auto"/>
        <w:left w:val="none" w:sz="0" w:space="0" w:color="auto"/>
        <w:bottom w:val="none" w:sz="0" w:space="0" w:color="auto"/>
        <w:right w:val="none" w:sz="0" w:space="0" w:color="auto"/>
      </w:divBdr>
    </w:div>
    <w:div w:id="1716925140">
      <w:bodyDiv w:val="1"/>
      <w:marLeft w:val="0"/>
      <w:marRight w:val="0"/>
      <w:marTop w:val="0"/>
      <w:marBottom w:val="0"/>
      <w:divBdr>
        <w:top w:val="none" w:sz="0" w:space="0" w:color="auto"/>
        <w:left w:val="none" w:sz="0" w:space="0" w:color="auto"/>
        <w:bottom w:val="none" w:sz="0" w:space="0" w:color="auto"/>
        <w:right w:val="none" w:sz="0" w:space="0" w:color="auto"/>
      </w:divBdr>
    </w:div>
    <w:div w:id="1876891914">
      <w:bodyDiv w:val="1"/>
      <w:marLeft w:val="0"/>
      <w:marRight w:val="0"/>
      <w:marTop w:val="0"/>
      <w:marBottom w:val="0"/>
      <w:divBdr>
        <w:top w:val="none" w:sz="0" w:space="0" w:color="auto"/>
        <w:left w:val="none" w:sz="0" w:space="0" w:color="auto"/>
        <w:bottom w:val="none" w:sz="0" w:space="0" w:color="auto"/>
        <w:right w:val="none" w:sz="0" w:space="0" w:color="auto"/>
      </w:divBdr>
    </w:div>
    <w:div w:id="1942294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4</Pages>
  <Words>660</Words>
  <Characters>3768</Characters>
  <Application>Microsoft Office Word</Application>
  <DocSecurity>0</DocSecurity>
  <Lines>31</Lines>
  <Paragraphs>8</Paragraphs>
  <ScaleCrop>false</ScaleCrop>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İsmet Uygur</dc:creator>
  <cp:keywords/>
  <dc:description/>
  <cp:lastModifiedBy>İsmet Uygur</cp:lastModifiedBy>
  <cp:revision>14</cp:revision>
  <dcterms:created xsi:type="dcterms:W3CDTF">2025-07-09T12:37:00Z</dcterms:created>
  <dcterms:modified xsi:type="dcterms:W3CDTF">2025-07-10T09:06:00Z</dcterms:modified>
</cp:coreProperties>
</file>