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5.png" ContentType="image/png"/>
  <Override PartName="/word/media/rId1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LLM-Identity Decomposition: Per-Model Asymmetry within HA and AA</w:t>
      </w:r>
    </w:p>
    <w:p>
      <w:pPr>
        <w:pStyle w:val="Subtitle"/>
      </w:pPr>
      <w:r>
        <w:t xml:space="preserve">Does dyad asymmetry depend on which LLM is in the conversation?</w:t>
      </w:r>
    </w:p>
    <w:p>
      <w:pPr>
        <w:pStyle w:val="Author"/>
      </w:pPr>
      <w:r>
        <w:t xml:space="preserve">PENPAL Project</w:t>
      </w:r>
    </w:p>
    <w:p>
      <w:pPr>
        <w:pStyle w:val="Date"/>
      </w:pPr>
      <w:r>
        <w:t xml:space="preserve">2026-05-05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 cross-condition notebooks treat HA and AA as monoliths. This notebook</w:t>
      </w:r>
      <w:r>
        <w:t xml:space="preserve"> </w:t>
      </w:r>
      <w:r>
        <w:t xml:space="preserve">decomposes both by which LLM is in the dyad and asks two questions per</w:t>
      </w:r>
      <w:r>
        <w:t xml:space="preserve"> </w:t>
      </w:r>
      <w:r>
        <w:t xml:space="preserve">metric: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Per-LLM magnitude.</w:t>
      </w:r>
      <w:r>
        <w:t xml:space="preserve"> </w:t>
      </w:r>
      <w:r>
        <w:t xml:space="preserve">Does unsigned asymmetry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vary across the four</w:t>
      </w:r>
      <w:r>
        <w:t xml:space="preserve"> </w:t>
      </w:r>
      <w:r>
        <w:t xml:space="preserve">LLMs within HA? Within AA?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Per-LLM direction.</w:t>
      </w:r>
      <w:r>
        <w:t xml:space="preserve"> </w:t>
      </w:r>
      <w:r>
        <w:t xml:space="preserve">Does signed slot-asymmetry vary across LLMs (i.e.</w:t>
      </w:r>
      <w:r>
        <w:t xml:space="preserve"> </w:t>
      </w:r>
      <w:r>
        <w:t xml:space="preserve">are some models more likely to drive in a particular direction)?</w:t>
      </w:r>
    </w:p>
    <w:p>
      <w:pPr>
        <w:pStyle w:val="FirstParagraph"/>
      </w:pPr>
      <w:r>
        <w:t xml:space="preserve">Sample sizes per LLM are small (HA: ~22-29 stories per model; AA: 20 per</w:t>
      </w:r>
      <w:r>
        <w:t xml:space="preserve"> </w:t>
      </w:r>
      <w:r>
        <w:t xml:space="preserve">model), so reported tests are non-parametric (Kruskal-Wallis + pairwise</w:t>
      </w:r>
      <w:r>
        <w:t xml:space="preserve"> </w:t>
      </w:r>
      <w:r>
        <w:t xml:space="preserve">Wilcoxon BH-adjusted). Bootstrap CIs are also reported.</w:t>
      </w:r>
    </w:p>
    <w:p>
      <w:pPr>
        <w:pStyle w:val="BodyText"/>
      </w:pPr>
      <w:r>
        <w:t xml:space="preserve">Where it makes sense, the same-model rows in HA and AA are placed</w:t>
      </w:r>
      <w:r>
        <w:t xml:space="preserve"> </w:t>
      </w:r>
      <w:r>
        <w:t xml:space="preserve">side-by-side: does Claude paired with a human exhibit the same asymmetry</w:t>
      </w:r>
      <w:r>
        <w:t xml:space="preserve"> </w:t>
      </w:r>
      <w:r>
        <w:t xml:space="preserve">profile as Claude paired with itself?</w:t>
      </w:r>
    </w:p>
    <w:bookmarkEnd w:id="9"/>
    <w:bookmarkStart w:id="10" w:name="build-per-metric-per-story-tables"/>
    <w:p>
      <w:pPr>
        <w:pStyle w:val="Heading1"/>
      </w:pPr>
      <w:r>
        <w:t xml:space="preserve">Build per-metric per-story tables</w:t>
      </w:r>
    </w:p>
    <w:p>
      <w:pPr>
        <w:pStyle w:val="SourceCode"/>
      </w:pPr>
      <w:r>
        <w:rPr>
          <w:rStyle w:val="VerbatimChar"/>
        </w:rPr>
        <w:t xml:space="preserve">## Per-story tables built:</w:t>
      </w:r>
      <w:r>
        <w:br/>
      </w:r>
      <w:r>
        <w:rPr>
          <w:rStyle w:val="VerbatimChar"/>
        </w:rPr>
        <w:t xml:space="preserve">##   valence: 180 (HA=100, AA=80)</w:t>
      </w:r>
      <w:r>
        <w:br/>
      </w:r>
      <w:r>
        <w:rPr>
          <w:rStyle w:val="VerbatimChar"/>
        </w:rPr>
        <w:t xml:space="preserve">##   novelty: 180 (HA=100, AA=80)</w:t>
      </w:r>
      <w:r>
        <w:br/>
      </w:r>
      <w:r>
        <w:rPr>
          <w:rStyle w:val="VerbatimChar"/>
        </w:rPr>
        <w:t xml:space="preserve">##   semexp:  177 (HA=97, AA=80)</w:t>
      </w:r>
    </w:p>
    <w:bookmarkEnd w:id="10"/>
    <w:bookmarkStart w:id="19" w:name="within-ha-per-llm-asymmetry"/>
    <w:p>
      <w:pPr>
        <w:pStyle w:val="Heading1"/>
      </w:pPr>
      <w:r>
        <w:t xml:space="preserve">Within-HA: per-LLM Asymmetry</w:t>
      </w:r>
    </w:p>
    <w:bookmarkStart w:id="14" w:name="magnitude"/>
    <w:p>
      <w:pPr>
        <w:pStyle w:val="Heading2"/>
      </w:pPr>
      <w:r>
        <w:t xml:space="preserve">Magnitude</w:t>
      </w:r>
    </w:p>
    <w:p>
      <w:pPr>
        <w:pStyle w:val="TableCaption"/>
      </w:pPr>
      <w:r>
        <w:t xml:space="preserve">Per-LLM unsigned asymmetry magnitude within HA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LLM unsigned asymmetry magnitude within HA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</w:tr>
    </w:tbl>
    <w:p/>
    <w:p>
      <w:pPr>
        <w:pStyle w:val="TableCaption"/>
      </w:pPr>
      <w:r>
        <w:t xml:space="preserve">Within-HA Kruskal-Wallis: A_m ~ llm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ithin-HA Kruskal-Wallis: A_m ~ llm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kw_p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0.3815</w:t>
            </w:r>
          </w:p>
        </w:tc>
      </w:tr>
    </w:tbl>
    <w:p>
      <w:pPr>
        <w:pStyle w:val="BodyText"/>
      </w:pPr>
      <w:r>
        <w:drawing>
          <wp:inline>
            <wp:extent cx="5334000" cy="17780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llm_decomposition_files/figure-docx/ha-mag-plot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direction"/>
    <w:p>
      <w:pPr>
        <w:pStyle w:val="Heading2"/>
      </w:pPr>
      <w:r>
        <w:t xml:space="preserve">Direction</w:t>
      </w:r>
    </w:p>
    <w:p>
      <w:pPr>
        <w:pStyle w:val="FirstParagraph"/>
      </w:pPr>
      <w:r>
        <w:t xml:space="preserve">Per-LLM directional stability of the SIGNED slot difference within HA. If</w:t>
      </w:r>
      <w:r>
        <w:t xml:space="preserve"> </w:t>
      </w:r>
      <w:r>
        <w:t xml:space="preserve">the human-side identity is what drives directionality, all four LLMs should</w:t>
      </w:r>
      <w:r>
        <w:t xml:space="preserve"> </w:t>
      </w:r>
      <w:r>
        <w:t xml:space="preserve">look similar (same signed direction). If specific LLMs shape directionality</w:t>
      </w:r>
      <w:r>
        <w:t xml:space="preserve"> </w:t>
      </w:r>
      <w:r>
        <w:t xml:space="preserve">(e.g., Claude is more deferential than Qwen), the stability index will</w:t>
      </w:r>
      <w:r>
        <w:t xml:space="preserve"> </w:t>
      </w:r>
      <w:r>
        <w:t xml:space="preserve">differ across models.</w:t>
      </w:r>
    </w:p>
    <w:p>
      <w:pPr>
        <w:pStyle w:val="TableCaption"/>
      </w:pPr>
      <w:r>
        <w:t xml:space="preserve">Within-HA directional stability of signed asymmetry per LLM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Within-HA directional stability of signed asymmetry per LLM"/>
      </w:tblPr>
      <w:tblGrid>
        <w:gridCol w:w="754"/>
        <w:gridCol w:w="1697"/>
        <w:gridCol w:w="282"/>
        <w:gridCol w:w="660"/>
        <w:gridCol w:w="565"/>
        <w:gridCol w:w="942"/>
        <w:gridCol w:w="1602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sign_consistency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one_sample_t_p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</w:tr>
    </w:tbl>
    <w:p/>
    <w:p>
      <w:pPr>
        <w:pStyle w:val="TableCaption"/>
      </w:pPr>
      <w:r>
        <w:t xml:space="preserve">Variance-equality across LLMs (within HA)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nce-equality across LLMs (within HA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brown_forsythe_p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0.0903</w:t>
            </w:r>
          </w:p>
        </w:tc>
      </w:tr>
    </w:tbl>
    <w:p>
      <w:pPr>
        <w:pStyle w:val="BodyText"/>
      </w:pPr>
      <w:r>
        <w:drawing>
          <wp:inline>
            <wp:extent cx="5334000" cy="1778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llm_decomposition_files/figure-docx/ha-dir-plot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End w:id="19"/>
    <w:bookmarkStart w:id="25" w:name="within-aa-per-model-asymmetry"/>
    <w:p>
      <w:pPr>
        <w:pStyle w:val="Heading1"/>
      </w:pPr>
      <w:r>
        <w:t xml:space="preserve">Within-AA: per-Model Asymmetry</w:t>
      </w:r>
    </w:p>
    <w:p>
      <w:pPr>
        <w:pStyle w:val="FirstParagraph"/>
      </w:pPr>
      <w:r>
        <w:t xml:space="preserve">The AA dataset only contains same-model self-pairings (no cross-model</w:t>
      </w:r>
      <w:r>
        <w:t xml:space="preserve"> </w:t>
      </w:r>
      <w:r>
        <w:t xml:space="preserve">pairs). The four levels are therefore pure within-model ai-vs-ai</w:t>
      </w:r>
      <w:r>
        <w:t xml:space="preserve"> </w:t>
      </w:r>
      <w:r>
        <w:t xml:space="preserve">conversations.</w:t>
      </w:r>
    </w:p>
    <w:bookmarkStart w:id="23" w:name="magnitude-1"/>
    <w:p>
      <w:pPr>
        <w:pStyle w:val="Heading2"/>
      </w:pPr>
      <w:r>
        <w:t xml:space="preserve">Magnitude</w:t>
      </w:r>
    </w:p>
    <w:p>
      <w:pPr>
        <w:pStyle w:val="TableCaption"/>
      </w:pPr>
      <w:r>
        <w:t xml:space="preserve">Per-model unsigned asymmetry magnitude within AA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model unsigned asymmetry magnitude within AA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</w:tr>
    </w:tbl>
    <w:p/>
    <w:p>
      <w:pPr>
        <w:pStyle w:val="TableCaption"/>
      </w:pPr>
      <w:r>
        <w:t xml:space="preserve">Within-AA Kruskal-Wallis: A_m ~ model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ithin-AA Kruskal-Wallis: A_m ~ model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kw_p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A_influence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A_semexp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0.7215</w:t>
            </w:r>
          </w:p>
        </w:tc>
      </w:tr>
    </w:tbl>
    <w:p>
      <w:pPr>
        <w:pStyle w:val="BodyText"/>
      </w:pPr>
      <w:r>
        <w:drawing>
          <wp:inline>
            <wp:extent cx="5334000" cy="1778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lm_decomposition_files/figure-docx/aa-mag-plo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direction-1"/>
    <w:p>
      <w:pPr>
        <w:pStyle w:val="Heading2"/>
      </w:pPr>
      <w:r>
        <w:t xml:space="preserve">Direction</w:t>
      </w:r>
    </w:p>
    <w:p>
      <w:pPr>
        <w:pStyle w:val="TableCaption"/>
      </w:pPr>
      <w:r>
        <w:t xml:space="preserve">Within-AA directional stability of signed asymmetry per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Within-AA directional stability of signed asymmetry per model"/>
      </w:tblPr>
      <w:tblGrid>
        <w:gridCol w:w="754"/>
        <w:gridCol w:w="1697"/>
        <w:gridCol w:w="282"/>
        <w:gridCol w:w="660"/>
        <w:gridCol w:w="565"/>
        <w:gridCol w:w="942"/>
        <w:gridCol w:w="1602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sign_consistency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one_sample_t_p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</w:tr>
    </w:tbl>
    <w:p/>
    <w:p>
      <w:pPr>
        <w:pStyle w:val="TableCaption"/>
      </w:pPr>
      <w:r>
        <w:t xml:space="preserve">Variance-equality across models (within AA)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nce-equality across models (within AA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brown_forsythe_p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0.7469</w:t>
            </w:r>
          </w:p>
        </w:tc>
      </w:tr>
    </w:tbl>
    <w:bookmarkEnd w:id="24"/>
    <w:bookmarkEnd w:id="25"/>
    <w:bookmarkStart w:id="29" w:name="X3f864df05de3364452e1989b8e3353b085b901e"/>
    <w:p>
      <w:pPr>
        <w:pStyle w:val="Heading1"/>
      </w:pPr>
      <w:r>
        <w:t xml:space="preserve">Same Model Across Conditions: HA vs AA per-LLM</w:t>
      </w:r>
    </w:p>
    <w:p>
      <w:pPr>
        <w:pStyle w:val="FirstParagraph"/>
      </w:pPr>
      <w:r>
        <w:t xml:space="preserve">For each LLM, place its HA stories (paired with a human) next to its AA</w:t>
      </w:r>
      <w:r>
        <w:t xml:space="preserve"> </w:t>
      </w:r>
      <w:r>
        <w:t xml:space="preserve">stories (paired with itself). Asks whether a given model’s asymmetry</w:t>
      </w:r>
      <w:r>
        <w:t xml:space="preserve"> </w:t>
      </w:r>
      <w:r>
        <w:t xml:space="preserve">profile depends on partner type.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lm_decomposition_files/figure-docx/ha-vs-aa-per-llm-mag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HA vs AA per-LLM Wilcoxon (BH-adjusted within metric)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HA vs AA per-LLM Wilcoxon (BH-adjusted within metric)"/>
      </w:tblPr>
      <w:tblGrid>
        <w:gridCol w:w="763"/>
        <w:gridCol w:w="1717"/>
        <w:gridCol w:w="477"/>
        <w:gridCol w:w="477"/>
        <w:gridCol w:w="954"/>
        <w:gridCol w:w="954"/>
        <w:gridCol w:w="1145"/>
        <w:gridCol w:w="858"/>
        <w:gridCol w:w="5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cliff_delta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wilcox_p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</w:tr>
    </w:tbl>
    <w:bookmarkEnd w:id="29"/>
    <w:bookmarkStart w:id="30" w:name="discussion-friendly-summary-tables"/>
    <w:p>
      <w:pPr>
        <w:pStyle w:val="Heading1"/>
      </w:pPr>
      <w:r>
        <w:t xml:space="preserve">Discussion-friendly summary tables</w:t>
      </w:r>
    </w:p>
    <w:p>
      <w:pPr>
        <w:pStyle w:val="FirstParagraph"/>
      </w:pPr>
      <w:r>
        <w:t xml:space="preserve">Quick-read summary across all metrics: which LLMs (if any) stand out on</w:t>
      </w:r>
      <w:r>
        <w:t xml:space="preserve"> </w:t>
      </w:r>
      <w:r>
        <w:t xml:space="preserve">magnitude, on direction, and on partner-sensitivity?</w:t>
      </w:r>
    </w:p>
    <w:p>
      <w:pPr>
        <w:pStyle w:val="TableCaption"/>
      </w:pPr>
      <w:r>
        <w:t xml:space="preserve">Directional stability per LLM, by condition (Human-AI vs AI-AI)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rectional stability per LLM, by condition (Human-AI vs AI-AI)"/>
      </w:tblPr>
      <w:tblGrid>
        <w:gridCol w:w="977"/>
        <w:gridCol w:w="782"/>
        <w:gridCol w:w="1760"/>
        <w:gridCol w:w="293"/>
        <w:gridCol w:w="977"/>
        <w:gridCol w:w="1662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sign_consistency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one_sample_t_p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</w:tr>
    </w:tbl>
    <w:bookmarkEnd w:id="30"/>
    <w:bookmarkStart w:id="31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What this notebook adds: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Within-HA per-LLM</w:t>
      </w:r>
      <w:r>
        <w:t xml:space="preserve">: tests whether the four LLMs differ in unsigned</w:t>
      </w:r>
      <w:r>
        <w:t xml:space="preserve"> </w:t>
      </w:r>
      <w:r>
        <w:t xml:space="preserve">asymmetry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(KW + per-LLM bootstrap-style CIs in the magnitude</w:t>
      </w:r>
      <w:r>
        <w:t xml:space="preserve"> </w:t>
      </w:r>
      <w:r>
        <w:t xml:space="preserve">table) and in directional stability of the signed slot difference. If</w:t>
      </w:r>
      <w:r>
        <w:t xml:space="preserve"> </w:t>
      </w:r>
      <w:r>
        <w:t xml:space="preserve">the HA-specific identity-tied directionality reading from the main</w:t>
      </w:r>
      <w:r>
        <w:t xml:space="preserve"> </w:t>
      </w:r>
      <w:r>
        <w:t xml:space="preserve">notebook holds, all four LLMs should show high stability and a</w:t>
      </w:r>
      <w:r>
        <w:t xml:space="preserve"> </w:t>
      </w:r>
      <w:r>
        <w:t xml:space="preserve">consistent sign on each metric. If it breaks down for one LLM, that</w:t>
      </w:r>
      <w:r>
        <w:t xml:space="preserve"> </w:t>
      </w:r>
      <w:r>
        <w:t xml:space="preserve">LLM contributes less to the HA-distinct signature.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Within-AA per-model</w:t>
      </w:r>
      <w:r>
        <w:t xml:space="preserve">: tests whether self-pairings of different LLMs</w:t>
      </w:r>
      <w:r>
        <w:t xml:space="preserve"> </w:t>
      </w:r>
      <w:r>
        <w:t xml:space="preserve">produce different asymmetry profiles. A pure mathematical-baseline</w:t>
      </w:r>
      <w:r>
        <w:t xml:space="preserve"> </w:t>
      </w:r>
      <w:r>
        <w:t xml:space="preserve">reading predicts no difference; a model-specific stylistic reading</w:t>
      </w:r>
      <w:r>
        <w:t xml:space="preserve"> </w:t>
      </w:r>
      <w:r>
        <w:t xml:space="preserve">predicts variation (e.g., Claude self-pair more aligning, Qwen</w:t>
      </w:r>
      <w:r>
        <w:t xml:space="preserve"> </w:t>
      </w:r>
      <w:r>
        <w:t xml:space="preserve">self-pair more divergent).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 vs AA per-LLM</w:t>
      </w:r>
      <w:r>
        <w:t xml:space="preserve">: holds the LLM constant and varies the partner.</w:t>
      </w:r>
      <w:r>
        <w:t xml:space="preserve"> </w:t>
      </w:r>
      <w:r>
        <w:t xml:space="preserve">Same-model HA-vs-AA differences (Wilcoxon + Cliff’s</w:t>
      </w:r>
      <w:r>
        <w:t xml:space="preserve"> </w:t>
      </w:r>
      <m:oMath>
        <m:r>
          <m:t>δ</m:t>
        </m:r>
      </m:oMath>
      <w:r>
        <w:t xml:space="preserve">, BH-adjusted</w:t>
      </w:r>
      <w:r>
        <w:t xml:space="preserve"> </w:t>
      </w:r>
      <w:r>
        <w:t xml:space="preserve">per metric) isolate the effect of swapping a human partner for a same-LLM</w:t>
      </w:r>
      <w:r>
        <w:t xml:space="preserve"> </w:t>
      </w:r>
      <w:r>
        <w:t xml:space="preserve">partner.</w:t>
      </w:r>
    </w:p>
    <w:p>
      <w:pPr>
        <w:pStyle w:val="FirstParagraph"/>
      </w:pPr>
      <w:r>
        <w:t xml:space="preserve">Article-use notes:</w:t>
      </w:r>
      <w:r>
        <w:t xml:space="preserve"> </w:t>
      </w:r>
      <w:r>
        <w:t xml:space="preserve">- Use the Within-HA per-LLM table to support a sentence in the Discussion</w:t>
      </w:r>
      <w:r>
        <w:t xml:space="preserve"> </w:t>
      </w:r>
      <w:r>
        <w:t xml:space="preserve">on whether the HA finding is model-general or model-driven.</w:t>
      </w:r>
      <w:r>
        <w:t xml:space="preserve"> </w:t>
      </w:r>
      <w:r>
        <w:t xml:space="preserve">- Use Within-AA per-LLM to qualify the structural-null result: if AA’s</w:t>
      </w:r>
      <w:r>
        <w:t xml:space="preserve"> </w:t>
      </w:r>
      <w:r>
        <w:t xml:space="preserve">rubber-band excess is concentrated in one model (likely Claude or GPT),</w:t>
      </w:r>
      <w:r>
        <w:t xml:space="preserve"> </w:t>
      </w:r>
      <w:r>
        <w:t xml:space="preserve">this reads as model-specific homogenization, not</w:t>
      </w:r>
      <w:r>
        <w:t xml:space="preserve"> </w:t>
      </w:r>
      <w:r>
        <w:t xml:space="preserve">“AI-AI dyads in</w:t>
      </w:r>
      <w:r>
        <w:t xml:space="preserve"> </w:t>
      </w:r>
      <w:r>
        <w:t xml:space="preserve">general”</w:t>
      </w:r>
      <w:r>
        <w:t xml:space="preserve">.</w:t>
      </w:r>
      <w:r>
        <w:t xml:space="preserve"> </w:t>
      </w:r>
      <w:r>
        <w:t xml:space="preserve">- Use HA vs AA per-LLM as a partner-sensitivity panel that complements the</w:t>
      </w:r>
      <w:r>
        <w:t xml:space="preserve"> </w:t>
      </w:r>
      <w:r>
        <w:t xml:space="preserve">three primary cross-condition tests.</w:t>
      </w:r>
    </w:p>
    <w:p>
      <w:pPr>
        <w:pStyle w:val="BodyText"/>
      </w:pPr>
      <w:r>
        <w:rPr>
          <w:i/>
          <w:iCs/>
        </w:rPr>
        <w:t xml:space="preserve">Analysis completed: 2026-05-05 20:10:50.265995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LLM-Identity Decomposition: Per-Model Asymmetry within HA and AA</dc:title>
  <dc:creator>PENPAL Project</dc:creator>
  <cp:keywords/>
  <dcterms:created xsi:type="dcterms:W3CDTF">2026-05-05T10:10:50Z</dcterms:created>
  <dcterms:modified xsi:type="dcterms:W3CDTF">2026-05-05T10:10:50Z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2026-05-05</vt:lpwstr>
  </property>
  <property fmtid="{D5CDD505-2E9C-101B-9397-08002B2CF9AE}" pid="3" name="output">
    <vt:lpwstr/>
  </property>
  <property fmtid="{D5CDD505-2E9C-101B-9397-08002B2CF9AE}" pid="4" name="subtitle">
    <vt:lpwstr>Does dyad asymmetry depend on which LLM is in the conversation?</vt:lpwstr>
  </property>
</Properties>
</file>