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2D29" w14:textId="77777777" w:rsidR="007C4E16" w:rsidRDefault="00000000">
      <w:pPr>
        <w:pStyle w:val="FirstParagraph"/>
      </w:pPr>
      <w:r>
        <w:t>Implement the state design pattern for the following code:</w:t>
      </w:r>
    </w:p>
    <w:p w14:paraId="0C044AC6" w14:textId="77777777" w:rsidR="007C4E16" w:rsidRPr="007621DC" w:rsidRDefault="00000000" w:rsidP="005B7547">
      <w:pPr>
        <w:pStyle w:val="SourceCode"/>
        <w:ind w:left="426" w:right="288"/>
        <w:rPr>
          <w:sz w:val="14"/>
          <w:szCs w:val="20"/>
        </w:rPr>
      </w:pPr>
      <w:r w:rsidRPr="007621DC">
        <w:rPr>
          <w:rStyle w:val="KeywordTok"/>
          <w:sz w:val="14"/>
          <w:szCs w:val="20"/>
        </w:rPr>
        <w:t>class</w:t>
      </w:r>
      <w:r w:rsidRPr="007621DC">
        <w:rPr>
          <w:rStyle w:val="NormalTok"/>
          <w:sz w:val="14"/>
          <w:szCs w:val="20"/>
        </w:rPr>
        <w:t xml:space="preserve"> TrafficLight: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</w:t>
      </w:r>
      <w:r w:rsidRPr="007621DC">
        <w:rPr>
          <w:rStyle w:val="KeywordTok"/>
          <w:sz w:val="14"/>
          <w:szCs w:val="20"/>
        </w:rPr>
        <w:t>def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FunctionTok"/>
          <w:sz w:val="14"/>
          <w:szCs w:val="20"/>
        </w:rPr>
        <w:t>__init__</w:t>
      </w:r>
      <w:r w:rsidRPr="007621DC">
        <w:rPr>
          <w:rStyle w:val="NormalTok"/>
          <w:sz w:val="14"/>
          <w:szCs w:val="20"/>
        </w:rPr>
        <w:t>(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>):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"Red"</w:t>
      </w:r>
      <w:r w:rsidRPr="007621DC">
        <w:rPr>
          <w:rStyle w:val="NormalTok"/>
          <w:sz w:val="14"/>
          <w:szCs w:val="20"/>
        </w:rPr>
        <w:t xml:space="preserve">  </w:t>
      </w:r>
      <w:r w:rsidRPr="007621DC">
        <w:rPr>
          <w:rStyle w:val="CommentTok"/>
          <w:sz w:val="14"/>
          <w:szCs w:val="20"/>
        </w:rPr>
        <w:t># Initial state is Red</w:t>
      </w:r>
      <w:r w:rsidRPr="007621DC">
        <w:rPr>
          <w:sz w:val="14"/>
          <w:szCs w:val="20"/>
        </w:rPr>
        <w:br/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</w:t>
      </w:r>
      <w:r w:rsidRPr="007621DC">
        <w:rPr>
          <w:rStyle w:val="KeywordTok"/>
          <w:sz w:val="14"/>
          <w:szCs w:val="20"/>
        </w:rPr>
        <w:t>def</w:t>
      </w:r>
      <w:r w:rsidRPr="007621DC">
        <w:rPr>
          <w:rStyle w:val="NormalTok"/>
          <w:sz w:val="14"/>
          <w:szCs w:val="20"/>
        </w:rPr>
        <w:t xml:space="preserve"> switch(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>):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</w:t>
      </w:r>
      <w:r w:rsidRPr="007621DC">
        <w:rPr>
          <w:rStyle w:val="ControlFlowTok"/>
          <w:sz w:val="14"/>
          <w:szCs w:val="20"/>
        </w:rPr>
        <w:t>if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"Red"</w:t>
      </w:r>
      <w:r w:rsidRPr="007621DC">
        <w:rPr>
          <w:rStyle w:val="NormalTok"/>
          <w:sz w:val="14"/>
          <w:szCs w:val="20"/>
        </w:rPr>
        <w:t>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BuiltInTok"/>
          <w:sz w:val="14"/>
          <w:szCs w:val="20"/>
        </w:rPr>
        <w:t>print</w:t>
      </w:r>
      <w:r w:rsidRPr="007621DC">
        <w:rPr>
          <w:rStyle w:val="NormalTok"/>
          <w:sz w:val="14"/>
          <w:szCs w:val="20"/>
        </w:rPr>
        <w:t>(</w:t>
      </w:r>
      <w:r w:rsidRPr="007621DC">
        <w:rPr>
          <w:rStyle w:val="StringTok"/>
          <w:sz w:val="14"/>
          <w:szCs w:val="20"/>
        </w:rPr>
        <w:t>"Red light -&gt; Switching to green."</w:t>
      </w:r>
      <w:r w:rsidRPr="007621DC">
        <w:rPr>
          <w:rStyle w:val="NormalTok"/>
          <w:sz w:val="14"/>
          <w:szCs w:val="20"/>
        </w:rPr>
        <w:t>)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"Green"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</w:t>
      </w:r>
      <w:r w:rsidRPr="007621DC">
        <w:rPr>
          <w:rStyle w:val="ControlFlowTok"/>
          <w:sz w:val="14"/>
          <w:szCs w:val="20"/>
        </w:rPr>
        <w:t>elif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"Green"</w:t>
      </w:r>
      <w:r w:rsidRPr="007621DC">
        <w:rPr>
          <w:rStyle w:val="NormalTok"/>
          <w:sz w:val="14"/>
          <w:szCs w:val="20"/>
        </w:rPr>
        <w:t>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BuiltInTok"/>
          <w:sz w:val="14"/>
          <w:szCs w:val="20"/>
        </w:rPr>
        <w:t>print</w:t>
      </w:r>
      <w:r w:rsidRPr="007621DC">
        <w:rPr>
          <w:rStyle w:val="NormalTok"/>
          <w:sz w:val="14"/>
          <w:szCs w:val="20"/>
        </w:rPr>
        <w:t>(</w:t>
      </w:r>
      <w:r w:rsidRPr="007621DC">
        <w:rPr>
          <w:rStyle w:val="StringTok"/>
          <w:sz w:val="14"/>
          <w:szCs w:val="20"/>
        </w:rPr>
        <w:t>"Green light -&gt; Switching to yellow."</w:t>
      </w:r>
      <w:r w:rsidRPr="007621DC">
        <w:rPr>
          <w:rStyle w:val="NormalTok"/>
          <w:sz w:val="14"/>
          <w:szCs w:val="20"/>
        </w:rPr>
        <w:t>)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"Yellow"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</w:t>
      </w:r>
      <w:r w:rsidRPr="007621DC">
        <w:rPr>
          <w:rStyle w:val="ControlFlowTok"/>
          <w:sz w:val="14"/>
          <w:szCs w:val="20"/>
        </w:rPr>
        <w:t>elif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"Yellow"</w:t>
      </w:r>
      <w:r w:rsidRPr="007621DC">
        <w:rPr>
          <w:rStyle w:val="NormalTok"/>
          <w:sz w:val="14"/>
          <w:szCs w:val="20"/>
        </w:rPr>
        <w:t>: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BuiltInTok"/>
          <w:sz w:val="14"/>
          <w:szCs w:val="20"/>
        </w:rPr>
        <w:t>print</w:t>
      </w:r>
      <w:r w:rsidRPr="007621DC">
        <w:rPr>
          <w:rStyle w:val="NormalTok"/>
          <w:sz w:val="14"/>
          <w:szCs w:val="20"/>
        </w:rPr>
        <w:t>(</w:t>
      </w:r>
      <w:r w:rsidRPr="007621DC">
        <w:rPr>
          <w:rStyle w:val="StringTok"/>
          <w:sz w:val="14"/>
          <w:szCs w:val="20"/>
        </w:rPr>
        <w:t>"Yellow light -&gt; Switching to red."</w:t>
      </w:r>
      <w:r w:rsidRPr="007621DC">
        <w:rPr>
          <w:rStyle w:val="NormalTok"/>
          <w:sz w:val="14"/>
          <w:szCs w:val="20"/>
        </w:rPr>
        <w:t>)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            </w:t>
      </w:r>
      <w:r w:rsidRPr="007621DC">
        <w:rPr>
          <w:rStyle w:val="VariableTok"/>
          <w:sz w:val="14"/>
          <w:szCs w:val="20"/>
        </w:rPr>
        <w:t>self</w:t>
      </w:r>
      <w:r w:rsidRPr="007621DC">
        <w:rPr>
          <w:rStyle w:val="NormalTok"/>
          <w:sz w:val="14"/>
          <w:szCs w:val="20"/>
        </w:rPr>
        <w:t xml:space="preserve">.state </w:t>
      </w:r>
      <w:r w:rsidRPr="007621DC">
        <w:rPr>
          <w:rStyle w:val="OperatorTok"/>
          <w:sz w:val="14"/>
          <w:szCs w:val="20"/>
        </w:rPr>
        <w:t>=</w:t>
      </w:r>
      <w:r w:rsidRPr="007621DC">
        <w:rPr>
          <w:rStyle w:val="NormalTok"/>
          <w:sz w:val="14"/>
          <w:szCs w:val="20"/>
        </w:rPr>
        <w:t xml:space="preserve"> </w:t>
      </w:r>
      <w:r w:rsidRPr="007621DC">
        <w:rPr>
          <w:rStyle w:val="StringTok"/>
          <w:sz w:val="14"/>
          <w:szCs w:val="20"/>
        </w:rPr>
        <w:t>"Red"</w:t>
      </w:r>
      <w:r w:rsidRPr="007621DC">
        <w:rPr>
          <w:sz w:val="14"/>
          <w:szCs w:val="20"/>
        </w:rPr>
        <w:br/>
      </w:r>
      <w:r w:rsidRPr="007621DC">
        <w:rPr>
          <w:sz w:val="14"/>
          <w:szCs w:val="20"/>
        </w:rPr>
        <w:br/>
      </w:r>
      <w:r w:rsidRPr="007621DC">
        <w:rPr>
          <w:rStyle w:val="CommentTok"/>
          <w:sz w:val="14"/>
          <w:szCs w:val="20"/>
        </w:rPr>
        <w:t># Usage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traffic_light </w:t>
      </w:r>
      <w:r w:rsidRPr="007621DC">
        <w:rPr>
          <w:rStyle w:val="OperatorTok"/>
          <w:sz w:val="14"/>
          <w:szCs w:val="20"/>
        </w:rPr>
        <w:t>=</w:t>
      </w:r>
      <w:r w:rsidRPr="007621DC">
        <w:rPr>
          <w:rStyle w:val="NormalTok"/>
          <w:sz w:val="14"/>
          <w:szCs w:val="20"/>
        </w:rPr>
        <w:t xml:space="preserve"> TrafficLight()</w:t>
      </w:r>
      <w:r w:rsidRPr="007621DC">
        <w:rPr>
          <w:sz w:val="14"/>
          <w:szCs w:val="20"/>
        </w:rPr>
        <w:br/>
      </w:r>
      <w:r w:rsidRPr="007621DC">
        <w:rPr>
          <w:sz w:val="14"/>
          <w:szCs w:val="20"/>
        </w:rPr>
        <w:br/>
      </w:r>
      <w:r w:rsidRPr="007621DC">
        <w:rPr>
          <w:rStyle w:val="CommentTok"/>
          <w:sz w:val="14"/>
          <w:szCs w:val="20"/>
        </w:rPr>
        <w:t># Simulate traffic light changes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traffic_light.switch()  </w:t>
      </w:r>
      <w:r w:rsidRPr="007621DC">
        <w:rPr>
          <w:rStyle w:val="CommentTok"/>
          <w:sz w:val="14"/>
          <w:szCs w:val="20"/>
        </w:rPr>
        <w:t># Red -&gt; Green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traffic_light.switch()  </w:t>
      </w:r>
      <w:r w:rsidRPr="007621DC">
        <w:rPr>
          <w:rStyle w:val="CommentTok"/>
          <w:sz w:val="14"/>
          <w:szCs w:val="20"/>
        </w:rPr>
        <w:t># Green -&gt; Yellow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traffic_light.switch()  </w:t>
      </w:r>
      <w:r w:rsidRPr="007621DC">
        <w:rPr>
          <w:rStyle w:val="CommentTok"/>
          <w:sz w:val="14"/>
          <w:szCs w:val="20"/>
        </w:rPr>
        <w:t># Yellow -&gt; Red</w:t>
      </w:r>
      <w:r w:rsidRPr="007621DC">
        <w:rPr>
          <w:sz w:val="14"/>
          <w:szCs w:val="20"/>
        </w:rPr>
        <w:br/>
      </w:r>
      <w:r w:rsidRPr="007621DC">
        <w:rPr>
          <w:rStyle w:val="NormalTok"/>
          <w:sz w:val="14"/>
          <w:szCs w:val="20"/>
        </w:rPr>
        <w:t xml:space="preserve">traffic_light.switch()  </w:t>
      </w:r>
      <w:r w:rsidRPr="007621DC">
        <w:rPr>
          <w:rStyle w:val="CommentTok"/>
          <w:sz w:val="14"/>
          <w:szCs w:val="20"/>
        </w:rPr>
        <w:t># Red -&gt; Green (cycle repeats)</w:t>
      </w:r>
    </w:p>
    <w:p w14:paraId="3F6C6E54" w14:textId="77777777" w:rsidR="007621DC" w:rsidRDefault="00000000" w:rsidP="007621DC">
      <w:pPr>
        <w:pStyle w:val="FirstParagraph"/>
      </w:pPr>
      <w:r>
        <w:t>Use the following UML to implement the patter</w:t>
      </w:r>
      <w:r w:rsidR="007621DC">
        <w:t>n</w:t>
      </w:r>
      <w:r>
        <w:t>:</w:t>
      </w:r>
    </w:p>
    <w:p w14:paraId="1BB54F58" w14:textId="000F4FAE" w:rsidR="007C4E16" w:rsidRDefault="00FE31A1" w:rsidP="007621DC">
      <w:pPr>
        <w:pStyle w:val="FirstParagraph"/>
        <w:jc w:val="center"/>
      </w:pPr>
      <w:r>
        <w:rPr>
          <w:noProof/>
        </w:rPr>
        <w:drawing>
          <wp:inline distT="0" distB="0" distL="0" distR="0" wp14:anchorId="546331DB" wp14:editId="0289372B">
            <wp:extent cx="5943600" cy="4012565"/>
            <wp:effectExtent l="0" t="0" r="0" b="0"/>
            <wp:docPr id="17268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2147" w14:textId="29027007" w:rsidR="007621DC" w:rsidRPr="007621DC" w:rsidRDefault="00000000" w:rsidP="007621DC">
      <w:pPr>
        <w:pStyle w:val="BodyText"/>
      </w:pPr>
      <w:r>
        <w:rPr>
          <w:noProof/>
        </w:rPr>
        <w:pict w14:anchorId="54BCDE9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.45pt;margin-top:18.95pt;width:456.2pt;height:180.5pt;z-index:251658240" strokecolor="#d8d8d8 [2732]">
            <v:textbox style="mso-next-textbox:#_x0000_s1026">
              <w:txbxContent>
                <w:p w14:paraId="5A5FE115" w14:textId="77777777" w:rsidR="007621DC" w:rsidRDefault="007621DC"/>
              </w:txbxContent>
            </v:textbox>
          </v:shape>
        </w:pict>
      </w:r>
      <w:r w:rsidR="007621DC">
        <w:t>Solution</w:t>
      </w:r>
      <w:r w:rsidR="004D07F8">
        <w:t xml:space="preserve"> (Use the same client code above)</w:t>
      </w:r>
      <w:r w:rsidR="007621DC">
        <w:t>:</w:t>
      </w:r>
    </w:p>
    <w:sectPr w:rsidR="007621DC" w:rsidRPr="007621DC" w:rsidSect="005B7547">
      <w:pgSz w:w="12240" w:h="15840"/>
      <w:pgMar w:top="85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0AA2" w14:textId="77777777" w:rsidR="00B14640" w:rsidRDefault="00B14640">
      <w:pPr>
        <w:spacing w:after="0"/>
      </w:pPr>
      <w:r>
        <w:separator/>
      </w:r>
    </w:p>
  </w:endnote>
  <w:endnote w:type="continuationSeparator" w:id="0">
    <w:p w14:paraId="3555599F" w14:textId="77777777" w:rsidR="00B14640" w:rsidRDefault="00B146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B3BB" w14:textId="77777777" w:rsidR="00B14640" w:rsidRDefault="00B14640">
      <w:r>
        <w:separator/>
      </w:r>
    </w:p>
  </w:footnote>
  <w:footnote w:type="continuationSeparator" w:id="0">
    <w:p w14:paraId="4EC7CD69" w14:textId="77777777" w:rsidR="00B14640" w:rsidRDefault="00B14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0470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85631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E16"/>
    <w:rsid w:val="003636AC"/>
    <w:rsid w:val="004341BA"/>
    <w:rsid w:val="004D07F8"/>
    <w:rsid w:val="005424E6"/>
    <w:rsid w:val="005B7547"/>
    <w:rsid w:val="006E1A13"/>
    <w:rsid w:val="007621DC"/>
    <w:rsid w:val="007C4E16"/>
    <w:rsid w:val="007F7CEE"/>
    <w:rsid w:val="00B14640"/>
    <w:rsid w:val="00D44FAC"/>
    <w:rsid w:val="00D54B33"/>
    <w:rsid w:val="00D56879"/>
    <w:rsid w:val="00FE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D628B7"/>
  <w15:docId w15:val="{DBC89053-E92E-4A4C-A276-558D615D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Header">
    <w:name w:val="header"/>
    <w:basedOn w:val="Normal"/>
    <w:link w:val="HeaderChar"/>
    <w:rsid w:val="00D44FA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44FAC"/>
    <w:rPr>
      <w:rFonts w:asciiTheme="minorBidi" w:hAnsiTheme="minorBidi"/>
      <w:sz w:val="18"/>
    </w:rPr>
  </w:style>
  <w:style w:type="paragraph" w:styleId="Footer">
    <w:name w:val="footer"/>
    <w:basedOn w:val="Normal"/>
    <w:link w:val="FooterChar"/>
    <w:rsid w:val="00D44FA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44FAC"/>
    <w:rPr>
      <w:rFonts w:asciiTheme="minorBidi" w:hAnsiTheme="minorBid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7</cp:revision>
  <cp:lastPrinted>2025-11-13T23:25:00Z</cp:lastPrinted>
  <dcterms:created xsi:type="dcterms:W3CDTF">2024-11-07T23:12:00Z</dcterms:created>
  <dcterms:modified xsi:type="dcterms:W3CDTF">2025-11-14T01:38:00Z</dcterms:modified>
</cp:coreProperties>
</file>