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Отчет по лабораторной работе №  </w:t>
      </w:r>
      <w:r w:rsidR="009A377F" w:rsidRPr="009A377F">
        <w:rPr>
          <w:rFonts w:ascii="Calibri" w:hAnsi="Calibri" w:cs="Calibri"/>
          <w:sz w:val="28"/>
          <w:szCs w:val="28"/>
        </w:rPr>
        <w:t>6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:rsidR="00214A0B" w:rsidRPr="00746511" w:rsidRDefault="00214A0B" w:rsidP="00214A0B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М80-109Б-22</w:t>
      </w:r>
      <w:r w:rsidRPr="00746511">
        <w:rPr>
          <w:color w:val="000000"/>
          <w:sz w:val="20"/>
          <w:szCs w:val="20"/>
        </w:rPr>
        <w:t xml:space="preserve">  </w:t>
      </w:r>
      <w:r w:rsidRPr="00746511">
        <w:rPr>
          <w:rFonts w:ascii="Calibri" w:hAnsi="Calibri" w:cs="Calibri"/>
          <w:sz w:val="20"/>
          <w:szCs w:val="20"/>
        </w:rPr>
        <w:t>Фомин Иван Дмитриевич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 22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Контакты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email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8" w:tgtFrame="_blank" w:history="1">
        <w:r w:rsidRPr="00746511">
          <w:rPr>
            <w:rFonts w:ascii="Segoe UI" w:hAnsi="Segoe UI" w:cs="Segoe UI"/>
            <w:color w:val="0000FF"/>
            <w:sz w:val="20"/>
            <w:szCs w:val="20"/>
            <w:u w:val="single"/>
          </w:rPr>
          <w:t>grenka388@gmail.com</w:t>
        </w:r>
      </w:hyperlink>
      <w:r w:rsidRPr="00746511">
        <w:rPr>
          <w:rFonts w:ascii="Segoe UI" w:hAnsi="Segoe UI" w:cs="Segoe UI"/>
          <w:color w:val="000000"/>
          <w:sz w:val="20"/>
          <w:szCs w:val="20"/>
        </w:rPr>
        <w:t>,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46511">
        <w:rPr>
          <w:rFonts w:ascii="Calibri" w:hAnsi="Calibri" w:cs="Calibri"/>
          <w:sz w:val="20"/>
          <w:szCs w:val="20"/>
        </w:rPr>
        <w:t>Telegram</w:t>
      </w:r>
      <w:proofErr w:type="spellEnd"/>
      <w:r w:rsidRPr="00746511">
        <w:rPr>
          <w:rFonts w:ascii="Calibri" w:hAnsi="Calibri" w:cs="Calibri"/>
          <w:sz w:val="20"/>
          <w:szCs w:val="20"/>
        </w:rPr>
        <w:t>: @</w:t>
      </w:r>
      <w:proofErr w:type="spellStart"/>
      <w:r w:rsidRPr="00746511">
        <w:rPr>
          <w:rFonts w:ascii="Calibri" w:hAnsi="Calibri" w:cs="Calibri"/>
          <w:sz w:val="20"/>
          <w:szCs w:val="20"/>
        </w:rPr>
        <w:t>Haliaven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Pr="00746511">
        <w:rPr>
          <w:rFonts w:ascii="Calibri" w:hAnsi="Calibri" w:cs="Calibri"/>
          <w:sz w:val="20"/>
          <w:szCs w:val="20"/>
        </w:rPr>
        <w:t>13</w:t>
      </w:r>
      <w:r w:rsidRPr="00746511">
        <w:rPr>
          <w:color w:val="000000"/>
          <w:sz w:val="19"/>
          <w:szCs w:val="19"/>
        </w:rPr>
        <w:t xml:space="preserve">» </w:t>
      </w:r>
      <w:r w:rsidRPr="00746511">
        <w:rPr>
          <w:rFonts w:ascii="Calibri" w:hAnsi="Calibri" w:cs="Calibri"/>
          <w:sz w:val="19"/>
          <w:szCs w:val="19"/>
        </w:rPr>
        <w:t xml:space="preserve">сентября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Pr="00746511">
        <w:rPr>
          <w:rFonts w:ascii="Calibri" w:hAnsi="Calibri" w:cs="Calibri"/>
          <w:sz w:val="20"/>
          <w:szCs w:val="20"/>
        </w:rPr>
        <w:t>Сысоев Максим Алексеевич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Отчет сдан «</w:t>
      </w:r>
      <w:r w:rsidRPr="0074651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746511">
        <w:rPr>
          <w:color w:val="000000"/>
          <w:sz w:val="20"/>
          <w:szCs w:val="20"/>
        </w:rPr>
        <w:t>» _________20</w:t>
      </w:r>
      <w:r w:rsidRPr="00746511">
        <w:rPr>
          <w:rFonts w:ascii="Calibri" w:hAnsi="Calibri" w:cs="Calibri"/>
          <w:sz w:val="20"/>
          <w:szCs w:val="20"/>
        </w:rPr>
        <w:t>__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г., итоговая оценка 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642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Подпись преподавателя ________________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numPr>
          <w:ilvl w:val="0"/>
          <w:numId w:val="4"/>
        </w:numPr>
        <w:ind w:left="45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Тема:  </w:t>
      </w:r>
      <w:r w:rsidR="009A377F">
        <w:rPr>
          <w:color w:val="000000"/>
          <w:sz w:val="20"/>
          <w:szCs w:val="20"/>
        </w:rPr>
        <w:t>Конструирование диаграмм Тьюринга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9A377F">
        <w:rPr>
          <w:rFonts w:ascii="Calibri" w:hAnsi="Calibri" w:cs="Calibri"/>
          <w:sz w:val="20"/>
          <w:szCs w:val="20"/>
        </w:rPr>
        <w:t xml:space="preserve">Разработать диаграмму Тьюринга решения задачи в среде интерпретатора </w:t>
      </w:r>
      <w:r w:rsidRPr="00746511">
        <w:rPr>
          <w:rFonts w:ascii="Calibri" w:hAnsi="Calibri" w:cs="Calibri"/>
          <w:sz w:val="20"/>
          <w:szCs w:val="20"/>
        </w:rPr>
        <w:t> </w:t>
      </w:r>
      <w:proofErr w:type="spellStart"/>
      <w:r w:rsidR="009A377F">
        <w:rPr>
          <w:rFonts w:ascii="Calibri" w:hAnsi="Calibri" w:cs="Calibri"/>
          <w:sz w:val="20"/>
          <w:szCs w:val="20"/>
          <w:lang w:val="en-US"/>
        </w:rPr>
        <w:t>jdt</w:t>
      </w:r>
      <w:proofErr w:type="spellEnd"/>
      <w:r w:rsidR="009A377F" w:rsidRPr="009A377F">
        <w:rPr>
          <w:rFonts w:ascii="Calibri" w:hAnsi="Calibri" w:cs="Calibri"/>
          <w:sz w:val="20"/>
          <w:szCs w:val="20"/>
        </w:rPr>
        <w:t>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9A377F">
        <w:rPr>
          <w:rFonts w:ascii="Calibri" w:hAnsi="Calibri" w:cs="Calibri"/>
          <w:sz w:val="20"/>
          <w:szCs w:val="20"/>
        </w:rPr>
        <w:t>Реализовать реверс девятеричного числа со знаком.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7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Оборудование </w:t>
      </w:r>
      <w:r w:rsidRPr="00746511">
        <w:rPr>
          <w:color w:val="000000"/>
          <w:sz w:val="20"/>
          <w:szCs w:val="20"/>
        </w:rPr>
        <w:t>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color w:val="000000"/>
          <w:sz w:val="20"/>
          <w:szCs w:val="20"/>
        </w:rPr>
        <w:t>):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Процессор AMD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Ryzen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7 4800HS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with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Radeon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Graphics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с ОП 8 Гб, SSD 512</w:t>
      </w:r>
      <w:r w:rsidRPr="00746511">
        <w:rPr>
          <w:color w:val="000000"/>
          <w:sz w:val="20"/>
          <w:szCs w:val="20"/>
        </w:rPr>
        <w:t xml:space="preserve"> </w:t>
      </w:r>
      <w:r w:rsidRPr="00746511">
        <w:rPr>
          <w:rFonts w:ascii="Calibri" w:hAnsi="Calibri" w:cs="Calibri"/>
          <w:sz w:val="20"/>
          <w:szCs w:val="20"/>
        </w:rPr>
        <w:t>Г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б. Монитор </w:t>
      </w:r>
      <w:r w:rsidRPr="00746511">
        <w:rPr>
          <w:i/>
          <w:iCs/>
          <w:color w:val="000000"/>
          <w:sz w:val="20"/>
          <w:szCs w:val="20"/>
        </w:rPr>
        <w:t>1920</w:t>
      </w:r>
      <w:r w:rsidRPr="00746511">
        <w:rPr>
          <w:rFonts w:ascii="Calibri" w:hAnsi="Calibri" w:cs="Calibri"/>
          <w:i/>
          <w:iCs/>
          <w:sz w:val="20"/>
          <w:szCs w:val="20"/>
        </w:rPr>
        <w:t>x1080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8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 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b/>
          <w:bCs/>
          <w:color w:val="000000"/>
          <w:sz w:val="20"/>
          <w:szCs w:val="20"/>
        </w:rPr>
        <w:t>):</w:t>
      </w: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Операционная система семейства</w:t>
      </w:r>
      <w:r w:rsidRPr="00746511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linux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наименование: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ubuntu</w:t>
      </w:r>
      <w:proofErr w:type="spellEnd"/>
      <w:r w:rsidRPr="00746511">
        <w:rPr>
          <w:rFonts w:ascii="Calibri" w:hAnsi="Calibri" w:cs="Calibri"/>
          <w:sz w:val="20"/>
          <w:szCs w:val="20"/>
          <w:u w:val="single"/>
        </w:rPr>
        <w:t>,</w:t>
      </w:r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</w:t>
      </w:r>
      <w:r w:rsidRPr="00746511">
        <w:rPr>
          <w:rFonts w:ascii="Calibri" w:hAnsi="Calibri" w:cs="Calibri"/>
          <w:sz w:val="20"/>
          <w:szCs w:val="20"/>
        </w:rPr>
        <w:t xml:space="preserve"> 22.04</w:t>
      </w:r>
      <w:r w:rsidRPr="00746511">
        <w:rPr>
          <w:rFonts w:ascii="Calibri" w:hAnsi="Calibri" w:cs="Calibri"/>
          <w:i/>
          <w:iCs/>
          <w:sz w:val="20"/>
          <w:szCs w:val="20"/>
        </w:rPr>
        <w:t> 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jammy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интерпретатор команд: </w:t>
      </w:r>
      <w:proofErr w:type="spellStart"/>
      <w:r w:rsidRPr="00746511">
        <w:rPr>
          <w:i/>
          <w:iCs/>
          <w:color w:val="000000"/>
          <w:sz w:val="20"/>
          <w:szCs w:val="20"/>
        </w:rPr>
        <w:t>bash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 5.1.16(1)-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release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Система программирования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</w:t>
      </w:r>
      <w:r w:rsidRPr="00746511">
        <w:rPr>
          <w:rFonts w:ascii="Calibri" w:hAnsi="Calibri" w:cs="Calibri"/>
          <w:sz w:val="20"/>
          <w:szCs w:val="20"/>
        </w:rPr>
        <w:t xml:space="preserve"> 2021.1.3</w:t>
      </w:r>
      <w:r w:rsidRPr="00746511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746511">
        <w:rPr>
          <w:rFonts w:ascii="Calibri" w:hAnsi="Calibri" w:cs="Calibri"/>
          <w:sz w:val="20"/>
          <w:szCs w:val="20"/>
        </w:rPr>
        <w:t>р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едактор текстов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nano</w:t>
      </w:r>
      <w:proofErr w:type="spellEnd"/>
      <w:r w:rsidRPr="00746511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 6.2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Утилиты операционной системы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WinRar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Microsoft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Word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9A377F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U</w:t>
      </w:r>
      <w:r w:rsidR="009A377F">
        <w:rPr>
          <w:rFonts w:ascii="Segoe UI" w:hAnsi="Segoe UI" w:cs="Segoe UI"/>
          <w:color w:val="000000"/>
          <w:sz w:val="20"/>
          <w:szCs w:val="20"/>
        </w:rPr>
        <w:t>buntu</w:t>
      </w:r>
      <w:proofErr w:type="spellEnd"/>
      <w:r w:rsidR="009A377F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9A377F">
        <w:rPr>
          <w:rFonts w:ascii="Segoe UI" w:hAnsi="Segoe UI" w:cs="Segoe UI"/>
          <w:color w:val="000000"/>
          <w:sz w:val="20"/>
          <w:szCs w:val="20"/>
        </w:rPr>
        <w:t>wsl</w:t>
      </w:r>
      <w:proofErr w:type="spellEnd"/>
      <w:r w:rsidR="009A377F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="009A377F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="009A377F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="009A377F">
        <w:rPr>
          <w:rFonts w:ascii="Segoe UI" w:hAnsi="Segoe UI" w:cs="Segoe UI"/>
          <w:color w:val="000000"/>
          <w:sz w:val="20"/>
          <w:szCs w:val="20"/>
        </w:rPr>
        <w:t>Google</w:t>
      </w:r>
      <w:proofErr w:type="spellEnd"/>
      <w:r w:rsidR="009A377F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9A377F">
        <w:rPr>
          <w:rFonts w:ascii="Segoe UI" w:hAnsi="Segoe UI" w:cs="Segoe UI"/>
          <w:color w:val="000000"/>
          <w:sz w:val="20"/>
          <w:szCs w:val="20"/>
        </w:rPr>
        <w:t>Chrome</w:t>
      </w:r>
      <w:proofErr w:type="spellEnd"/>
      <w:r w:rsidR="009A377F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="009A377F">
        <w:rPr>
          <w:rFonts w:ascii="Segoe UI" w:hAnsi="Segoe UI" w:cs="Segoe UI"/>
          <w:color w:val="000000"/>
          <w:sz w:val="20"/>
          <w:szCs w:val="20"/>
          <w:lang w:val="en-US"/>
        </w:rPr>
        <w:t>jdt</w:t>
      </w:r>
      <w:proofErr w:type="spellEnd"/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Pr="00746511">
        <w:rPr>
          <w:rFonts w:ascii="Calibri" w:hAnsi="Calibri" w:cs="Calibri"/>
          <w:sz w:val="20"/>
          <w:szCs w:val="20"/>
        </w:rPr>
        <w:t xml:space="preserve"> ~/</w:t>
      </w:r>
      <w:proofErr w:type="spellStart"/>
      <w:r w:rsidRPr="00746511">
        <w:rPr>
          <w:rFonts w:ascii="Calibri" w:hAnsi="Calibri" w:cs="Calibri"/>
          <w:sz w:val="20"/>
          <w:szCs w:val="20"/>
        </w:rPr>
        <w:t>home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B64994" w:rsidRDefault="00B64994" w:rsidP="00214A0B">
      <w:pPr>
        <w:tabs>
          <w:tab w:val="left" w:pos="6673"/>
        </w:tabs>
        <w:jc w:val="center"/>
      </w:pPr>
    </w:p>
    <w:p w:rsidR="00B64994" w:rsidRPr="009A377F" w:rsidRDefault="00214A0B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</w:p>
    <w:p w:rsidR="00B64994" w:rsidRDefault="00B64994">
      <w:pPr>
        <w:spacing w:line="200" w:lineRule="auto"/>
        <w:rPr>
          <w:color w:val="000000"/>
          <w:sz w:val="20"/>
          <w:szCs w:val="20"/>
        </w:rPr>
      </w:pPr>
    </w:p>
    <w:p w:rsidR="00B64994" w:rsidRDefault="009A377F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Идея такая: убирать цифры числа справа налево, а формировать новое число слева направо.</w:t>
      </w:r>
    </w:p>
    <w:p w:rsidR="009A377F" w:rsidRDefault="009A377F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Первая цифра после пробела удаляется и вставляется </w:t>
      </w:r>
      <w:proofErr w:type="gramStart"/>
      <w:r>
        <w:rPr>
          <w:sz w:val="20"/>
          <w:szCs w:val="20"/>
        </w:rPr>
        <w:t xml:space="preserve">в </w:t>
      </w:r>
      <w:r w:rsidR="00AB384D">
        <w:rPr>
          <w:sz w:val="20"/>
          <w:szCs w:val="20"/>
        </w:rPr>
        <w:t>конец формирующегося</w:t>
      </w:r>
      <w:proofErr w:type="gramEnd"/>
      <w:r w:rsidR="00AB384D">
        <w:rPr>
          <w:sz w:val="20"/>
          <w:szCs w:val="20"/>
        </w:rPr>
        <w:t xml:space="preserve"> числа</w:t>
      </w:r>
    </w:p>
    <w:p w:rsidR="00B64994" w:rsidRDefault="00B64994">
      <w:pPr>
        <w:spacing w:line="382" w:lineRule="auto"/>
        <w:rPr>
          <w:color w:val="000000"/>
          <w:sz w:val="20"/>
          <w:szCs w:val="20"/>
        </w:rPr>
      </w:pPr>
    </w:p>
    <w:p w:rsidR="00B64994" w:rsidRDefault="00214A0B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B64994" w:rsidRDefault="00B64994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AB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AB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AB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случай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AB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AB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123 321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Сложение положительного  и отрицательного числа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AB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AB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123456780</w:t>
            </w:r>
            <w:r>
              <w:rPr>
                <w:sz w:val="20"/>
                <w:szCs w:val="20"/>
              </w:rPr>
              <w:t xml:space="preserve"> 087654321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AB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Проверка, что работает для всего алфавита</w:t>
            </w:r>
          </w:p>
        </w:tc>
      </w:tr>
    </w:tbl>
    <w:p w:rsidR="00B64994" w:rsidRDefault="00B64994">
      <w:pPr>
        <w:spacing w:line="200" w:lineRule="auto"/>
        <w:rPr>
          <w:color w:val="000000"/>
          <w:sz w:val="20"/>
          <w:szCs w:val="20"/>
        </w:rPr>
      </w:pPr>
    </w:p>
    <w:p w:rsidR="00B64994" w:rsidRDefault="00B64994">
      <w:pPr>
        <w:spacing w:line="200" w:lineRule="auto"/>
        <w:rPr>
          <w:color w:val="000000"/>
          <w:sz w:val="20"/>
          <w:szCs w:val="20"/>
        </w:rPr>
        <w:sectPr w:rsidR="00B6499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B64994" w:rsidRDefault="00214A0B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 w:rsidR="00AB384D">
        <w:rPr>
          <w:b/>
          <w:color w:val="000000"/>
          <w:sz w:val="20"/>
          <w:szCs w:val="20"/>
        </w:rPr>
        <w:t>Распечатка протокола</w:t>
      </w:r>
    </w:p>
    <w:p w:rsidR="00B64994" w:rsidRDefault="00B64994"/>
    <w:p w:rsidR="00AB384D" w:rsidRDefault="00AB384D">
      <w:pPr>
        <w:tabs>
          <w:tab w:val="left" w:pos="370"/>
        </w:tabs>
        <w:spacing w:line="279" w:lineRule="auto"/>
        <w:ind w:right="6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2pt;height:284.4pt">
            <v:imagedata r:id="rId9" o:title="main" cropbottom="3283f"/>
          </v:shape>
        </w:pict>
      </w:r>
      <w:r>
        <w:pict>
          <v:shape id="_x0000_i1026" type="#_x0000_t75" style="width:532.2pt;height:285pt">
            <v:imagedata r:id="rId10" o:title="reverse-func" cropbottom="3152f"/>
          </v:shape>
        </w:pict>
      </w:r>
    </w:p>
    <w:p w:rsidR="00AB384D" w:rsidRDefault="00AB384D">
      <w:pPr>
        <w:tabs>
          <w:tab w:val="left" w:pos="370"/>
        </w:tabs>
        <w:spacing w:line="279" w:lineRule="auto"/>
        <w:ind w:right="620"/>
      </w:pPr>
    </w:p>
    <w:p w:rsidR="00AB384D" w:rsidRDefault="00AB384D">
      <w:pPr>
        <w:tabs>
          <w:tab w:val="left" w:pos="370"/>
        </w:tabs>
        <w:spacing w:line="279" w:lineRule="auto"/>
        <w:ind w:right="620"/>
      </w:pPr>
    </w:p>
    <w:p w:rsidR="00AB384D" w:rsidRDefault="00AB384D">
      <w:pPr>
        <w:tabs>
          <w:tab w:val="left" w:pos="370"/>
        </w:tabs>
        <w:spacing w:line="279" w:lineRule="auto"/>
        <w:ind w:right="620"/>
      </w:pPr>
    </w:p>
    <w:p w:rsidR="00B64994" w:rsidRDefault="00214A0B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 w:rsidR="00AB384D">
        <w:rPr>
          <w:b/>
          <w:color w:val="000000"/>
          <w:sz w:val="20"/>
          <w:szCs w:val="20"/>
        </w:rPr>
        <w:t>Дневник отладки</w:t>
      </w:r>
    </w:p>
    <w:p w:rsidR="00B64994" w:rsidRDefault="00B64994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64994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6499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AB38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AB384D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AB38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04.10</w:t>
            </w:r>
            <w:r w:rsidR="00214A0B">
              <w:rPr>
                <w:sz w:val="20"/>
                <w:szCs w:val="20"/>
              </w:rPr>
              <w:t>.2020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AB38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22:00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AB38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AB384D">
              <w:rPr>
                <w:sz w:val="20"/>
                <w:szCs w:val="20"/>
              </w:rPr>
              <w:t>Реализовал нерабочий алгоритм (в смысле неправильный)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AB38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 подумал и придумал алгоритм получше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AB384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AB384D">
              <w:rPr>
                <w:sz w:val="20"/>
                <w:szCs w:val="20"/>
              </w:rPr>
              <w:t>Когда есть графическая оболочка, мозг сам хочет расслабиться и не думать</w:t>
            </w:r>
          </w:p>
        </w:tc>
      </w:tr>
    </w:tbl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B64994" w:rsidRDefault="00AB384D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Эта тема пока самая бесполезная из всех, что были до сих пор. Если сложность Тьюринга без диаграмм не разваливалась после того, как появлялась идея для алгоритма, то </w:t>
      </w:r>
      <w:proofErr w:type="gramStart"/>
      <w:r>
        <w:rPr>
          <w:color w:val="000000"/>
          <w:sz w:val="20"/>
          <w:szCs w:val="20"/>
        </w:rPr>
        <w:t>тут</w:t>
      </w:r>
      <w:proofErr w:type="gramEnd"/>
      <w:r>
        <w:rPr>
          <w:color w:val="000000"/>
          <w:sz w:val="20"/>
          <w:szCs w:val="20"/>
        </w:rPr>
        <w:t xml:space="preserve"> как только появилась идея, то сложность здания пропадает совсем (но я не жалуюсь =))</w:t>
      </w:r>
    </w:p>
    <w:p w:rsidR="00B64994" w:rsidRDefault="00B64994">
      <w:pPr>
        <w:tabs>
          <w:tab w:val="left" w:pos="760"/>
        </w:tabs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B64994" w:rsidRDefault="00B64994">
      <w:pPr>
        <w:spacing w:line="14" w:lineRule="auto"/>
        <w:rPr>
          <w:color w:val="000000"/>
          <w:sz w:val="20"/>
          <w:szCs w:val="20"/>
        </w:rPr>
      </w:pPr>
    </w:p>
    <w:p w:rsidR="00B64994" w:rsidRDefault="00214A0B">
      <w:pPr>
        <w:ind w:left="16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Одна из самы</w:t>
      </w:r>
      <w:r>
        <w:rPr>
          <w:sz w:val="20"/>
          <w:szCs w:val="20"/>
        </w:rPr>
        <w:t xml:space="preserve">х важных частей </w:t>
      </w:r>
      <w:proofErr w:type="spellStart"/>
      <w:r>
        <w:rPr>
          <w:sz w:val="20"/>
          <w:szCs w:val="20"/>
        </w:rPr>
        <w:t>лр</w:t>
      </w:r>
      <w:proofErr w:type="spellEnd"/>
      <w:r>
        <w:rPr>
          <w:sz w:val="20"/>
          <w:szCs w:val="20"/>
        </w:rPr>
        <w:t xml:space="preserve">. Опишите,  чем вам работа понравилась, чем не понравилась. Расскажите, </w:t>
      </w:r>
      <w:proofErr w:type="gramStart"/>
      <w:r>
        <w:rPr>
          <w:sz w:val="20"/>
          <w:szCs w:val="20"/>
        </w:rPr>
        <w:t>как</w:t>
      </w:r>
      <w:proofErr w:type="gramEnd"/>
      <w:r>
        <w:rPr>
          <w:sz w:val="20"/>
          <w:szCs w:val="20"/>
        </w:rPr>
        <w:t xml:space="preserve"> по вашему мнению вам пригодятся полученные знания. Что было интересно, а что не очень</w:t>
      </w:r>
      <w:proofErr w:type="gramStart"/>
      <w:r>
        <w:rPr>
          <w:sz w:val="20"/>
          <w:szCs w:val="20"/>
        </w:rPr>
        <w:t xml:space="preserve"> .</w:t>
      </w:r>
      <w:proofErr w:type="gramEnd"/>
      <w:r>
        <w:rPr>
          <w:sz w:val="20"/>
          <w:szCs w:val="20"/>
        </w:rPr>
        <w:t xml:space="preserve">                                                      </w:t>
      </w:r>
    </w:p>
    <w:p w:rsidR="00B64994" w:rsidRDefault="00214A0B">
      <w:pPr>
        <w:ind w:left="160"/>
        <w:jc w:val="both"/>
        <w:rPr>
          <w:sz w:val="20"/>
          <w:szCs w:val="20"/>
        </w:rPr>
      </w:pPr>
      <w:r>
        <w:rPr>
          <w:sz w:val="20"/>
          <w:szCs w:val="20"/>
        </w:rPr>
        <w:t>Подведите итог:  чему вы научились (кроме того, что написано в целях ЛР)  потратив время на разработку решения, тестов, картинок и прочего.</w:t>
      </w:r>
    </w:p>
    <w:p w:rsidR="00AB384D" w:rsidRDefault="00AB384D">
      <w:pPr>
        <w:ind w:left="160"/>
        <w:jc w:val="both"/>
        <w:rPr>
          <w:sz w:val="20"/>
          <w:szCs w:val="20"/>
        </w:rPr>
      </w:pPr>
    </w:p>
    <w:p w:rsidR="00AB384D" w:rsidRDefault="00AB384D">
      <w:pPr>
        <w:ind w:left="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Вообще, работать с </w:t>
      </w:r>
      <w:r>
        <w:rPr>
          <w:sz w:val="20"/>
          <w:szCs w:val="20"/>
          <w:lang w:val="en-US"/>
        </w:rPr>
        <w:t>GUI</w:t>
      </w:r>
      <w:r w:rsidRPr="00AB384D">
        <w:rPr>
          <w:sz w:val="20"/>
          <w:szCs w:val="20"/>
        </w:rPr>
        <w:t xml:space="preserve"> </w:t>
      </w:r>
      <w:r>
        <w:rPr>
          <w:sz w:val="20"/>
          <w:szCs w:val="20"/>
        </w:rPr>
        <w:t>гораздо приятнее, чем с пустым текстовым файлом, как в ЛР5. Но были моменты, когда я жалел, что сейчас этого текстового файла нет, потому что работать с клавиатурой гораздо приятнее (+ если оценивать удобство приложения, то это 5</w:t>
      </w:r>
      <w:r w:rsidRPr="00AB384D">
        <w:rPr>
          <w:sz w:val="20"/>
          <w:szCs w:val="20"/>
        </w:rPr>
        <w:t>/10</w:t>
      </w:r>
      <w:r>
        <w:rPr>
          <w:sz w:val="20"/>
          <w:szCs w:val="20"/>
        </w:rPr>
        <w:t xml:space="preserve">). </w:t>
      </w:r>
      <w:r w:rsidR="00A47D2B">
        <w:rPr>
          <w:sz w:val="20"/>
          <w:szCs w:val="20"/>
        </w:rPr>
        <w:t xml:space="preserve">Конечно, т.к. это был новый опыт, делать эту </w:t>
      </w:r>
      <w:proofErr w:type="spellStart"/>
      <w:r w:rsidR="00A47D2B">
        <w:rPr>
          <w:sz w:val="20"/>
          <w:szCs w:val="20"/>
        </w:rPr>
        <w:t>лабу</w:t>
      </w:r>
      <w:proofErr w:type="spellEnd"/>
      <w:r w:rsidR="00A47D2B">
        <w:rPr>
          <w:sz w:val="20"/>
          <w:szCs w:val="20"/>
        </w:rPr>
        <w:t xml:space="preserve"> было довольно интересно, но если бы попалось задание </w:t>
      </w:r>
      <w:proofErr w:type="gramStart"/>
      <w:r w:rsidR="00A47D2B">
        <w:rPr>
          <w:sz w:val="20"/>
          <w:szCs w:val="20"/>
        </w:rPr>
        <w:t>посложнее</w:t>
      </w:r>
      <w:proofErr w:type="gramEnd"/>
      <w:r w:rsidR="00A47D2B">
        <w:rPr>
          <w:sz w:val="20"/>
          <w:szCs w:val="20"/>
        </w:rPr>
        <w:t xml:space="preserve">, то я бы возненавидел этот редактор уже к 4 часу работы. </w:t>
      </w:r>
    </w:p>
    <w:p w:rsidR="00A47D2B" w:rsidRDefault="00A47D2B">
      <w:pPr>
        <w:ind w:left="160"/>
        <w:jc w:val="both"/>
        <w:rPr>
          <w:sz w:val="20"/>
          <w:szCs w:val="20"/>
        </w:rPr>
      </w:pPr>
    </w:p>
    <w:p w:rsidR="00A47D2B" w:rsidRDefault="00A47D2B">
      <w:pPr>
        <w:ind w:left="160"/>
        <w:jc w:val="both"/>
        <w:rPr>
          <w:sz w:val="20"/>
          <w:szCs w:val="20"/>
        </w:rPr>
      </w:pPr>
      <w:r>
        <w:rPr>
          <w:sz w:val="20"/>
          <w:szCs w:val="20"/>
        </w:rPr>
        <w:t>Как плюс ещё можно отметить, что, составляя эти диаграммы как можно красивее и понятнее, мой дизайнерский навык немного возрос.</w:t>
      </w:r>
    </w:p>
    <w:p w:rsidR="00A47D2B" w:rsidRDefault="00A47D2B">
      <w:pPr>
        <w:ind w:left="160"/>
        <w:jc w:val="both"/>
        <w:rPr>
          <w:sz w:val="20"/>
          <w:szCs w:val="20"/>
        </w:rPr>
      </w:pPr>
    </w:p>
    <w:p w:rsidR="00A47D2B" w:rsidRDefault="00A47D2B">
      <w:pPr>
        <w:ind w:left="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можно сказать, что никакой труд не является бессмысленным, потому и времени, потраченного на эту </w:t>
      </w:r>
      <w:proofErr w:type="spellStart"/>
      <w:r>
        <w:rPr>
          <w:sz w:val="20"/>
          <w:szCs w:val="20"/>
        </w:rPr>
        <w:t>лабу</w:t>
      </w:r>
      <w:proofErr w:type="spellEnd"/>
      <w:r>
        <w:rPr>
          <w:sz w:val="20"/>
          <w:szCs w:val="20"/>
        </w:rPr>
        <w:t>, ничуть не жаль.</w:t>
      </w:r>
    </w:p>
    <w:p w:rsidR="00A47D2B" w:rsidRDefault="00A47D2B">
      <w:pPr>
        <w:ind w:left="160"/>
        <w:jc w:val="both"/>
        <w:rPr>
          <w:sz w:val="20"/>
          <w:szCs w:val="20"/>
        </w:rPr>
      </w:pPr>
    </w:p>
    <w:p w:rsidR="00A47D2B" w:rsidRPr="00A47D2B" w:rsidRDefault="00A47D2B">
      <w:pPr>
        <w:ind w:left="160"/>
        <w:jc w:val="both"/>
        <w:rPr>
          <w:b/>
          <w:sz w:val="20"/>
          <w:szCs w:val="20"/>
        </w:rPr>
      </w:pPr>
      <w:r w:rsidRPr="00A47D2B">
        <w:rPr>
          <w:b/>
          <w:sz w:val="20"/>
          <w:szCs w:val="20"/>
        </w:rPr>
        <w:t>И, анекдот:</w:t>
      </w:r>
    </w:p>
    <w:p w:rsidR="00A47D2B" w:rsidRPr="00A47D2B" w:rsidRDefault="00A47D2B">
      <w:pPr>
        <w:ind w:left="160"/>
        <w:jc w:val="both"/>
        <w:rPr>
          <w:i/>
          <w:sz w:val="20"/>
          <w:szCs w:val="20"/>
        </w:rPr>
      </w:pPr>
      <w:r w:rsidRPr="00A47D2B">
        <w:rPr>
          <w:i/>
          <w:sz w:val="20"/>
          <w:szCs w:val="20"/>
        </w:rPr>
        <w:t>-Мне, пожалуйста, пол арбуза</w:t>
      </w:r>
    </w:p>
    <w:p w:rsidR="00A47D2B" w:rsidRPr="00A47D2B" w:rsidRDefault="00A47D2B">
      <w:pPr>
        <w:ind w:left="160"/>
        <w:jc w:val="both"/>
        <w:rPr>
          <w:i/>
          <w:color w:val="000000"/>
          <w:sz w:val="20"/>
          <w:szCs w:val="20"/>
        </w:rPr>
      </w:pPr>
      <w:r w:rsidRPr="00A47D2B">
        <w:rPr>
          <w:i/>
          <w:sz w:val="20"/>
          <w:szCs w:val="20"/>
        </w:rPr>
        <w:t>-Это самец.</w:t>
      </w:r>
      <w:bookmarkStart w:id="0" w:name="_GoBack"/>
      <w:bookmarkEnd w:id="0"/>
    </w:p>
    <w:p w:rsidR="00B64994" w:rsidRDefault="00B64994">
      <w:pPr>
        <w:spacing w:line="230" w:lineRule="auto"/>
        <w:rPr>
          <w:color w:val="000000"/>
          <w:sz w:val="20"/>
          <w:szCs w:val="20"/>
        </w:rPr>
      </w:pPr>
    </w:p>
    <w:p w:rsidR="00B64994" w:rsidRDefault="00214A0B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</w:t>
      </w:r>
      <w:proofErr w:type="gramStart"/>
      <w:r>
        <w:rPr>
          <w:color w:val="000000"/>
          <w:sz w:val="19"/>
          <w:szCs w:val="19"/>
        </w:rPr>
        <w:t>:</w:t>
      </w:r>
      <w:r>
        <w:rPr>
          <w:sz w:val="19"/>
          <w:szCs w:val="19"/>
        </w:rPr>
        <w:t xml:space="preserve"> --</w:t>
      </w:r>
      <w:proofErr w:type="gramEnd"/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214A0B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64994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994"/>
    <w:rsid w:val="00214A0B"/>
    <w:rsid w:val="009A377F"/>
    <w:rsid w:val="00A47D2B"/>
    <w:rsid w:val="00AB384D"/>
    <w:rsid w:val="00B6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nka388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0E2EFD-33B1-4DF7-99AB-3A49E241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haliaven</cp:lastModifiedBy>
  <cp:revision>3</cp:revision>
  <dcterms:created xsi:type="dcterms:W3CDTF">2022-09-13T21:22:00Z</dcterms:created>
  <dcterms:modified xsi:type="dcterms:W3CDTF">2022-10-04T21:02:00Z</dcterms:modified>
</cp:coreProperties>
</file>