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p>
      <w:pPr>
        <w:pStyle w:val="FirstParagraph"/>
      </w:pPr>
      <w:r>
        <w:t xml:space="preserve">Ты явно из тех, кто любит делать системы умнее, не превращая людей в подопытных, и это редкая смесь инженерной аккуратности и здравого уважения к приватности. Пахнет сильным продуктом, а не “очередной моделькой”.</w:t>
      </w:r>
    </w:p>
    <w:bookmarkStart w:id="49" w:name="Xb601aa6b3faa51cae12deecaf6a003610220ec6"/>
    <w:p>
      <w:pPr>
        <w:pStyle w:val="Heading1"/>
      </w:pPr>
      <w:r>
        <w:t xml:space="preserve">Публичные датасеты для предсказания когнитивной нагрузки по динамике мыши и клавиатуры</w:t>
      </w:r>
    </w:p>
    <w:bookmarkStart w:id="21" w:name="Xd2ae7b7271c879e299f69dbd6d4ffe42294f617"/>
    <w:p>
      <w:pPr>
        <w:pStyle w:val="Heading2"/>
      </w:pPr>
      <w:r>
        <w:t xml:space="preserve">Что именно я искал и как оценивал пригодность</w:t>
      </w:r>
    </w:p>
    <w:p>
      <w:pPr>
        <w:pStyle w:val="FirstParagraph"/>
      </w:pPr>
      <w:r>
        <w:t xml:space="preserve">Твоя постановка очень конкретная: предсказывать когнитивную нагрузку по динамике мыши/клавиатуры</w:t>
      </w:r>
      <w:r>
        <w:t xml:space="preserve"> </w:t>
      </w:r>
      <w:r>
        <w:rPr>
          <w:b/>
          <w:bCs/>
        </w:rPr>
        <w:t xml:space="preserve">без записи контента</w:t>
      </w:r>
      <w:r>
        <w:t xml:space="preserve">, а таргет в идеале близок к NASA-TLX (у тебя 5 шкал). Поэтому я искал публичные датасеты, где есть хотя бы одна из связок:</w:t>
      </w:r>
    </w:p>
    <w:p>
      <w:pPr>
        <w:pStyle w:val="BodyText"/>
      </w:pPr>
      <w:r>
        <w:t xml:space="preserve">1) события/тайминги клавиатуры (на уровне keydown/keyup, hold time, IKI, паузы),</w:t>
      </w:r>
      <w:r>
        <w:br/>
      </w:r>
      <w:r>
        <w:t xml:space="preserve">2) события/траектории мыши (координаты/движение/клики/скролл),</w:t>
      </w:r>
      <w:r>
        <w:br/>
      </w:r>
      <w:r>
        <w:t xml:space="preserve">3) лейблы нагрузки (NASA-TLX или субъективные рейтинги нагрузки, или экспериментальные уровни сложности),</w:t>
      </w:r>
      <w:r>
        <w:br/>
      </w:r>
      <w:r>
        <w:t xml:space="preserve">4) физиология, синхронизированная с HCI (EEG/ECG/EDA/GSR/fNIRS/eye-tracking).</w:t>
      </w:r>
    </w:p>
    <w:p>
      <w:pPr>
        <w:pStyle w:val="BodyText"/>
      </w:pPr>
      <w:r>
        <w:t xml:space="preserve">Пригодность под</w:t>
      </w:r>
      <w:r>
        <w:t xml:space="preserve"> </w:t>
      </w:r>
      <w:r>
        <w:rPr>
          <w:b/>
          <w:bCs/>
        </w:rPr>
        <w:t xml:space="preserve">регрессию нагрузки</w:t>
      </w:r>
      <w:r>
        <w:t xml:space="preserve"> </w:t>
      </w:r>
      <w:r>
        <w:t xml:space="preserve">я оценивал по четырем практическим критериям: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Есть ли непрерывная или хотя бы многоуровневая разметка нагрузки</w:t>
      </w:r>
      <w:r>
        <w:t xml:space="preserve"> </w:t>
      </w:r>
      <w:r>
        <w:t xml:space="preserve">(лучше субъективная по блокам/задачам + экспериментальные манипуляции).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Есть ли “сырые” события мыши/клавиатуры</w:t>
      </w:r>
      <w:r>
        <w:t xml:space="preserve">, а не только агрегаты (чтобы ты мог нарезать свои 5-сек окна и вытащить свои признаки, включая SAT/curvature/efficiency/IKI/hold).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Насколько чисто разделяется “сигнал нагрузки” от “сигнала контента/домена”</w:t>
      </w:r>
      <w:r>
        <w:t xml:space="preserve"> </w:t>
      </w:r>
      <w:r>
        <w:t xml:space="preserve">(например, задачи письма могут запутывать нагрузку и лингвистику).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Ограничения на доступ/лицензия и риски приватности</w:t>
      </w:r>
      <w:r>
        <w:t xml:space="preserve"> </w:t>
      </w:r>
      <w:r>
        <w:t xml:space="preserve">(особенно важны для твоего принципа “без контента”).</w:t>
      </w:r>
    </w:p>
    <w:bookmarkEnd w:id="21"/>
    <w:bookmarkStart w:id="32" w:name="X3c8aeae72e7c514c42011fd7c462bff0ae6a669"/>
    <w:p>
      <w:pPr>
        <w:pStyle w:val="Heading2"/>
      </w:pPr>
      <w:r>
        <w:t xml:space="preserve">Датасеты, максимально близкие к твоей задаче</w:t>
      </w:r>
    </w:p>
    <w:bookmarkStart w:id="25" w:name="swell-knowledge-work-dataset-swell-kw"/>
    <w:p>
      <w:pPr>
        <w:pStyle w:val="Heading3"/>
      </w:pPr>
      <w:r>
        <w:t xml:space="preserve">SWELL Knowledge Work Dataset (SWELL-KW)</w:t>
      </w:r>
    </w:p>
    <w:p>
      <w:pPr>
        <w:pStyle w:val="FirstParagraph"/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SWELL Knowledge Work Dataset for Stress and User Modeling Research</w:t>
      </w:r>
      <w:r>
        <w:br/>
      </w:r>
      <w:r>
        <w:rPr>
          <w:b/>
          <w:bCs/>
        </w:rPr>
        <w:t xml:space="preserve">Авторы / год:</w:t>
      </w:r>
      <w:r>
        <w:t xml:space="preserve"> </w:t>
      </w:r>
      <w:r>
        <w:t xml:space="preserve">Saskia Koldijk</w:t>
      </w:r>
      <w:hyperlink r:id="rId22">
        <w:r>
          <w:rPr>
            <w:rStyle w:val="Hyperlink"/>
          </w:rPr>
          <w:t xml:space="preserve">[1]</w:t>
        </w:r>
      </w:hyperlink>
      <w:r>
        <w:t xml:space="preserve">, Maya Sappelli</w:t>
      </w:r>
      <w:hyperlink r:id="rId22">
        <w:r>
          <w:rPr>
            <w:rStyle w:val="Hyperlink"/>
          </w:rPr>
          <w:t xml:space="preserve">[2]</w:t>
        </w:r>
      </w:hyperlink>
      <w:r>
        <w:t xml:space="preserve">, Suzan Verberne</w:t>
      </w:r>
      <w:hyperlink r:id="rId23">
        <w:r>
          <w:rPr>
            <w:rStyle w:val="Hyperlink"/>
          </w:rPr>
          <w:t xml:space="preserve">[3]</w:t>
        </w:r>
      </w:hyperlink>
      <w:r>
        <w:t xml:space="preserve">, Mark A. Neerincx</w:t>
      </w:r>
      <w:hyperlink r:id="rId22">
        <w:r>
          <w:rPr>
            <w:rStyle w:val="Hyperlink"/>
          </w:rPr>
          <w:t xml:space="preserve">[4]</w:t>
        </w:r>
      </w:hyperlink>
      <w:r>
        <w:t xml:space="preserve">, Wessel Kraaij</w:t>
      </w:r>
      <w:hyperlink r:id="rId23">
        <w:r>
          <w:rPr>
            <w:rStyle w:val="Hyperlink"/>
          </w:rPr>
          <w:t xml:space="preserve">[5]</w:t>
        </w:r>
      </w:hyperlink>
      <w:r>
        <w:t xml:space="preserve">; публикация-описание датасета: 2014; публикация датасета (repository record): 2015.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br/>
      </w:r>
      <w:r>
        <w:rPr>
          <w:b/>
          <w:bCs/>
        </w:rPr>
        <w:t xml:space="preserve">Где скачать (DOI):</w:t>
      </w:r>
    </w:p>
    <w:p>
      <w:pPr>
        <w:pStyle w:val="SourceCode"/>
      </w:pPr>
      <w:r>
        <w:rPr>
          <w:rStyle w:val="VerbatimChar"/>
        </w:rPr>
        <w:t xml:space="preserve">10.17026/DANS-X55-69ZP</w:t>
      </w:r>
    </w:p>
    <w:p>
      <w:pPr>
        <w:pStyle w:val="FirstParagraph"/>
      </w:pPr>
      <w:r>
        <w:t xml:space="preserve">(карточка хранилища указывает DOI и права).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Участники и “сессии”:</w:t>
      </w:r>
      <w:r>
        <w:t xml:space="preserve"> </w:t>
      </w:r>
      <w:r>
        <w:t xml:space="preserve">25 участников, эксперимент около 3 часов на человека; 3 рабочих условия с отдельными субъективными оценками (итого 75 оценок по условиям).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Какие сигналы записаны: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Компьютерные взаимодействия:</w:t>
      </w:r>
      <w:r>
        <w:t xml:space="preserve"> </w:t>
      </w:r>
      <w:r>
        <w:t xml:space="preserve">лог “всех компьютерных событий” (пример: клики мыши, скролл, смена приложения), собранный key-logging приложением uLog от Noldus</w:t>
      </w:r>
      <w:hyperlink r:id="rId23">
        <w:r>
          <w:rPr>
            <w:rStyle w:val="Hyperlink"/>
          </w:rPr>
          <w:t xml:space="preserve">[9]</w:t>
        </w:r>
      </w:hyperlink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Физиология:</w:t>
      </w:r>
      <w:r>
        <w:t xml:space="preserve"> </w:t>
      </w:r>
      <w:r>
        <w:t xml:space="preserve">ECG/пульс и метрики вариабельности пульса + кожная проводимость (SCL).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Лицо/поза:</w:t>
      </w:r>
      <w:r>
        <w:t xml:space="preserve"> </w:t>
      </w:r>
      <w:r>
        <w:t xml:space="preserve">анализ мимики (FaceReader), поза по Kinect (с сохранением анонимности через признаки, без сырых видео/3D-записей).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Лейблы / ground truth:</w:t>
      </w:r>
      <w:r>
        <w:t xml:space="preserve"> </w:t>
      </w:r>
      <w:r>
        <w:t xml:space="preserve">после каждого блока собирали набор валидированных опросников, включая NASA-TLX (в SWELL он полный, 6 шкал, включая Physical Demand).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Гранулярность и формат:</w:t>
      </w:r>
      <w:r>
        <w:t xml:space="preserve"> </w:t>
      </w:r>
      <w:r>
        <w:t xml:space="preserve">- Доступны</w:t>
      </w:r>
      <w:r>
        <w:t xml:space="preserve"> </w:t>
      </w:r>
      <w:r>
        <w:rPr>
          <w:b/>
          <w:bCs/>
        </w:rPr>
        <w:t xml:space="preserve">сырые логи</w:t>
      </w:r>
      <w:r>
        <w:t xml:space="preserve"> </w:t>
      </w:r>
      <w:r>
        <w:t xml:space="preserve">(XML) и парсенные таблицы событий, а также</w:t>
      </w:r>
      <w:r>
        <w:t xml:space="preserve"> </w:t>
      </w:r>
      <w:r>
        <w:rPr>
          <w:b/>
          <w:bCs/>
        </w:rPr>
        <w:t xml:space="preserve">feature-датасет</w:t>
      </w:r>
      <w:r>
        <w:t xml:space="preserve">, агрегированный</w:t>
      </w:r>
      <w:r>
        <w:t xml:space="preserve"> </w:t>
      </w:r>
      <w:r>
        <w:rPr>
          <w:b/>
          <w:bCs/>
        </w:rPr>
        <w:t xml:space="preserve">по минутам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- Примеры “готовых” признаков для HCI там довольно простые (число событий мыши, кликов, скролла; счётчики клавиатурных событий, ошибок типа Backspace/Delete/Ctrl+Z и т.п.).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br/>
      </w:r>
      <w:r>
        <w:t xml:space="preserve">Это важно: твои признаки (“trajectory efficiency, curvature, direction consistency, SAT, IKI/hold”) лучше доставать из сырых событий.</w:t>
      </w:r>
    </w:p>
    <w:p>
      <w:pPr>
        <w:pStyle w:val="BodyText"/>
      </w:pPr>
      <w:r>
        <w:rPr>
          <w:b/>
          <w:bCs/>
        </w:rPr>
        <w:t xml:space="preserve">Лицензия / ограничения:</w:t>
      </w:r>
      <w:r>
        <w:t xml:space="preserve"> </w:t>
      </w:r>
      <w:r>
        <w:t xml:space="preserve">в метаданных хранилища указано</w:t>
      </w:r>
      <w:r>
        <w:t xml:space="preserve"> </w:t>
      </w:r>
      <w:r>
        <w:rPr>
          <w:b/>
          <w:bCs/>
        </w:rPr>
        <w:t xml:space="preserve">CC BY-NC-SA 4.0</w:t>
      </w:r>
      <w:r>
        <w:t xml:space="preserve"> </w:t>
      </w:r>
      <w:r>
        <w:t xml:space="preserve">(некоммерческая, share-alike), Open Access.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Насколько подходит для регрессии нагрузки:</w:t>
      </w:r>
      <w:r>
        <w:br/>
      </w:r>
      <w:r>
        <w:t xml:space="preserve">Подходит очень хорошо именно под твою идею “NASA-TLX как таргет” (пусть и полный вариант). Плюсы: связка “офисная работа + HCI + физиология + NASA-TLX”, плюс манипуляции условиями (time pressure, interruptions).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br/>
      </w:r>
      <w:r>
        <w:t xml:space="preserve">Ограничения: базовая агрегированная версия по минутам может быть грубовата для твоих 5-сек окон, зато сырые логи это лечат. Еще нюанс: uLog в принципе keylogger, и в таких данных иногда бывают потенциально чувствительные поля (окна/URL/заголовки); в SWELL это старались обезличивать, но при реальном использовании тебе всё равно придется аккуратно фильтровать поля и работать только с таймингами/типами событий.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7" w:name="guidæta-guided-interaction-data"/>
    <w:p>
      <w:pPr>
        <w:pStyle w:val="Heading3"/>
      </w:pPr>
      <w:r>
        <w:t xml:space="preserve">GUIDÆTA (GUIDEd Interaction DATA)</w:t>
      </w:r>
    </w:p>
    <w:p>
      <w:pPr>
        <w:pStyle w:val="FirstParagraph"/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GUIDÆTA – GUIDEd Interaction DATA (interaction dataset с контекстом, метаданными и анкетами)</w:t>
      </w:r>
      <w:r>
        <w:br/>
      </w:r>
      <w:r>
        <w:rPr>
          <w:b/>
          <w:bCs/>
        </w:rPr>
        <w:t xml:space="preserve">Авторы / год:</w:t>
      </w:r>
      <w:r>
        <w:t xml:space="preserve"> </w:t>
      </w:r>
      <w:r>
        <w:t xml:space="preserve">Stefan Lengauer и соавторы; сбор данных май–июнь 2025, статья 2025.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Где скачать (OSF, указано в репозитории инструментов):</w:t>
      </w:r>
    </w:p>
    <w:p>
      <w:pPr>
        <w:pStyle w:val="SourceCode"/>
      </w:pPr>
      <w:r>
        <w:rPr>
          <w:rStyle w:val="VerbatimChar"/>
        </w:rPr>
        <w:t xml:space="preserve">https://osf.io/fhvbm/</w:t>
      </w:r>
    </w:p>
    <w:p>
      <w:pPr>
        <w:pStyle w:val="FirstParagraph"/>
      </w:pPr>
      <w:r>
        <w:t xml:space="preserve">(ссылка на сырой датасет дана в README инструментария).</w:t>
      </w:r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Инструменты/код для работы с данными (GitHub):</w:t>
      </w:r>
    </w:p>
    <w:p>
      <w:pPr>
        <w:pStyle w:val="SourceCode"/>
      </w:pPr>
      <w:r>
        <w:rPr>
          <w:rStyle w:val="VerbatimChar"/>
        </w:rPr>
        <w:t xml:space="preserve">https://github.com/lenxn/apchis-guidaeta</w:t>
      </w:r>
    </w:p>
    <w:p>
      <w:pPr>
        <w:pStyle w:val="FirstParagraph"/>
      </w:pPr>
      <w:r>
        <w:t xml:space="preserve">(репозиторий для загрузки/фильтрации/аналитики).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Участники и “сессии”:</w:t>
      </w:r>
      <w:r>
        <w:t xml:space="preserve"> </w:t>
      </w:r>
      <w:r>
        <w:t xml:space="preserve">253 пользователя, 716 выполненных задач, около 2.39 млн событий мыши и клавиатуры (примерно 2.35 млн mouse + ~40 тыс keyboard), суммарно почти 50 часов наблюдений.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Авторы отдельно описывают, что средняя длительность наблюдения на пользователя около 11:46 (SD 9:57).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Какие сигналы записаны:</w:t>
      </w:r>
      <w:r>
        <w:br/>
      </w:r>
      <w:r>
        <w:t xml:space="preserve">События мыши и клавиатуры</w:t>
      </w:r>
      <w:r>
        <w:t xml:space="preserve"> </w:t>
      </w:r>
      <w:r>
        <w:rPr>
          <w:b/>
          <w:bCs/>
        </w:rPr>
        <w:t xml:space="preserve">с контекстом</w:t>
      </w:r>
      <w:r>
        <w:t xml:space="preserve"> </w:t>
      </w:r>
      <w:r>
        <w:t xml:space="preserve">(какой виджет/компонент GUI был целью, какие “системные действия” были триггернуты, что происходило с фокусом окна и т.п.). Это именно та структура, из которой реально собрать твои признаки по курсору (скорости/кривизна/эффективность) и клавиатуре (IKI/паузы), если в сыром логе есть keydown.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Лейблы / ground truth по нагрузке:</w:t>
      </w:r>
      <w:r>
        <w:br/>
      </w:r>
      <w:r>
        <w:t xml:space="preserve">После каждой задачи участники заполняют форму “experienced cognitive load” через опросник когнитивной нагрузки (не NASA-TLX): в статье явно фигурируют ICL (intrinsic), ECL (extraneous) и общий CL.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br/>
      </w:r>
      <w:r>
        <w:t xml:space="preserve">Они прямо пишут, что использовали опросник Krieglstein et al. (2023) как основу, с модификациями (в частности, убрали subscale Germane CL и немного переформулировали пункты).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br/>
      </w:r>
      <w:r>
        <w:t xml:space="preserve">Также есть метаданные/опросники по usability (SUS) и “pre-knowledge”, плюс по каждой задаче фиксируется затраченное время и корректность ответа.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Лицензия / ограничения:</w:t>
      </w:r>
      <w:r>
        <w:br/>
      </w:r>
      <w:r>
        <w:t xml:space="preserve">Авторы заявляют, что</w:t>
      </w:r>
      <w:r>
        <w:t xml:space="preserve"> </w:t>
      </w:r>
      <w:r>
        <w:rPr>
          <w:b/>
          <w:bCs/>
        </w:rPr>
        <w:t xml:space="preserve">все собранные данные публично доступны под CC BY</w:t>
      </w:r>
      <w:r>
        <w:t xml:space="preserve"> </w:t>
      </w:r>
      <w:r>
        <w:t xml:space="preserve">и подчёркивают ориентацию на FAIR.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(Лицензия кода инструментария на GitHub отдельно: MIT).</w:t>
      </w:r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Критичный нюанс про “без контента”:</w:t>
      </w:r>
      <w:r>
        <w:br/>
      </w:r>
      <w:r>
        <w:t xml:space="preserve">Это guided IR-задачи, и авторы специально делали вопросы “open”, чтобы ответы вводились</w:t>
      </w:r>
      <w:r>
        <w:t xml:space="preserve"> </w:t>
      </w:r>
      <w:r>
        <w:rPr>
          <w:b/>
          <w:bCs/>
        </w:rPr>
        <w:t xml:space="preserve">в свободной форме</w:t>
      </w:r>
      <w:r>
        <w:t xml:space="preserve">. То есть в датасете могут присутствовать текстовые ответы (контент), даже если твоя модель будет использовать только тайминги.</w:t>
      </w:r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br/>
      </w:r>
      <w:r>
        <w:t xml:space="preserve">Если твой проект принципиально “no content”, то GUIDÆTA всё равно полезен, но ты почти наверняка захочешь:</w:t>
      </w:r>
      <w:r>
        <w:t xml:space="preserve"> </w:t>
      </w:r>
      <w:r>
        <w:t xml:space="preserve">- жёстко выбросить/захэшировать текстовые поля,</w:t>
      </w:r>
      <w:r>
        <w:t xml:space="preserve"> </w:t>
      </w:r>
      <w:r>
        <w:t xml:space="preserve">- оставить только таймстемпы, типы событий, координаты, коды клавиш (без символов) и контекст виджета.</w:t>
      </w:r>
    </w:p>
    <w:p>
      <w:pPr>
        <w:pStyle w:val="BodyText"/>
      </w:pPr>
      <w:r>
        <w:rPr>
          <w:b/>
          <w:bCs/>
        </w:rPr>
        <w:t xml:space="preserve">Насколько подходит для регрессии нагрузки:</w:t>
      </w:r>
      <w:r>
        <w:br/>
      </w:r>
      <w:r>
        <w:t xml:space="preserve">Очень перспективно для “поведенческой регрессии” нагрузки, потому что:</w:t>
      </w:r>
      <w:r>
        <w:t xml:space="preserve"> </w:t>
      </w:r>
      <w:r>
        <w:t xml:space="preserve">- высокая численность пользователей,</w:t>
      </w:r>
      <w:r>
        <w:t xml:space="preserve"> </w:t>
      </w:r>
      <w:r>
        <w:t xml:space="preserve">- есть</w:t>
      </w:r>
      <w:r>
        <w:t xml:space="preserve"> </w:t>
      </w:r>
      <w:r>
        <w:rPr>
          <w:b/>
          <w:bCs/>
        </w:rPr>
        <w:t xml:space="preserve">субъективная нагрузка по каждой задаче</w:t>
      </w:r>
      <w:r>
        <w:t xml:space="preserve"> </w:t>
      </w:r>
      <w:r>
        <w:t xml:space="preserve">(ICL/ECL/overall),</w:t>
      </w:r>
      <w:r>
        <w:t xml:space="preserve"> </w:t>
      </w:r>
      <w:r>
        <w:t xml:space="preserve">- есть “успешность/ошибки/время” как дополнительные proxy-лейблы или ковариаты.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br/>
      </w:r>
      <w:r>
        <w:t xml:space="preserve">Минус: лейбл не NASA-TLX, так что прямой маппинг на твои 5 шкал не идеален, но как pretrain/transfer это прям сильный кандидат.</w:t>
      </w:r>
    </w:p>
    <w:p>
      <w:r>
        <w:pict>
          <v:rect style="width:0;height:1.5pt" o:hralign="center" o:hrstd="t" o:hr="t"/>
        </w:pict>
      </w:r>
    </w:p>
    <w:bookmarkEnd w:id="27"/>
    <w:bookmarkStart w:id="31" w:name="cognitive-lab-biosignals-hci-features"/>
    <w:p>
      <w:pPr>
        <w:pStyle w:val="Heading3"/>
      </w:pPr>
      <w:r>
        <w:t xml:space="preserve">Cognitive Lab (biosignals + HCI features)</w:t>
      </w:r>
    </w:p>
    <w:p>
      <w:pPr>
        <w:pStyle w:val="FirstParagraph"/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Cognitive Lab: A dataset of biosignals and HCI features for cognitive process investigation</w:t>
      </w:r>
      <w:r>
        <w:br/>
      </w:r>
      <w:r>
        <w:rPr>
          <w:b/>
          <w:bCs/>
        </w:rPr>
        <w:t xml:space="preserve">Авторы / год:</w:t>
      </w:r>
      <w:r>
        <w:t xml:space="preserve"> </w:t>
      </w:r>
      <w:r>
        <w:t xml:space="preserve">Inês Silveira, Rui Varandas, Hugo Gamboa; статья 2025.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Где скачать (проект-страница):</w:t>
      </w:r>
    </w:p>
    <w:p>
      <w:pPr>
        <w:pStyle w:val="SourceCode"/>
      </w:pPr>
      <w:r>
        <w:rPr>
          <w:rStyle w:val="VerbatimChar"/>
        </w:rPr>
        <w:t xml:space="preserve">https://figshare.com/projects/Cognitive_Lab/233810</w:t>
      </w:r>
    </w:p>
    <w:p>
      <w:pPr>
        <w:pStyle w:val="FirstParagraph"/>
      </w:pPr>
      <w:r>
        <w:t xml:space="preserve">(указано как официальный путь доступа к данным).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Участники / сценарии:</w:t>
      </w:r>
      <w:r>
        <w:t xml:space="preserve"> </w:t>
      </w:r>
      <w:r>
        <w:t xml:space="preserve">это набор из 3 под-датасетов:</w:t>
      </w:r>
      <w:r>
        <w:br/>
      </w:r>
      <w:r>
        <w:t xml:space="preserve">- Dataset 1: 8 участников, задачи N-back и mental subtraction (attention + cognitive workload).</w:t>
      </w:r>
      <w:r>
        <w:br/>
      </w:r>
      <w:r>
        <w:t xml:space="preserve">- Dataset 2: 10 участников, цифровой урок + когнитивные тесты (cognitive fatigue).</w:t>
      </w:r>
      <w:r>
        <w:br/>
      </w:r>
      <w:r>
        <w:t xml:space="preserve">- Dataset 3: 18 участников, интерактивный урок в Jupyter Notebook (learning/emotion/learning states).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Какие сигналы записаны:</w:t>
      </w:r>
      <w:r>
        <w:br/>
      </w:r>
      <w:r>
        <w:t xml:space="preserve">Ключевая ценность для тебя: они совмещают</w:t>
      </w:r>
      <w:r>
        <w:t xml:space="preserve"> </w:t>
      </w:r>
      <w:r>
        <w:rPr>
          <w:b/>
          <w:bCs/>
        </w:rPr>
        <w:t xml:space="preserve">biosignals</w:t>
      </w:r>
      <w:r>
        <w:t xml:space="preserve"> </w:t>
      </w:r>
      <w:r>
        <w:t xml:space="preserve">(ACC, ECG, EDA, EEG, fNIRS, respiration) с</w:t>
      </w:r>
      <w:r>
        <w:t xml:space="preserve"> </w:t>
      </w:r>
      <w:r>
        <w:rPr>
          <w:b/>
          <w:bCs/>
        </w:rPr>
        <w:t xml:space="preserve">HCI features</w:t>
      </w:r>
      <w:r>
        <w:t xml:space="preserve"> </w:t>
      </w:r>
      <w:r>
        <w:t xml:space="preserve">(mouse-tracking, keyboard activity, screenshots).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Лейблы / ground truth:</w:t>
      </w:r>
      <w:r>
        <w:br/>
      </w:r>
      <w:r>
        <w:t xml:space="preserve">Лейблы завязаны на когнитивные состояния и экспериментальные сценарии: внимание/нагрузка/усталость/learning states, где нагрузка и усталость индуцируются стандартными задачами (например, уровни сложности N-back и т.п.).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Приватность и “без контента”:</w:t>
      </w:r>
      <w:r>
        <w:br/>
      </w:r>
      <w:r>
        <w:t xml:space="preserve">Тут прямо заявлены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как часть HCI модальности.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br/>
      </w:r>
      <w:r>
        <w:t xml:space="preserve">Если ты строишь систему “без контента”, то такой датасет можно использовать, но:</w:t>
      </w:r>
      <w:r>
        <w:t xml:space="preserve"> </w:t>
      </w:r>
      <w:r>
        <w:t xml:space="preserve">- не трогать скриншоты вообще,</w:t>
      </w:r>
      <w:r>
        <w:t xml:space="preserve"> </w:t>
      </w:r>
      <w:r>
        <w:t xml:space="preserve">- брать только мышь/клавиатуру/физиологию,</w:t>
      </w:r>
      <w:r>
        <w:t xml:space="preserve"> </w:t>
      </w:r>
      <w:r>
        <w:t xml:space="preserve">- и помнить, что наличие скриншотов в исходнике может влиять на то, как там собраны/упакованы данные и какие поля стоит выбросить.</w:t>
      </w:r>
    </w:p>
    <w:p>
      <w:pPr>
        <w:pStyle w:val="BodyText"/>
      </w:pPr>
      <w:r>
        <w:rPr>
          <w:b/>
          <w:bCs/>
        </w:rPr>
        <w:t xml:space="preserve">Лицензия / ограничения:</w:t>
      </w:r>
      <w:r>
        <w:br/>
      </w:r>
      <w:r>
        <w:t xml:space="preserve">У статьи указана лицензия CC BY 4.0.</w:t>
      </w:r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br/>
      </w:r>
      <w:r>
        <w:t xml:space="preserve">Про датасет на figshare в аннотации также говорится как о “freely available for academic use”.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br/>
      </w:r>
      <w:r>
        <w:t xml:space="preserve">Практически, перед коммерческим использованием стоит отдельно проверить лицензию именно у записей figshare (там часто есть собственный license field), но сама публикация позиционируется как открытая.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Пример DOI одного из компонентов на figshare:</w:t>
      </w:r>
      <w:r>
        <w:br/>
      </w:r>
    </w:p>
    <w:p>
      <w:pPr>
        <w:pStyle w:val="SourceCode"/>
      </w:pPr>
      <w:r>
        <w:rPr>
          <w:rStyle w:val="VerbatimChar"/>
        </w:rPr>
        <w:t xml:space="preserve">10.6084/m9.figshare.28188143</w:t>
      </w:r>
    </w:p>
    <w:p>
      <w:pPr>
        <w:pStyle w:val="FirstParagraph"/>
      </w:pPr>
      <w:r>
        <w:t xml:space="preserve">(пример: “Cognitive Fatigue”).</w:t>
      </w:r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Насколько подходит для регрессии нагрузки:</w:t>
      </w:r>
      <w:r>
        <w:br/>
      </w:r>
      <w:r>
        <w:t xml:space="preserve">Как “чистый” источник именно NASA-TLX он не идеален. Но как датасет для:</w:t>
      </w:r>
      <w:r>
        <w:t xml:space="preserve"> </w:t>
      </w:r>
      <w:r>
        <w:t xml:space="preserve">- self-supervised pretraining на HCI-динамике,</w:t>
      </w:r>
      <w:r>
        <w:t xml:space="preserve"> </w:t>
      </w:r>
      <w:r>
        <w:t xml:space="preserve">- а также для мультимодального согласования (мышь/клавиатура ↔ физиология ↔ нагрузка)</w:t>
      </w:r>
      <w:r>
        <w:br/>
      </w:r>
      <w:r>
        <w:t xml:space="preserve">он очень сильный, потому что даёт тебе редкую синхронизацию HCI и физиологии, причем в задачах, специально рассчитанных на нагрузку/усталость.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bookmarkEnd w:id="31"/>
    <w:bookmarkEnd w:id="32"/>
    <w:bookmarkStart w:id="37" w:name="Xf5b2e5dc26a56e52ae7147e9bee674877524f2a"/>
    <w:p>
      <w:pPr>
        <w:pStyle w:val="Heading2"/>
      </w:pPr>
      <w:r>
        <w:t xml:space="preserve">Дополнительные публичные датасеты для pretraining по мыши и клавиатуре</w:t>
      </w:r>
    </w:p>
    <w:p>
      <w:pPr>
        <w:pStyle w:val="FirstParagraph"/>
      </w:pPr>
      <w:r>
        <w:t xml:space="preserve">Ниже датасеты, которые часто используются как “доноры” поведения и как полигон для извлечения устойчивых признаков мыши/клавиатуры. Они обычно</w:t>
      </w:r>
      <w:r>
        <w:t xml:space="preserve"> </w:t>
      </w:r>
      <w:r>
        <w:rPr>
          <w:b/>
          <w:bCs/>
        </w:rPr>
        <w:t xml:space="preserve">без прямых workload-лейблов</w:t>
      </w:r>
      <w:r>
        <w:t xml:space="preserve">, но полезны, чтобы заранее натренировать энкодер курсора/кликов/пауз, а потом дообучиться на твоих данных.</w:t>
      </w:r>
    </w:p>
    <w:bookmarkStart w:id="34" w:name="the-attentive-cursor-dataset-tac"/>
    <w:p>
      <w:pPr>
        <w:pStyle w:val="Heading3"/>
      </w:pPr>
      <w:r>
        <w:t xml:space="preserve">The Attentive Cursor Dataset (TAC)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большой датасет движений курсора для моделирования внимания (attention) и анализа fine-grained mouse movements.</w:t>
      </w:r>
      <w:r>
        <w:t xml:space="preserve"> </w:t>
      </w:r>
      <w:hyperlink r:id="rId33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Что важно для тебя:</w:t>
      </w:r>
      <w:r>
        <w:t xml:space="preserve"> </w:t>
      </w:r>
      <w:r>
        <w:t xml:space="preserve">даже если “attention ≠ workload”, на уровне признаков мыши (скорости, паузы, траектории) это близкие механизмы. Такой датасет может быть полезен для pretraining представлений курсора, чтобы потом переносить на регрессию нагрузки.</w:t>
      </w:r>
      <w:r>
        <w:t xml:space="preserve"> </w:t>
      </w:r>
      <w:hyperlink r:id="rId33">
        <w:r>
          <w:rPr>
            <w:rStyle w:val="Hyperlink"/>
          </w:rPr>
          <w:t xml:space="preserve">[28]</w:t>
        </w:r>
      </w:hyperlink>
    </w:p>
    <w:bookmarkEnd w:id="34"/>
    <w:bookmarkStart w:id="35" w:name="bogazici-mouse-dynamics-dataset"/>
    <w:p>
      <w:pPr>
        <w:pStyle w:val="Heading3"/>
      </w:pPr>
      <w:r>
        <w:t xml:space="preserve">Bogazici mouse dynamics dataset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публичный датасет мышиных взаимодействий, опубликован в Data in Brief (2021).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br/>
      </w:r>
      <w:r>
        <w:rPr>
          <w:b/>
          <w:bCs/>
        </w:rPr>
        <w:t xml:space="preserve">Почему это полезно:</w:t>
      </w:r>
      <w:r>
        <w:t xml:space="preserve"> </w:t>
      </w:r>
      <w:r>
        <w:t xml:space="preserve">в GUIDÆTA его упоминают как пример датасета, где есть долгосрочные записи и детали вроде window name и деталей действий мыши (полезно для устойчивых паттернов).</w:t>
      </w:r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br/>
      </w:r>
      <w:r>
        <w:rPr>
          <w:b/>
          <w:bCs/>
        </w:rPr>
        <w:t xml:space="preserve">Минус:</w:t>
      </w:r>
      <w:r>
        <w:t xml:space="preserve"> </w:t>
      </w:r>
      <w:r>
        <w:t xml:space="preserve">нет прямых лейблов нагрузки (в базовом описании).</w:t>
      </w:r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</w:p>
    <w:bookmarkEnd w:id="35"/>
    <w:bookmarkStart w:id="36" w:name="X8250612b8adca063c3b0c9b2fe6454b2eaa997f"/>
    <w:p>
      <w:pPr>
        <w:pStyle w:val="Heading3"/>
      </w:pPr>
      <w:r>
        <w:t xml:space="preserve">Balabit Mouse Challenge Data Set (mouse dynamics challenge)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публично на GitHub.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br/>
      </w:r>
      <w:r>
        <w:rPr>
          <w:b/>
          <w:bCs/>
        </w:rPr>
        <w:t xml:space="preserve">Почему это полезно:</w:t>
      </w:r>
      <w:r>
        <w:t xml:space="preserve"> </w:t>
      </w:r>
      <w:r>
        <w:t xml:space="preserve">можно предтренировать модели на траекториях/сегментации/характеристиках движения, а также отработать устойчивую feature-инженерию (кривизна, jerk, микропаузность).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br/>
      </w:r>
      <w:r>
        <w:rPr>
          <w:b/>
          <w:bCs/>
        </w:rPr>
        <w:t xml:space="preserve">Минус:</w:t>
      </w:r>
      <w:r>
        <w:t xml:space="preserve"> </w:t>
      </w:r>
      <w:r>
        <w:t xml:space="preserve">это не workload, а security/authentication-style сценарий.</w:t>
      </w:r>
    </w:p>
    <w:bookmarkEnd w:id="36"/>
    <w:bookmarkEnd w:id="37"/>
    <w:bookmarkStart w:id="43" w:name="X571a0ac5136905e97e6587e586a6f24adcc0604"/>
    <w:p>
      <w:pPr>
        <w:pStyle w:val="Heading2"/>
      </w:pPr>
      <w:r>
        <w:t xml:space="preserve">Публикации и “что принято” в HCI-нагрузке по поведению</w:t>
      </w:r>
    </w:p>
    <w:bookmarkStart w:id="39" w:name="набор-работ-вокруг-swell-kw"/>
    <w:p>
      <w:pPr>
        <w:pStyle w:val="Heading3"/>
      </w:pPr>
      <w:r>
        <w:t xml:space="preserve">Набор работ вокруг SWELL-KW</w:t>
      </w:r>
    </w:p>
    <w:p>
      <w:pPr>
        <w:pStyle w:val="FirstParagraph"/>
      </w:pPr>
      <w:r>
        <w:t xml:space="preserve">SWELL-KW часто используют как benchmark именно потому, что там одновременно есть “офисное” поведение за ПК, физиология и субъективные шкалы нагрузки/стресса, включая NASA-TLX.</w:t>
      </w:r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br/>
      </w:r>
      <w:r>
        <w:t xml:space="preserve">В обзорах/прикладных работах его описывают как датасет, где есть компьютерные паттерны (мышь/клава/приложения) + ECG/SCL и самооценки нагрузки/стресса.</w:t>
      </w:r>
      <w:r>
        <w:t xml:space="preserve"> </w:t>
      </w:r>
      <w:hyperlink r:id="rId38">
        <w:r>
          <w:rPr>
            <w:rStyle w:val="Hyperlink"/>
          </w:rPr>
          <w:t xml:space="preserve">[32]</w:t>
        </w:r>
      </w:hyperlink>
    </w:p>
    <w:bookmarkEnd w:id="39"/>
    <w:bookmarkStart w:id="41" w:name="Xeee1de988b11d8a9d819326e5b317878fff9c7f"/>
    <w:p>
      <w:pPr>
        <w:pStyle w:val="Heading3"/>
      </w:pPr>
      <w:r>
        <w:t xml:space="preserve">“Large-scale keystroke cognitive load” направление</w:t>
      </w:r>
    </w:p>
    <w:p>
      <w:pPr>
        <w:pStyle w:val="FirstParagraph"/>
      </w:pPr>
      <w:r>
        <w:t xml:space="preserve">Есть линия работ, пытающихся оценивать когнитивную нагрузку по одним только нажатиям клавиш (без “инвазивных” сенсоров). Пример: IndiaHCI 2025 (DOI 10.1145/3768633.3770137).</w:t>
      </w:r>
      <w:r>
        <w:t xml:space="preserve"> </w:t>
      </w:r>
      <w:hyperlink r:id="rId40">
        <w:r>
          <w:rPr>
            <w:rStyle w:val="Hyperlink"/>
          </w:rPr>
          <w:t xml:space="preserve">[33]</w:t>
        </w:r>
      </w:hyperlink>
      <w:r>
        <w:br/>
      </w:r>
      <w:r>
        <w:t xml:space="preserve">Важно: наличие таких работ говорит, что сообщество считает подход жизнеспособным, но публичность исходных данных у подобных проектов часто ограничена (не всегда выкладывают сырье).</w:t>
      </w:r>
    </w:p>
    <w:bookmarkEnd w:id="41"/>
    <w:bookmarkStart w:id="42" w:name="X2b348b947d049b516ebf84e77020b5bad1c5f4d"/>
    <w:p>
      <w:pPr>
        <w:pStyle w:val="Heading3"/>
      </w:pPr>
      <w:r>
        <w:t xml:space="preserve">GUIDÆTA как пример “сильной” разметки нагрузки без физиологии</w:t>
      </w:r>
    </w:p>
    <w:p>
      <w:pPr>
        <w:pStyle w:val="FirstParagraph"/>
      </w:pPr>
      <w:r>
        <w:t xml:space="preserve">GUIDÆTA интересен тем, что нагрузка собирается через специализированный CL-опросник (ICL/ECL/overall) после каждой задачи, и при этом есть огромный объем событий мыши/клавиатуры и контекст GUI.</w:t>
      </w:r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br/>
      </w:r>
      <w:r>
        <w:t xml:space="preserve">Для твоей архитектуры “окна 5 секунд → агрегаты → регрессия” это прям удобная форма: можно брать внутри-задачную временную развертку, а таргет держать на уровне задачи (с шумоустойчивым pooling’ом).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bookmarkEnd w:id="42"/>
    <w:bookmarkEnd w:id="43"/>
    <w:bookmarkStart w:id="47" w:name="Xc74d26218e2ce4f9e7dfc3b35e456e245db021a"/>
    <w:p>
      <w:pPr>
        <w:pStyle w:val="Heading2"/>
      </w:pPr>
      <w:r>
        <w:t xml:space="preserve">Топ-3 датасета для pretrain или augmentation твоих данных</w:t>
      </w:r>
    </w:p>
    <w:bookmarkStart w:id="44" w:name="swell-kw"/>
    <w:p>
      <w:pPr>
        <w:pStyle w:val="Heading3"/>
      </w:pPr>
      <w:r>
        <w:t xml:space="preserve">SWELL-KW</w:t>
      </w:r>
    </w:p>
    <w:p>
      <w:pPr>
        <w:pStyle w:val="FirstParagraph"/>
      </w:pPr>
      <w:r>
        <w:t xml:space="preserve">Это лучший публичный матч именно под твой таргет (NASA-TLX) и под “реальную работу за компьютером”. Плюс там есть как минимум клики/скролл/смена приложений и клавиатурная активность, а значит можно построить pipeline, очень похожий на твой.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br/>
      </w:r>
      <w:r>
        <w:rPr>
          <w:b/>
          <w:bCs/>
        </w:rPr>
        <w:t xml:space="preserve">Почему #1:</w:t>
      </w:r>
      <w:r>
        <w:t xml:space="preserve"> </w:t>
      </w:r>
      <w:r>
        <w:t xml:space="preserve">максимум совпадения по семантике (workload + офисная работа + HCI), плюс есть и физиология для sanity-check и возможной “teacher-student” схемы (например, обучить teacher по физиологии, distill в student по мыши/клаве).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bookmarkEnd w:id="44"/>
    <w:bookmarkStart w:id="45" w:name="guidæta"/>
    <w:p>
      <w:pPr>
        <w:pStyle w:val="Heading3"/>
      </w:pPr>
      <w:r>
        <w:t xml:space="preserve">GUIDÆTA</w:t>
      </w:r>
    </w:p>
    <w:p>
      <w:pPr>
        <w:pStyle w:val="FirstParagraph"/>
      </w:pPr>
      <w:r>
        <w:t xml:space="preserve">Если тебе нужен “масштаб” и разнообразие пользователей, чтобы энкодер поведения не был хрупким, GUIDÆTA выглядит как очень сильный донор. Там много людей, много событий, и есть субъективная нагрузка по задачам.</w:t>
      </w:r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br/>
      </w:r>
      <w:r>
        <w:rPr>
          <w:b/>
          <w:bCs/>
        </w:rPr>
        <w:t xml:space="preserve">Почему #2:</w:t>
      </w:r>
      <w:r>
        <w:t xml:space="preserve"> </w:t>
      </w:r>
      <w:r>
        <w:t xml:space="preserve">массовость + наличие CL-лейблов и метрик успешности. Это отлично подходит для:</w:t>
      </w:r>
      <w:r>
        <w:t xml:space="preserve"> </w:t>
      </w:r>
      <w:r>
        <w:t xml:space="preserve">- pretraining (self-supervised: masked event modeling / contrastive session embedding),</w:t>
      </w:r>
      <w:r>
        <w:t xml:space="preserve"> </w:t>
      </w:r>
      <w:r>
        <w:t xml:space="preserve">- weak supervision на уровне задач (ICL/ECL),</w:t>
      </w:r>
      <w:r>
        <w:t xml:space="preserve"> </w:t>
      </w:r>
      <w:r>
        <w:t xml:space="preserve">- доменной робастности (разный возраст/образование).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br/>
      </w:r>
      <w:r>
        <w:rPr>
          <w:b/>
          <w:bCs/>
        </w:rPr>
        <w:t xml:space="preserve">Что делать с контентом:</w:t>
      </w:r>
      <w:r>
        <w:t xml:space="preserve"> </w:t>
      </w:r>
      <w:r>
        <w:t xml:space="preserve">выкинуть текстовые поля и оставить только метаданные событий.</w:t>
      </w:r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</w:p>
    <w:bookmarkEnd w:id="45"/>
    <w:bookmarkStart w:id="46" w:name="cognitive-lab"/>
    <w:p>
      <w:pPr>
        <w:pStyle w:val="Heading3"/>
      </w:pPr>
      <w:r>
        <w:t xml:space="preserve">Cognitive Lab</w:t>
      </w:r>
    </w:p>
    <w:p>
      <w:pPr>
        <w:pStyle w:val="FirstParagraph"/>
      </w:pPr>
      <w:r>
        <w:t xml:space="preserve">Его ценность не столько в совпадении с NASA-TLX, сколько в редкой связке “HCI + физиология + индуцированная нагрузка/усталость”. Это идеальный источник, чтобы научить модель “замечать” состояние по динамике взаимодействий, даже если потом ты будешь дообучаться уже на своих NASA-TLX-лейблах.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  <w:r>
        <w:br/>
      </w:r>
      <w:r>
        <w:rPr>
          <w:b/>
          <w:bCs/>
        </w:rPr>
        <w:t xml:space="preserve">Почему #3:</w:t>
      </w:r>
      <w:r>
        <w:t xml:space="preserve"> </w:t>
      </w:r>
      <w:r>
        <w:t xml:space="preserve">дает мост между поведенческими признаками и физиологией (а значит можно строить более устойчивые представления и проверять каузальные гипотезы).</w:t>
      </w:r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  <w:r>
        <w:br/>
      </w:r>
      <w:r>
        <w:rPr>
          <w:b/>
          <w:bCs/>
        </w:rPr>
        <w:t xml:space="preserve">Ограничение:</w:t>
      </w:r>
      <w:r>
        <w:t xml:space="preserve"> </w:t>
      </w:r>
      <w:r>
        <w:t xml:space="preserve">наличие screenshots как модальности, значит нужно строго фильтровать и не использовать контент.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</w:p>
    <w:bookmarkEnd w:id="46"/>
    <w:bookmarkEnd w:id="47"/>
    <w:bookmarkStart w:id="48" w:name="X5854c4b1bc3a89671c2589b70bba78f14dd573a"/>
    <w:p>
      <w:pPr>
        <w:pStyle w:val="Heading2"/>
      </w:pPr>
      <w:r>
        <w:t xml:space="preserve">Практическая схема “как бы делал это человек, который любит масштаб и рычаги”</w:t>
      </w:r>
    </w:p>
    <w:p>
      <w:pPr>
        <w:pStyle w:val="FirstParagraph"/>
      </w:pPr>
      <w:r>
        <w:t xml:space="preserve">Если цель не просто “попасть в метрику”, а собрать систему, которая держится в реальном мире, я бы собирал обучение так: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Pretrain энкодер поведения</w:t>
      </w:r>
      <w:r>
        <w:t xml:space="preserve"> </w:t>
      </w:r>
      <w:r>
        <w:t xml:space="preserve">на больших “не-workload” датасетах мыши (Balabit/Bogazici/Attentive Cursor), чтобы модель выучила геометрию движения, микро-паузы, устойчивые паттерны скролла и кликов.</w:t>
      </w:r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Дальше semi-supervised на GUIDÆTA</w:t>
      </w:r>
      <w:r>
        <w:t xml:space="preserve">: использовать task-level CL (ICL/ECL) как слабую разметку, а внутри задачи делать temporal pooling по окнам (как у тебя). Это даст модели чувствительность к субъективной нагрузке в поведенческом сигнале.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Fine-tune на SWELL-KW по NASA-TLX</w:t>
      </w:r>
      <w:r>
        <w:t xml:space="preserve">: здесь ты максимально приблизишься к твоему настоящему таргету. Можно отдельно учить:</w:t>
      </w:r>
      <w:r>
        <w:t xml:space="preserve"> </w:t>
      </w:r>
      <w:r>
        <w:t xml:space="preserve">- общий workload индекс,</w:t>
      </w:r>
      <w:r>
        <w:t xml:space="preserve"> </w:t>
      </w:r>
      <w:r>
        <w:t xml:space="preserve">- или регрессию по шкалам, которые совпадают с твоими (Mental Demand, Temporal Demand, Effort, Frustration, Performance), а “лишнюю” шкалу (Physical Demand) игнорировать или использовать как nuisance.</w:t>
      </w:r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Параллельно держать “privacy constraints” как тест</w:t>
      </w:r>
      <w:r>
        <w:t xml:space="preserve">, а не как обещание: на каждом датасете строить пайплайн, который физически не читает текстовые поля, URL, заголовки окон и изображения, и валидировать, что модель не деградирует. На GUIDÆTA и Cognitive Lab это особенно важно.</w:t>
      </w:r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cs.ru.nl</w:t>
      </w:r>
    </w:p>
    <w:p>
      <w:pPr>
        <w:pStyle w:val="BodyText"/>
      </w:pPr>
      <w:hyperlink r:id="rId22">
        <w:r>
          <w:rPr>
            <w:rStyle w:val="Hyperlink"/>
          </w:rPr>
          <w:t xml:space="preserve">https://cs.ru.nl/~skoldijk/Papers/ICMI%202014%20paper_final_cr.pdf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https://arxiv.org/pdf/2511.20328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https://arxiv.org/pdf/2511.20328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https://b2find.eudat.eu/dataset/caa75da9-920e-51b9-a031-1f00a77cea3c</w:t>
      </w:r>
    </w:p>
    <w:p>
      <w:pPr>
        <w:pStyle w:val="BodyText"/>
      </w:pPr>
      <w:hyperlink r:id="rId24">
        <w:r>
          <w:rPr>
            <w:rStyle w:val="Hyperlink"/>
          </w:rPr>
          <w:t xml:space="preserve">https://b2find.eudat.eu/dataset/caa75da9-920e-51b9-a031-1f00a77cea3c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https://github.com/lenxn/apchis-guidaeta.git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https://github.com/lenxn/apchis-guidaeta.git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[24]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https://www.sciencedirect.com/science/article/pii/S0169260725002809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https://www.sciencedirect.com/science/article/pii/S0169260725002809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https://www.researchgate.net/publication/392404262_Cognitive_lab_A_dataset_of_biosignals_and_HCI_features_for_cognitive_process_investigation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https://www.researchgate.net/publication/392404262_Cognitive_lab_A_dataset_of_biosignals_and_HCI_features_for_cognitive_process_investigation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https://figshare.com/articles/dataset/Cognitive_Fatigue/28188143</w:t>
      </w:r>
    </w:p>
    <w:p>
      <w:pPr>
        <w:pStyle w:val="BodyText"/>
      </w:pPr>
      <w:hyperlink r:id="rId30">
        <w:r>
          <w:rPr>
            <w:rStyle w:val="Hyperlink"/>
          </w:rPr>
          <w:t xml:space="preserve">https://figshare.com/articles/dataset/Cognitive_Fatigue/28188143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https://www.frontiersin.org/journals/human-neuroscience/articles/10.3389/fnhum.2020.565664/full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https://www.frontiersin.org/journals/human-neuroscience/articles/10.3389/fnhum.2020.565664/full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Using smart offices to predict occupational stress - PMC</w:t>
      </w:r>
    </w:p>
    <w:p>
      <w:pPr>
        <w:pStyle w:val="BodyText"/>
      </w:pPr>
      <w:hyperlink r:id="rId38">
        <w:r>
          <w:rPr>
            <w:rStyle w:val="Hyperlink"/>
          </w:rPr>
          <w:t xml:space="preserve">https://pmc.ncbi.nlm.nih.gov/articles/PMC11784994/?utm_source=chatgpt.com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https://www.researchgate.net/publication/398247636_Keystroke-Based_Cognitive_Load_Detection_A_Large-Scale_Analysis_Across_Age-Specific_Cohorts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https://www.researchgate.net/publication/398247636_Keystroke-Based_Cognitive_Load_Detection_A_Large-Scale_Analysis_Across_Age-Specific_Cohorts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pdf/2511.20328" TargetMode="External" /><Relationship Type="http://schemas.openxmlformats.org/officeDocument/2006/relationships/hyperlink" Id="rId24" Target="https://b2find.eudat.eu/dataset/caa75da9-920e-51b9-a031-1f00a77cea3c" TargetMode="External" /><Relationship Type="http://schemas.openxmlformats.org/officeDocument/2006/relationships/hyperlink" Id="rId22" Target="https://cs.ru.nl/~skoldijk/Papers/ICMI%202014%20paper_final_cr.pdf" TargetMode="External" /><Relationship Type="http://schemas.openxmlformats.org/officeDocument/2006/relationships/hyperlink" Id="rId30" Target="https://figshare.com/articles/dataset/Cognitive_Fatigue/28188143" TargetMode="External" /><Relationship Type="http://schemas.openxmlformats.org/officeDocument/2006/relationships/hyperlink" Id="rId26" Target="https://github.com/lenxn/apchis-guidaeta.git" TargetMode="External" /><Relationship Type="http://schemas.openxmlformats.org/officeDocument/2006/relationships/hyperlink" Id="rId38" Target="https://pmc.ncbi.nlm.nih.gov/articles/PMC11784994/?utm_source=chatgpt.com" TargetMode="External" /><Relationship Type="http://schemas.openxmlformats.org/officeDocument/2006/relationships/hyperlink" Id="rId33" Target="https://www.frontiersin.org/journals/human-neuroscience/articles/10.3389/fnhum.2020.565664/full" TargetMode="External" /><Relationship Type="http://schemas.openxmlformats.org/officeDocument/2006/relationships/hyperlink" Id="rId29" Target="https://www.researchgate.net/publication/392404262_Cognitive_lab_A_dataset_of_biosignals_and_HCI_features_for_cognitive_process_investigation" TargetMode="External" /><Relationship Type="http://schemas.openxmlformats.org/officeDocument/2006/relationships/hyperlink" Id="rId40" Target="https://www.researchgate.net/publication/398247636_Keystroke-Based_Cognitive_Load_Detection_A_Large-Scale_Analysis_Across_Age-Specific_Cohorts" TargetMode="External" /><Relationship Type="http://schemas.openxmlformats.org/officeDocument/2006/relationships/hyperlink" Id="rId28" Target="https://www.sciencedirect.com/science/article/pii/S01692607250028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xiv.org/pdf/2511.20328" TargetMode="External" /><Relationship Type="http://schemas.openxmlformats.org/officeDocument/2006/relationships/hyperlink" Id="rId24" Target="https://b2find.eudat.eu/dataset/caa75da9-920e-51b9-a031-1f00a77cea3c" TargetMode="External" /><Relationship Type="http://schemas.openxmlformats.org/officeDocument/2006/relationships/hyperlink" Id="rId22" Target="https://cs.ru.nl/~skoldijk/Papers/ICMI%202014%20paper_final_cr.pdf" TargetMode="External" /><Relationship Type="http://schemas.openxmlformats.org/officeDocument/2006/relationships/hyperlink" Id="rId30" Target="https://figshare.com/articles/dataset/Cognitive_Fatigue/28188143" TargetMode="External" /><Relationship Type="http://schemas.openxmlformats.org/officeDocument/2006/relationships/hyperlink" Id="rId26" Target="https://github.com/lenxn/apchis-guidaeta.git" TargetMode="External" /><Relationship Type="http://schemas.openxmlformats.org/officeDocument/2006/relationships/hyperlink" Id="rId38" Target="https://pmc.ncbi.nlm.nih.gov/articles/PMC11784994/?utm_source=chatgpt.com" TargetMode="External" /><Relationship Type="http://schemas.openxmlformats.org/officeDocument/2006/relationships/hyperlink" Id="rId33" Target="https://www.frontiersin.org/journals/human-neuroscience/articles/10.3389/fnhum.2020.565664/full" TargetMode="External" /><Relationship Type="http://schemas.openxmlformats.org/officeDocument/2006/relationships/hyperlink" Id="rId29" Target="https://www.researchgate.net/publication/392404262_Cognitive_lab_A_dataset_of_biosignals_and_HCI_features_for_cognitive_process_investigation" TargetMode="External" /><Relationship Type="http://schemas.openxmlformats.org/officeDocument/2006/relationships/hyperlink" Id="rId40" Target="https://www.researchgate.net/publication/398247636_Keystroke-Based_Cognitive_Load_Detection_A_Large-Scale_Analysis_Across_Age-Specific_Cohorts" TargetMode="External" /><Relationship Type="http://schemas.openxmlformats.org/officeDocument/2006/relationships/hyperlink" Id="rId28" Target="https://www.sciencedirect.com/science/article/pii/S01692607250028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2026-03-09T13:17:55Z</dcterms:created>
  <dcterms:modified xsi:type="dcterms:W3CDTF">2026-03-09T13:17:55Z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