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 de connaissances cliniques — Chirurgie thoracique pulmonaire</w:t>
      </w:r>
    </w:p>
    <w:p>
      <w:pPr/>
      <w:r>
        <w:t>Document structure pour indexation RAG. Chaque section constitue une unite semantique autonome. Population cible : patients candidats a resection pulmonaire pour carcinome bronchique (CB).</w:t>
      </w:r>
    </w:p>
    <w:p/>
    <w:p>
      <w:pPr>
        <w:pStyle w:val="Heading1"/>
      </w:pPr>
      <w:r>
        <w:t>1. Profil demographique et statut general (OMS/ECOG)</w:t>
      </w:r>
    </w:p>
    <w:p>
      <w:pPr>
        <w:pStyle w:val="Heading2"/>
      </w:pPr>
      <w:r>
        <w:t>1.1 Age</w:t>
      </w:r>
    </w:p>
    <w:p>
      <w:pPr/>
      <w:r>
        <w:t>L'age est un predicteur independant de la mortalite apres resection pulmonaire.</w:t>
      </w:r>
    </w:p>
    <w:p>
      <w:pPr>
        <w:pStyle w:val="ListBullet"/>
      </w:pPr>
      <w:r>
        <w:t>Age moyen des patients CB operes : 64 +/- 10 ans (series 1993-1997).</w:t>
      </w:r>
    </w:p>
    <w:p>
      <w:pPr>
        <w:pStyle w:val="ListBullet"/>
      </w:pPr>
      <w:r>
        <w:t>Patients &gt;= 70 ans : mortalite pneumonectomie 14 % vs 6,5 % chez les &lt; 60 ans.</w:t>
      </w:r>
    </w:p>
    <w:p>
      <w:pPr>
        <w:pStyle w:val="ListBullet"/>
      </w:pPr>
      <w:r>
        <w:t>Patients &gt;= 70 ans : chirurgie envisagee si stade clinique &lt;= IIB ; pneumonectomie droite = facteur defavorable.</w:t>
      </w:r>
    </w:p>
    <w:p>
      <w:pPr>
        <w:pStyle w:val="ListBullet"/>
      </w:pPr>
      <w:r>
        <w:t>Patients &gt;= 80 ans : operables si stade I et lobectomie indiquee (pas de pneumonectomie).</w:t>
      </w:r>
    </w:p>
    <w:p>
      <w:pPr>
        <w:pStyle w:val="ListBullet"/>
      </w:pPr>
      <w:r>
        <w:t>L'age seul n'est pas un critere d'inoperabilite : la decision est multifactorielle.</w:t>
      </w:r>
    </w:p>
    <w:p>
      <w:pPr>
        <w:pStyle w:val="Heading2"/>
      </w:pPr>
      <w:r>
        <w:t>1.2 Statut de performance OMS/ECOG</w:t>
      </w:r>
    </w:p>
    <w:p>
      <w:pPr>
        <w:pStyle w:val="ListBullet"/>
      </w:pPr>
      <w:r>
        <w:t>ECOG-OMS 0 : activite normale, aucune restriction.</w:t>
      </w:r>
    </w:p>
    <w:p>
      <w:pPr>
        <w:pStyle w:val="ListBullet"/>
      </w:pPr>
      <w:r>
        <w:t>ECOG-OMS 1 : activites physiques intenses limitees, travail leger possible.</w:t>
      </w:r>
    </w:p>
    <w:p>
      <w:pPr>
        <w:pStyle w:val="ListBullet"/>
      </w:pPr>
      <w:r>
        <w:t>ECOG-OMS 2 : ambulatoire, capable de soins personnels ; alite &lt; 50 % du temps.</w:t>
      </w:r>
    </w:p>
    <w:p>
      <w:pPr>
        <w:pStyle w:val="ListBullet"/>
      </w:pPr>
      <w:r>
        <w:t>ECOG-OMS &gt;= 2 (ou Karnofsky &lt;= 50 %) : resection pulmonaire non recommandee.</w:t>
      </w:r>
    </w:p>
    <w:p>
      <w:pPr>
        <w:pStyle w:val="ListBullet"/>
      </w:pPr>
      <w:r>
        <w:t>ECOG-OMS 3-4 : contre-indication chirurgicale habituelle.</w:t>
      </w:r>
    </w:p>
    <w:p>
      <w:pPr>
        <w:pStyle w:val="Heading2"/>
      </w:pPr>
      <w:r>
        <w:t>1.3 BMI et etat nutritionnel</w:t>
      </w:r>
    </w:p>
    <w:p>
      <w:pPr>
        <w:pStyle w:val="ListBullet"/>
      </w:pPr>
      <w:r>
        <w:t>IMC &lt; 18,5 kg/m2 (denutrition) : risque de complications majeures x3,8.</w:t>
      </w:r>
    </w:p>
    <w:p>
      <w:pPr>
        <w:pStyle w:val="ListBullet"/>
      </w:pPr>
      <w:r>
        <w:t>IMC &gt; 35 kg/m2 (obesite severe) : adaptation antibioprophylaxie ; risque accru d'atelectasie.</w:t>
      </w:r>
    </w:p>
    <w:p>
      <w:pPr>
        <w:pStyle w:val="ListBullet"/>
      </w:pPr>
      <w:r>
        <w:t>Perte de poids non intentionnelle &gt; 10 % : facteur de risque de complications.</w:t>
      </w:r>
    </w:p>
    <w:p>
      <w:pPr>
        <w:pStyle w:val="ListBullet"/>
      </w:pPr>
      <w:r>
        <w:t>Albumine serique &lt; 2,5 g/dl : therapie nutritionnelle recommandee 7-10 jours avant chirurgie.</w:t>
      </w:r>
    </w:p>
    <w:p>
      <w:pPr>
        <w:pStyle w:val="ListBullet"/>
      </w:pPr>
      <w:r>
        <w:t>Dans la population CB, l'IMC moyen est legerement inferieur a la population generale (effet cachexiant).</w:t>
      </w:r>
    </w:p>
    <w:p>
      <w:pPr>
        <w:pStyle w:val="ListBullet"/>
      </w:pPr>
      <w:r>
        <w:t>IMC &gt; 40 kg/m2 : ASA &gt;= 3 dans la quasi-totalite des cas.</w:t>
      </w:r>
    </w:p>
    <w:p/>
    <w:p>
      <w:pPr>
        <w:pStyle w:val="Heading1"/>
      </w:pPr>
      <w:r>
        <w:t>2. Comorbidites dans la population CB operee</w:t>
      </w:r>
    </w:p>
    <w:p>
      <w:pPr>
        <w:pStyle w:val="Heading2"/>
      </w:pPr>
      <w:r>
        <w:t>2.1 Frequences observees</w:t>
      </w:r>
    </w:p>
    <w:p>
      <w:pPr>
        <w:pStyle w:val="ListBullet"/>
      </w:pPr>
      <w:r>
        <w:t>BPCO associee au CB : 39-50 % des cas selon les series.</w:t>
      </w:r>
    </w:p>
    <w:p>
      <w:pPr>
        <w:pStyle w:val="ListBullet"/>
      </w:pPr>
      <w:r>
        <w:t>Hypertension arterielle : 11-38 % des cas.</w:t>
      </w:r>
    </w:p>
    <w:p>
      <w:pPr>
        <w:pStyle w:val="ListBullet"/>
      </w:pPr>
      <w:r>
        <w:t>Diabete sucre : 7-11 % des cas.</w:t>
      </w:r>
    </w:p>
    <w:p>
      <w:pPr>
        <w:pStyle w:val="ListBullet"/>
      </w:pPr>
      <w:r>
        <w:t>Maladie vasculaire peripherique : 9 % des cas.</w:t>
      </w:r>
    </w:p>
    <w:p>
      <w:pPr>
        <w:pStyle w:val="ListBullet"/>
      </w:pPr>
      <w:r>
        <w:t>Entre 45-64 ans : comorbidite significative dans 26,6 % des cas.</w:t>
      </w:r>
    </w:p>
    <w:p>
      <w:pPr>
        <w:pStyle w:val="ListBullet"/>
      </w:pPr>
      <w:r>
        <w:t>Entre 65-74 ans : comorbidite dans 39 % des cas.</w:t>
      </w:r>
    </w:p>
    <w:p>
      <w:pPr>
        <w:pStyle w:val="ListBullet"/>
      </w:pPr>
      <w:r>
        <w:t>Entre 75-90 ans : comorbidite dans 46 % des cas.</w:t>
      </w:r>
    </w:p>
    <w:p>
      <w:pPr>
        <w:pStyle w:val="Heading2"/>
      </w:pPr>
      <w:r>
        <w:t>2.2 Comorbidites et score ASA</w:t>
      </w:r>
    </w:p>
    <w:p>
      <w:pPr>
        <w:pStyle w:val="ListBullet"/>
      </w:pPr>
      <w:r>
        <w:t>ASA 1 : patient sain, 0-1 comorbidite mineure.</w:t>
      </w:r>
    </w:p>
    <w:p>
      <w:pPr>
        <w:pStyle w:val="ListBullet"/>
      </w:pPr>
      <w:r>
        <w:t>ASA 2 : maladie systemique legere, bien controlee (ex : HTA traitee, diabete equilibre).</w:t>
      </w:r>
    </w:p>
    <w:p>
      <w:pPr>
        <w:pStyle w:val="ListBullet"/>
      </w:pPr>
      <w:r>
        <w:t>ASA 3 : maladie systemique severe (ex : BPCO moderee, insuffisance cardiaque compensee).</w:t>
      </w:r>
    </w:p>
    <w:p>
      <w:pPr>
        <w:pStyle w:val="ListBullet"/>
      </w:pPr>
      <w:r>
        <w:t>ASA 4 : maladie systemique severe menacant le pronostic vital ; &gt;= 3 comorbidites majeures.</w:t>
      </w:r>
    </w:p>
    <w:p>
      <w:pPr>
        <w:pStyle w:val="ListBullet"/>
      </w:pPr>
      <w:r>
        <w:t>Distribution habituelle en CB opere : ASA 1 ~5-10 %, ASA 2 ~50-60 %, ASA 3 ~30-35 %, ASA 4 ~2-5 %.</w:t>
      </w:r>
    </w:p>
    <w:p>
      <w:pPr>
        <w:pStyle w:val="ListBullet"/>
      </w:pPr>
      <w:r>
        <w:t>Age &gt;= 75 ans : probabilite ASA &gt;= 3 superieure a 70 %.</w:t>
      </w:r>
    </w:p>
    <w:p>
      <w:pPr>
        <w:pStyle w:val="Heading2"/>
      </w:pPr>
      <w:r>
        <w:t>2.3 Tabagisme</w:t>
      </w:r>
    </w:p>
    <w:p>
      <w:pPr>
        <w:pStyle w:val="ListBullet"/>
      </w:pPr>
      <w:r>
        <w:t>Le tabagisme est l'etiologie principale du CB (80-90 % des cas).</w:t>
      </w:r>
    </w:p>
    <w:p>
      <w:pPr>
        <w:pStyle w:val="ListBullet"/>
      </w:pPr>
      <w:r>
        <w:t>Fumeurs actifs : risque de complications postoperatoires x1,8 vs non-fumeurs ou sevres &gt; 1 mois.</w:t>
      </w:r>
    </w:p>
    <w:p>
      <w:pPr>
        <w:pStyle w:val="ListBullet"/>
      </w:pPr>
      <w:r>
        <w:t>Fumeurs actifs : risque de mortalite x3,5 vs non-fumeurs.</w:t>
      </w:r>
    </w:p>
    <w:p>
      <w:pPr>
        <w:pStyle w:val="ListBullet"/>
      </w:pPr>
      <w:r>
        <w:t>Non-fumeurs operes pour CB : 10-20 % de la population chirurgicale (principalement adenocarcinomes).</w:t>
      </w:r>
    </w:p>
    <w:p/>
    <w:p>
      <w:pPr>
        <w:pStyle w:val="Heading1"/>
      </w:pPr>
      <w:r>
        <w:t>3. Evaluation fonctionnelle respiratoire preoperatoire</w:t>
      </w:r>
    </w:p>
    <w:p>
      <w:r>
        <w:rPr>
          <w:i/>
          <w:color w:val="707070"/>
        </w:rPr>
        <w:t>[NOTE] Toutes les valeurs VEMS et DLCO sont en % de la valeur theorique predite, sauf mention explicite.</w:t>
      </w:r>
    </w:p>
    <w:p>
      <w:pPr>
        <w:pStyle w:val="Heading2"/>
      </w:pPr>
      <w:r>
        <w:t>3.1 Spirometrie — VEMS (FEV1)</w:t>
      </w:r>
    </w:p>
    <w:p>
      <w:pPr/>
      <w:r>
        <w:t>Obligatoire pour tout patient candidat a resection pulmonaire. Realisee apres bronchodilatation maximale, chez un patient cliniquement stable.</w:t>
      </w:r>
    </w:p>
    <w:p>
      <w:pPr>
        <w:pStyle w:val="ListBullet"/>
      </w:pPr>
      <w:r>
        <w:t>VEMS &gt; 80 % : aucun bilan fonctionnel complementaire requis ; risque standard.</w:t>
      </w:r>
    </w:p>
    <w:p>
      <w:pPr>
        <w:pStyle w:val="ListBullet"/>
      </w:pPr>
      <w:r>
        <w:t>VEMS 60-80 % : diminution moderee ; calcul du VEMS-PPO recommande.</w:t>
      </w:r>
    </w:p>
    <w:p>
      <w:pPr>
        <w:pStyle w:val="ListBullet"/>
      </w:pPr>
      <w:r>
        <w:t>VEMS 40-59 % : diminution significative ; VEMS-PPO obligatoire + DLCO.</w:t>
      </w:r>
    </w:p>
    <w:p>
      <w:pPr>
        <w:pStyle w:val="ListBullet"/>
      </w:pPr>
      <w:r>
        <w:t>VEMS &lt; 40 % : risque eleve ; test VO2max requis avant decision.</w:t>
      </w:r>
    </w:p>
    <w:p>
      <w:pPr>
        <w:pStyle w:val="ListBullet"/>
      </w:pPr>
      <w:r>
        <w:t>VEMS absolu &gt; 2 L (pneumonectomie) ou &gt; 1,5 L (lobectomie) : mortalite &lt; 5 % sans pathologie interstitielle.</w:t>
      </w:r>
    </w:p>
    <w:p>
      <w:pPr>
        <w:pStyle w:val="ListBullet"/>
      </w:pPr>
      <w:r>
        <w:t>VEMS absolu &lt; 800 ml : contre-indication directe (hypercapnie frequente).</w:t>
      </w:r>
    </w:p>
    <w:p>
      <w:pPr>
        <w:pStyle w:val="ListBullet"/>
      </w:pPr>
      <w:r>
        <w:t>Recommandation actuelle : utiliser % theorique (&gt;= 30 % ppo) plutot que valeur absolue.</w:t>
      </w:r>
    </w:p>
    <w:p>
      <w:pPr>
        <w:pStyle w:val="Heading2"/>
      </w:pPr>
      <w:r>
        <w:t>3.2 DLCO — Capacite de diffusion du CO</w:t>
      </w:r>
    </w:p>
    <w:p>
      <w:pPr/>
      <w:r>
        <w:t>Recommandee dans tous les cas. Obligatoire si : dyspnee inexpliquee, pathologie interstitielle suspectee, ou chimiotherapie d'induction.</w:t>
      </w:r>
    </w:p>
    <w:p>
      <w:pPr>
        <w:pStyle w:val="ListBullet"/>
      </w:pPr>
      <w:r>
        <w:t>DLCO &gt; 80 % : diffusion normale.</w:t>
      </w:r>
    </w:p>
    <w:p>
      <w:pPr>
        <w:pStyle w:val="ListBullet"/>
      </w:pPr>
      <w:r>
        <w:t>DLCO 60-80 % : reduction moderee ; calcul DLCO-PPO recommande.</w:t>
      </w:r>
    </w:p>
    <w:p>
      <w:pPr>
        <w:pStyle w:val="ListBullet"/>
      </w:pPr>
      <w:r>
        <w:t>DLCO &lt; 60 % : contre-indication pneumonectomie ; tests supplementaires pour lobectomie.</w:t>
      </w:r>
    </w:p>
    <w:p>
      <w:pPr>
        <w:pStyle w:val="ListBullet"/>
      </w:pPr>
      <w:r>
        <w:t>DLCO &lt; 50 % : contre-indication lobectomie sans evaluation complementaire.</w:t>
      </w:r>
    </w:p>
    <w:p>
      <w:pPr>
        <w:pStyle w:val="ListBullet"/>
      </w:pPr>
      <w:r>
        <w:t>DLCO-PPO &lt; 40 % : risque eleve, VO2max requis.</w:t>
      </w:r>
    </w:p>
    <w:p>
      <w:pPr>
        <w:pStyle w:val="Heading2"/>
      </w:pPr>
      <w:r>
        <w:t>3.3 Gazo metrie arterielle</w:t>
      </w:r>
    </w:p>
    <w:p>
      <w:pPr>
        <w:pStyle w:val="ListBullet"/>
      </w:pPr>
      <w:r>
        <w:t>PaO2 &lt; 50-60 mmHg : facteur de risque ; contre-indication relative (test effort requis).</w:t>
      </w:r>
    </w:p>
    <w:p>
      <w:pPr>
        <w:pStyle w:val="ListBullet"/>
      </w:pPr>
      <w:r>
        <w:t>PaCO2 &gt; 45 mmHg persistante : insuffisance respiratoire chronique, risque accru.</w:t>
      </w:r>
    </w:p>
    <w:p>
      <w:pPr>
        <w:pStyle w:val="ListBullet"/>
      </w:pPr>
      <w:r>
        <w:t>Ces valeurs ne constituent pas des criteres absolus d'inoperabilite ; decision multidisciplinaire.</w:t>
      </w:r>
    </w:p>
    <w:p>
      <w:pPr>
        <w:pStyle w:val="Heading2"/>
      </w:pPr>
      <w:r>
        <w:t>3.4 Classification GOLD de la BPCO</w:t>
      </w:r>
    </w:p>
    <w:p>
      <w:pPr/>
      <w:r>
        <w:t>La classification GOLD s'applique uniquement aux patients presentant un syndrome obstructif (VEMS/CVF &lt; 0,70). Sans obstruction spirometrique, le patient est classe GOLD 0 (pas de BPCO).</w:t>
      </w:r>
    </w:p>
    <w:p>
      <w:pPr>
        <w:pStyle w:val="ListBullet"/>
      </w:pPr>
      <w:r>
        <w:t>GOLD 0 : pas d'obstruction (VEMS/CVF &gt;= 0,70). Inclut les non-fumeurs et fumeurs sans BPCO.</w:t>
      </w:r>
    </w:p>
    <w:p>
      <w:pPr>
        <w:pStyle w:val="ListBullet"/>
      </w:pPr>
      <w:r>
        <w:t>GOLD 1 : VEMS &gt;= 80 % + obstruction (VEMS/CVF &lt; 0,70). BPCO legere.</w:t>
      </w:r>
    </w:p>
    <w:p>
      <w:pPr>
        <w:pStyle w:val="ListBullet"/>
      </w:pPr>
      <w:r>
        <w:t>GOLD 2 : VEMS 50-79 % + obstruction. BPCO moderee.</w:t>
      </w:r>
    </w:p>
    <w:p>
      <w:pPr>
        <w:pStyle w:val="ListBullet"/>
      </w:pPr>
      <w:r>
        <w:t>GOLD 3 : VEMS 30-49 % + obstruction. BPCO severe.</w:t>
      </w:r>
    </w:p>
    <w:p>
      <w:pPr>
        <w:pStyle w:val="ListBullet"/>
      </w:pPr>
      <w:r>
        <w:t>GOLD 4 : VEMS &lt; 30 % + obstruction. BPCO tres severe.</w:t>
      </w:r>
    </w:p>
    <w:p>
      <w:pPr>
        <w:pStyle w:val="ListBullet"/>
      </w:pPr>
      <w:r>
        <w:t>Distribution habituelle en CB opere : GOLD 0 ~45 %, GOLD 1 ~28 %, GOLD 2 ~20 %, GOLD 3 ~7 %, GOLD 4 &lt; 1 %.</w:t>
      </w:r>
    </w:p>
    <w:p>
      <w:pPr>
        <w:pStyle w:val="ListBullet"/>
      </w:pPr>
      <w:r>
        <w:t>Non-fumeurs : GOLD 0 dans &gt; 90 % des cas.</w:t>
      </w:r>
    </w:p>
    <w:p/>
    <w:p>
      <w:pPr>
        <w:pStyle w:val="Heading1"/>
      </w:pPr>
      <w:r>
        <w:t>4. Estimation de la fonction pulmonaire postoperatoire (PPO)</w:t>
      </w:r>
    </w:p>
    <w:p>
      <w:r>
        <w:rPr>
          <w:i/>
          <w:color w:val="707070"/>
        </w:rPr>
        <w:t>[NOTE] VEMS-PPO et DLCO-PPO = valeurs PREDITES apres resection. Ce sont ces valeurs (pas les valeurs preop) qui servent de criteres d'operabilite definitifs.</w:t>
      </w:r>
    </w:p>
    <w:p>
      <w:pPr>
        <w:pStyle w:val="Heading2"/>
      </w:pPr>
      <w:r>
        <w:t>4.1 Calcul du VEMS-PPO</w:t>
      </w:r>
    </w:p>
    <w:p>
      <w:pPr/>
      <w:r>
        <w:t>Formule par nombre de segments resеques (19 segments au total dans les deux poumons) :</w:t>
      </w:r>
    </w:p>
    <w:p>
      <w:pPr>
        <w:pStyle w:val="ListBullet"/>
      </w:pPr>
      <w:r>
        <w:t>VEMS-PPO = VEMS_preop x (1 - n/19), ou n = nombre de segments a resequer.</w:t>
      </w:r>
    </w:p>
    <w:p>
      <w:pPr>
        <w:pStyle w:val="ListBullet"/>
      </w:pPr>
      <w:r>
        <w:t>Lobectomie : resection de 3-5 segments selon le lobe.</w:t>
      </w:r>
    </w:p>
    <w:p>
      <w:pPr>
        <w:pStyle w:val="ListBullet"/>
      </w:pPr>
      <w:r>
        <w:t>Pneumonectomie : resection ~10 segments (poumon entier).</w:t>
      </w:r>
    </w:p>
    <w:p>
      <w:pPr>
        <w:pStyle w:val="ListBullet"/>
      </w:pPr>
      <w:r>
        <w:t>Methode de reference : scintigraphie pulmonaire de perfusion quantifiee.</w:t>
      </w:r>
    </w:p>
    <w:p>
      <w:pPr>
        <w:pStyle w:val="Heading2"/>
      </w:pPr>
      <w:r>
        <w:t>4.2 Seuils decisionnels VEMS-PPO et DLCO-PPO</w:t>
      </w:r>
    </w:p>
    <w:p>
      <w:pPr>
        <w:pStyle w:val="ListBullet"/>
      </w:pPr>
      <w:r>
        <w:t>VEMS-PPO &gt; 40 % ET DLCO-PPO &gt; 40 % : chirurgie realisable, risque acceptable.</w:t>
      </w:r>
    </w:p>
    <w:p>
      <w:pPr>
        <w:pStyle w:val="ListBullet"/>
      </w:pPr>
      <w:r>
        <w:t>VEMS-PPO &lt; 40 % OU DLCO-PPO &lt; 40 % : risque chirurgical eleve ; VO2max obligatoire.</w:t>
      </w:r>
    </w:p>
    <w:p>
      <w:pPr>
        <w:pStyle w:val="ListBullet"/>
      </w:pPr>
      <w:r>
        <w:t>VEMS-PPO &lt; 30 % : chirurgie fortement deconseilee.</w:t>
      </w:r>
    </w:p>
    <w:p>
      <w:pPr>
        <w:pStyle w:val="ListBullet"/>
      </w:pPr>
      <w:r>
        <w:t>PPP (VEMS-PPO% x DLCO-PPO%) &lt; 1 650 : associe a risque de mortalite hospitaliere accru.</w:t>
      </w:r>
    </w:p>
    <w:p/>
    <w:p>
      <w:pPr>
        <w:pStyle w:val="Heading1"/>
      </w:pPr>
      <w:r>
        <w:t>5. Tests d'effort (VO2max)</w:t>
      </w:r>
    </w:p>
    <w:p>
      <w:pPr/>
      <w:r>
        <w:t>Indiques quand VEMS-PPO &lt; 40 % ou DLCO-PPO &lt; 40 %, ou en cas d'incertitude fonctionnelle.</w:t>
      </w:r>
    </w:p>
    <w:p>
      <w:pPr>
        <w:pStyle w:val="ListBullet"/>
      </w:pPr>
      <w:r>
        <w:t>VO2max &gt;= 20 ml/min/kg : risque faible, operable sans restriction.</w:t>
      </w:r>
    </w:p>
    <w:p>
      <w:pPr>
        <w:pStyle w:val="ListBullet"/>
      </w:pPr>
      <w:r>
        <w:t>VO2max 10-15 ml/min/kg : risque significatif mais chirurgie possible apres discussion multidisciplinaire.</w:t>
      </w:r>
    </w:p>
    <w:p>
      <w:pPr>
        <w:pStyle w:val="ListBullet"/>
      </w:pPr>
      <w:r>
        <w:t>VO2max &lt;= 10 ml/min/kg : contre-indication a la resection pulmonaire.</w:t>
      </w:r>
    </w:p>
    <w:p/>
    <w:p>
      <w:pPr>
        <w:pStyle w:val="Heading1"/>
      </w:pPr>
      <w:r>
        <w:t>6. Staging TNM et strategie therapeutique</w:t>
      </w:r>
    </w:p>
    <w:p>
      <w:pPr>
        <w:pStyle w:val="Heading2"/>
      </w:pPr>
      <w:r>
        <w:t>6.1 Staging mediastinal preoperatoire</w:t>
      </w:r>
    </w:p>
    <w:p>
      <w:pPr>
        <w:pStyle w:val="ListBullet"/>
      </w:pPr>
      <w:r>
        <w:t>Scanner thoracique (CT) et TEP-TDM (PET-CT) : indispensables dans tout bilan preoperatoire.</w:t>
      </w:r>
    </w:p>
    <w:p>
      <w:pPr>
        <w:pStyle w:val="ListBullet"/>
      </w:pPr>
      <w:r>
        <w:t>Tumeur peripherique &lt;= 3 cm, ganglions negatifs au PET et CT (cN0) : chirurgie d'emblee possible.</w:t>
      </w:r>
    </w:p>
    <w:p>
      <w:pPr>
        <w:pStyle w:val="ListBullet"/>
      </w:pPr>
      <w:r>
        <w:t>Tumeur centrale, ganglions suspects (cN1/cN2), ou tumeur &gt; 3 cm : confirmation tissulaire requise.</w:t>
      </w:r>
    </w:p>
    <w:p>
      <w:pPr>
        <w:pStyle w:val="ListBullet"/>
      </w:pPr>
      <w:r>
        <w:t>Technique : EBUS/EUS en premier choix ; mediastinoscopie si resultat negatif.</w:t>
      </w:r>
    </w:p>
    <w:p>
      <w:pPr>
        <w:pStyle w:val="ListBullet"/>
      </w:pPr>
      <w:r>
        <w:t>M1 (metastase a distance) : stade IV systematique ; chirurgie curative exclue.</w:t>
      </w:r>
    </w:p>
    <w:p>
      <w:pPr>
        <w:pStyle w:val="Heading2"/>
      </w:pPr>
      <w:r>
        <w:t>6.2 Relation stade TNM et geste chirurgical</w:t>
      </w:r>
    </w:p>
    <w:p>
      <w:pPr>
        <w:pStyle w:val="ListBullet"/>
      </w:pPr>
      <w:r>
        <w:t>Stade I (T1-T2 N0 M0) : lobectomie ou segmentectomie. R0 &gt; 90 %.</w:t>
      </w:r>
    </w:p>
    <w:p>
      <w:pPr>
        <w:pStyle w:val="ListBullet"/>
      </w:pPr>
      <w:r>
        <w:t>Stade II (T1-T2 N1 ou T3 N0) : lobectomie +/- curage. R0 &gt; 85 %.</w:t>
      </w:r>
    </w:p>
    <w:p>
      <w:pPr>
        <w:pStyle w:val="ListBullet"/>
      </w:pPr>
      <w:r>
        <w:t>Stade IIIA (T3 N1 ou T1-T3 N2) : traitement multimodal ; chirurgie apres concertation.</w:t>
      </w:r>
    </w:p>
    <w:p>
      <w:pPr>
        <w:pStyle w:val="ListBullet"/>
      </w:pPr>
      <w:r>
        <w:t>Stades IIIB, IIIC, IV : chirurgie curative rare ; probabilite R1/R2 plus elevee.</w:t>
      </w:r>
    </w:p>
    <w:p>
      <w:pPr>
        <w:pStyle w:val="ListBullet"/>
      </w:pPr>
      <w:r>
        <w:t>R0 global (resection complete) : 85-95 % dans les centres specialises.</w:t>
      </w:r>
    </w:p>
    <w:p/>
    <w:p>
      <w:pPr>
        <w:pStyle w:val="Heading1"/>
      </w:pPr>
      <w:r>
        <w:t>7. Type de resection et risque associe</w:t>
      </w:r>
    </w:p>
    <w:p>
      <w:pPr>
        <w:pStyle w:val="Heading2"/>
      </w:pPr>
      <w:r>
        <w:t>7.1 Voie d'abord</w:t>
      </w:r>
    </w:p>
    <w:p>
      <w:pPr>
        <w:pStyle w:val="ListBullet"/>
      </w:pPr>
      <w:r>
        <w:t>VATS (video-thoracoscopie) : recommandee pour stades precoces.</w:t>
      </w:r>
    </w:p>
    <w:p>
      <w:pPr>
        <w:pStyle w:val="ListBullet"/>
      </w:pPr>
      <w:r>
        <w:t>VATS vs thoracotomie : reduction de la douleur, des complications et de la duree de sejour.</w:t>
      </w:r>
    </w:p>
    <w:p>
      <w:pPr>
        <w:pStyle w:val="ListBullet"/>
      </w:pPr>
      <w:r>
        <w:t>VATS privilegiee chez les patients a risque eleve (VEMS/DLCO limites, ASA &gt;= 3).</w:t>
      </w:r>
    </w:p>
    <w:p>
      <w:pPr>
        <w:pStyle w:val="Heading2"/>
      </w:pPr>
      <w:r>
        <w:t>7.2 Etendue de la resection</w:t>
      </w:r>
    </w:p>
    <w:p>
      <w:pPr>
        <w:pStyle w:val="ListBullet"/>
      </w:pPr>
      <w:r>
        <w:t>Segmentectomie anatomique : indiquee pour tumeurs &lt;= 2 cm peripheriques (ESTS 2023).</w:t>
      </w:r>
    </w:p>
    <w:p>
      <w:pPr>
        <w:pStyle w:val="ListBullet"/>
      </w:pPr>
      <w:r>
        <w:t>Lobectomie : geste de reference pour stades I et II.</w:t>
      </w:r>
    </w:p>
    <w:p>
      <w:pPr>
        <w:pStyle w:val="ListBullet"/>
      </w:pPr>
      <w:r>
        <w:t>Pneumonectomie : mortalite 8-14 % (plus elevee a droite : 12 % vs 1 % a gauche).</w:t>
      </w:r>
    </w:p>
    <w:p>
      <w:pPr>
        <w:pStyle w:val="ListBullet"/>
      </w:pPr>
      <w:r>
        <w:t>Pneumonectomie + VEMS &lt; 50 % : cas exceptionnel, risque tres eleve.</w:t>
      </w:r>
    </w:p>
    <w:p>
      <w:pPr>
        <w:pStyle w:val="ListBullet"/>
      </w:pPr>
      <w:r>
        <w:t>Pneumonectomie deconseilee chez les patients &gt;= 80 ans.</w:t>
      </w:r>
    </w:p>
    <w:p>
      <w:pPr>
        <w:pStyle w:val="Heading2"/>
      </w:pPr>
      <w:r>
        <w:t>7.3 Curage ganglionnaire</w:t>
      </w:r>
    </w:p>
    <w:p>
      <w:pPr>
        <w:pStyle w:val="ListBullet"/>
      </w:pPr>
      <w:r>
        <w:t>Curage systematique recommande dans tous les cas.</w:t>
      </w:r>
    </w:p>
    <w:p>
      <w:pPr>
        <w:pStyle w:val="ListBullet"/>
      </w:pPr>
      <w:r>
        <w:t>Minimum : &gt;= 6 ganglions de stations hilaires et mediastinales (incluant station 7 sous-carinale).</w:t>
      </w:r>
    </w:p>
    <w:p>
      <w:pPr>
        <w:pStyle w:val="ListBullet"/>
      </w:pPr>
      <w:r>
        <w:t>Segmentectomie : frozen section des ganglions N1 requise ; si positif, conversion en lobectomie.</w:t>
      </w:r>
    </w:p>
    <w:p/>
    <w:p>
      <w:pPr>
        <w:pStyle w:val="Heading1"/>
      </w:pPr>
      <w:r>
        <w:t>8. Relations quantifiees entre variables preoperatoires et outcomes</w:t>
      </w:r>
    </w:p>
    <w:p>
      <w:r>
        <w:rPr>
          <w:i/>
          <w:color w:val="707070"/>
        </w:rPr>
        <w:t>[NOTE] Section centrale pour la generation de donnees synthetiques coherentes. Chaque relation est appuyee sur des donnees de cohortes publiees.</w:t>
      </w:r>
    </w:p>
    <w:p>
      <w:pPr>
        <w:pStyle w:val="Heading2"/>
      </w:pPr>
      <w:r>
        <w:t>8.1 Fonction respiratoire -&gt; Risque de complications</w:t>
      </w:r>
    </w:p>
    <w:p>
      <w:pPr>
        <w:pStyle w:val="ListBullet"/>
      </w:pPr>
      <w:r>
        <w:t>VEMS-PPO &lt; 40 % OU DLCO-PPO &lt; 40 % : augmentation significative de la morbidite et mortalite.</w:t>
      </w:r>
    </w:p>
    <w:p>
      <w:pPr>
        <w:pStyle w:val="ListBullet"/>
      </w:pPr>
      <w:r>
        <w:t>VEMS-PPO &lt; 30 % : contre-indication habituelle a la resection.</w:t>
      </w:r>
    </w:p>
    <w:p>
      <w:pPr>
        <w:pStyle w:val="ListBullet"/>
      </w:pPr>
      <w:r>
        <w:t>DLCO &lt; 60 % : correlée à la mortalite et complications pulmonaires.</w:t>
      </w:r>
    </w:p>
    <w:p>
      <w:pPr>
        <w:pStyle w:val="ListBullet"/>
      </w:pPr>
      <w:r>
        <w:t>PPP (VEMS-PPO% x DLCO-PPO%) &lt; 1 650 : risque de mortalite hospitaliere accru.</w:t>
      </w:r>
    </w:p>
    <w:p>
      <w:pPr>
        <w:pStyle w:val="Heading2"/>
      </w:pPr>
      <w:r>
        <w:t>8.2 Tabagisme -&gt; Fonction respiratoire</w:t>
      </w:r>
    </w:p>
    <w:p>
      <w:pPr>
        <w:pStyle w:val="ListBullet"/>
      </w:pPr>
      <w:r>
        <w:t>Fumeurs actifs : VEMS% moyen ~68 % (std ~20 %), vs ~93 % (std ~14 %) chez non-fumeurs.</w:t>
      </w:r>
    </w:p>
    <w:p>
      <w:pPr>
        <w:pStyle w:val="ListBullet"/>
      </w:pPr>
      <w:r>
        <w:t>Fumeurs actifs : DLCO% moyen ~62 % (std ~18 %), vs ~88 % (std ~14 %) chez non-fumeurs.</w:t>
      </w:r>
    </w:p>
    <w:p>
      <w:pPr>
        <w:pStyle w:val="ListBullet"/>
      </w:pPr>
      <w:r>
        <w:t>Fumeurs actifs : BPCO dans 50 % des cas (dont 32 % avec VEMS &lt; 70 %).</w:t>
      </w:r>
    </w:p>
    <w:p>
      <w:pPr>
        <w:pStyle w:val="ListBullet"/>
      </w:pPr>
      <w:r>
        <w:t>Non-fumeurs : BPCO rare, GOLD 0 dans &gt; 90 % des cas.</w:t>
      </w:r>
    </w:p>
    <w:p>
      <w:pPr>
        <w:pStyle w:val="Heading2"/>
      </w:pPr>
      <w:r>
        <w:t>8.3 Tabagisme -&gt; Risque de complications</w:t>
      </w:r>
    </w:p>
    <w:p>
      <w:pPr>
        <w:pStyle w:val="ListBullet"/>
      </w:pPr>
      <w:r>
        <w:t>Fumeurs actifs : complications globales x1,8 vs non-fumeurs ou sevres &gt; 1 mois.</w:t>
      </w:r>
    </w:p>
    <w:p>
      <w:pPr>
        <w:pStyle w:val="ListBullet"/>
      </w:pPr>
      <w:r>
        <w:t>Fumeurs actifs : mortalite x3,5 vs non-fumeurs.</w:t>
      </w:r>
    </w:p>
    <w:p>
      <w:pPr>
        <w:pStyle w:val="Heading2"/>
      </w:pPr>
      <w:r>
        <w:t>8.4 Age et Sexe -&gt; Complications specifiques</w:t>
      </w:r>
    </w:p>
    <w:p>
      <w:pPr>
        <w:pStyle w:val="ListBullet"/>
      </w:pPr>
      <w:r>
        <w:t>Sexe feminin : facteur de risque majeur de NVPO (nausees/vomissements postoperatoires).</w:t>
      </w:r>
    </w:p>
    <w:p>
      <w:pPr>
        <w:pStyle w:val="ListBullet"/>
      </w:pPr>
      <w:r>
        <w:t>Sexe masculin + age avance : risque accru de fibrillation atriale (ACFA) et retention urinaire.</w:t>
      </w:r>
    </w:p>
    <w:p>
      <w:pPr>
        <w:pStyle w:val="ListBullet"/>
      </w:pPr>
      <w:r>
        <w:t>Age &gt;= 70 ans : mortalite pneumonectomie 14 % vs 6,5 % chez &lt; 60 ans.</w:t>
      </w:r>
    </w:p>
    <w:p>
      <w:pPr>
        <w:pStyle w:val="Heading2"/>
      </w:pPr>
      <w:r>
        <w:t>8.5 BMI -&gt; Risque</w:t>
      </w:r>
    </w:p>
    <w:p>
      <w:pPr>
        <w:pStyle w:val="ListBullet"/>
      </w:pPr>
      <w:r>
        <w:t>IMC &lt; 18,5 kg/m2 : complications majeures x3,8.</w:t>
      </w:r>
    </w:p>
    <w:p>
      <w:pPr>
        <w:pStyle w:val="ListBullet"/>
      </w:pPr>
      <w:r>
        <w:t>IMC 18,5-25 kg/m2 : risque de base (reference).</w:t>
      </w:r>
    </w:p>
    <w:p>
      <w:pPr>
        <w:pStyle w:val="ListBullet"/>
      </w:pPr>
      <w:r>
        <w:t>IMC &gt; 35 kg/m2 : adaptation antibioprophylaxie requise, risque accru atelectasie/ISO.</w:t>
      </w:r>
    </w:p>
    <w:p>
      <w:pPr>
        <w:pStyle w:val="ListBullet"/>
      </w:pPr>
      <w:r>
        <w:t>IMC &gt; 40 kg/m2 : ASA &gt;= 3 dans quasi-totalite des cas.</w:t>
      </w:r>
    </w:p>
    <w:p>
      <w:pPr>
        <w:pStyle w:val="Heading2"/>
      </w:pPr>
      <w:r>
        <w:t>8.6 OMS/ECOG -&gt; Dyspnee (score MRC)</w:t>
      </w:r>
    </w:p>
    <w:p>
      <w:pPr>
        <w:pStyle w:val="ListBullet"/>
      </w:pPr>
      <w:r>
        <w:t>OMS 0 : dyspnee MRC 0 (aucune dyspnee au repos ou a l'effort ordinaire).</w:t>
      </w:r>
    </w:p>
    <w:p>
      <w:pPr>
        <w:pStyle w:val="ListBullet"/>
      </w:pPr>
      <w:r>
        <w:t>OMS 1 : dyspnee MRC 0-1 (dyspnee a l'effort intense uniquement).</w:t>
      </w:r>
    </w:p>
    <w:p>
      <w:pPr>
        <w:pStyle w:val="ListBullet"/>
      </w:pPr>
      <w:r>
        <w:t>OMS 2 : dyspnee MRC 1-2 (dyspnee a la marche rapide ou en montee).</w:t>
      </w:r>
    </w:p>
    <w:p>
      <w:pPr>
        <w:pStyle w:val="ListBullet"/>
      </w:pPr>
      <w:r>
        <w:t>OMS 3 : dyspnee MRC 2-3 (dyspnee s'arretant apres 100 m en terrain plat).</w:t>
      </w:r>
    </w:p>
    <w:p>
      <w:pPr>
        <w:pStyle w:val="ListBullet"/>
      </w:pPr>
      <w:r>
        <w:t>OMS 4 : dyspnee MRC 3-4 (dyspnee pour AVQ, voire au repos).</w:t>
      </w:r>
    </w:p>
    <w:p>
      <w:pPr>
        <w:pStyle w:val="Heading2"/>
      </w:pPr>
      <w:r>
        <w:t>8.7 Voie chirurgicale -&gt; Duree de sejour</w:t>
      </w:r>
    </w:p>
    <w:p>
      <w:pPr>
        <w:pStyle w:val="ListBullet"/>
      </w:pPr>
      <w:r>
        <w:t>VATS vs thoracotomie : reduction de sejour de 2 a 4 jours en moyenne.</w:t>
      </w:r>
    </w:p>
    <w:p>
      <w:pPr>
        <w:pStyle w:val="ListBullet"/>
      </w:pPr>
      <w:r>
        <w:t>Bullage &gt; 5 jours : fuite prolongee, duree de sejour augmentee, risque d'infection pleurale.</w:t>
      </w:r>
    </w:p>
    <w:p>
      <w:pPr>
        <w:pStyle w:val="ListBullet"/>
      </w:pPr>
      <w:r>
        <w:t>Rehospitalisation augmentee en cas de complications, infection ou IPAL.</w:t>
      </w:r>
    </w:p>
    <w:p>
      <w:pPr>
        <w:pStyle w:val="Heading2"/>
      </w:pPr>
      <w:r>
        <w:t>8.8 Scores de risque globaux</w:t>
      </w:r>
    </w:p>
    <w:p>
      <w:pPr>
        <w:pStyle w:val="ListBullet"/>
      </w:pPr>
      <w:r>
        <w:t>Thoracoscore : score de prediction de la mortalite hospitaliere apres resection.</w:t>
      </w:r>
    </w:p>
    <w:p>
      <w:pPr>
        <w:pStyle w:val="ListBullet"/>
      </w:pPr>
      <w:r>
        <w:t>Thoracoscore augmente avec : age, ASA, OMS degrade, comorbidites, pneumonectomie.</w:t>
      </w:r>
    </w:p>
    <w:p>
      <w:pPr>
        <w:pStyle w:val="ListBullet"/>
      </w:pPr>
      <w:r>
        <w:t>Thoracoscore &gt; 8 : risque eleve de complications majeures.</w:t>
      </w:r>
    </w:p>
    <w:p>
      <w:pPr>
        <w:pStyle w:val="ListBullet"/>
      </w:pPr>
      <w:r>
        <w:t>GOLD &gt;= 3 : benefice de prerehabilitation respiratoire preoperatoire.</w:t>
      </w:r>
    </w:p>
    <w:p/>
    <w:p>
      <w:pPr>
        <w:pStyle w:val="Heading1"/>
      </w:pPr>
      <w:r>
        <w:t>9. Valeurs de reference pour generation de cohortes synthetiques</w:t>
      </w:r>
    </w:p>
    <w:p>
      <w:r>
        <w:rPr>
          <w:i/>
          <w:color w:val="707070"/>
        </w:rPr>
        <w:t>[NOTE] Valeurs calibrees sur cohortes de chirurgie thoracique. A ajuster selon la base reelle du centre.</w:t>
      </w:r>
    </w:p>
    <w:p>
      <w:pPr>
        <w:pStyle w:val="Heading2"/>
      </w:pPr>
      <w:r>
        <w:t>9.1 Distributions attendues dans une cohorte CB operee</w:t>
      </w:r>
    </w:p>
    <w:p>
      <w:pPr>
        <w:pStyle w:val="ListBullet"/>
      </w:pPr>
      <w:r>
        <w:t>Age : moyenne ~64 ans, std ~10 ans, plage 35-85 ans.</w:t>
      </w:r>
    </w:p>
    <w:p>
      <w:pPr>
        <w:pStyle w:val="ListBullet"/>
      </w:pPr>
      <w:r>
        <w:t>Sexe : ~60-70 % hommes, 30-40 % femmes.</w:t>
      </w:r>
    </w:p>
    <w:p>
      <w:pPr>
        <w:pStyle w:val="ListBullet"/>
      </w:pPr>
      <w:r>
        <w:t>Tabagisme actif ou sevre : 75-85 % des patients operes.</w:t>
      </w:r>
    </w:p>
    <w:p>
      <w:pPr>
        <w:pStyle w:val="ListBullet"/>
      </w:pPr>
      <w:r>
        <w:t>VEMS% preop : moyenne ~78 %, std ~20 %, plage 25-140 %.</w:t>
      </w:r>
    </w:p>
    <w:p>
      <w:pPr>
        <w:pStyle w:val="ListBullet"/>
      </w:pPr>
      <w:r>
        <w:t>DLCO% preop : moyenne ~72 %, std ~19 %, plage 20-130 %.</w:t>
      </w:r>
    </w:p>
    <w:p>
      <w:pPr>
        <w:pStyle w:val="ListBullet"/>
      </w:pPr>
      <w:r>
        <w:t>BMI : moyenne ~25-27 kg/m2, std ~4-5 kg/m2.</w:t>
      </w:r>
    </w:p>
    <w:p>
      <w:pPr>
        <w:pStyle w:val="ListBullet"/>
      </w:pPr>
      <w:r>
        <w:t>OMS 0 : ~55 %, OMS 1 : ~35 %, OMS 2 : ~8 %, OMS 3-4 : ~2 %.</w:t>
      </w:r>
    </w:p>
    <w:p>
      <w:pPr>
        <w:pStyle w:val="ListBullet"/>
      </w:pPr>
      <w:r>
        <w:t>ASA 1 : ~5 %, ASA 2 : ~55 %, ASA 3 : ~35 %, ASA 4 : ~5 %.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