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9D322" w14:textId="77777777" w:rsidR="00B92FCF" w:rsidRDefault="00B92FCF" w:rsidP="00B92FCF">
      <w:pPr>
        <w:jc w:val="center"/>
      </w:pPr>
      <w:r>
        <w:rPr>
          <w:noProof/>
          <w:lang w:eastAsia="en-GB"/>
        </w:rPr>
        <w:drawing>
          <wp:inline distT="0" distB="0" distL="0" distR="0" wp14:anchorId="0906EB12" wp14:editId="6974C9BC">
            <wp:extent cx="3885201" cy="1476375"/>
            <wp:effectExtent l="0" t="0" r="1270" b="0"/>
            <wp:docPr id="2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LOGO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011218">
                            <a:alpha val="10196"/>
                          </a:srgbClr>
                        </a:clrFrom>
                        <a:clrTo>
                          <a:srgbClr val="011218">
                            <a:alpha val="0"/>
                          </a:srgbClr>
                        </a:clrTo>
                      </a:clrChange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52"/>
                    <a:stretch/>
                  </pic:blipFill>
                  <pic:spPr bwMode="auto">
                    <a:xfrm>
                      <a:off x="0" y="0"/>
                      <a:ext cx="3901313" cy="1482498"/>
                    </a:xfrm>
                    <a:prstGeom prst="rect">
                      <a:avLst/>
                    </a:prstGeom>
                    <a:solidFill>
                      <a:sysClr val="window" lastClr="FFFFFF">
                        <a:alpha val="0"/>
                      </a:sys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584CF" w14:textId="77777777" w:rsidR="00B92FCF" w:rsidRPr="0061398C" w:rsidRDefault="00B92FCF" w:rsidP="00B92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98C">
        <w:rPr>
          <w:rFonts w:ascii="Times New Roman" w:hAnsi="Times New Roman" w:cs="Times New Roman"/>
          <w:sz w:val="28"/>
          <w:szCs w:val="28"/>
        </w:rPr>
        <w:t>Faculty of Science</w:t>
      </w:r>
    </w:p>
    <w:p w14:paraId="11D4E1A7" w14:textId="77777777" w:rsidR="00B92FCF" w:rsidRPr="0061398C" w:rsidRDefault="00B92FCF" w:rsidP="00B92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98C">
        <w:rPr>
          <w:rFonts w:ascii="Times New Roman" w:hAnsi="Times New Roman" w:cs="Times New Roman"/>
          <w:sz w:val="28"/>
          <w:szCs w:val="28"/>
        </w:rPr>
        <w:t>Department of Pure and Applied Chemistry</w:t>
      </w:r>
    </w:p>
    <w:p w14:paraId="2EE17F16" w14:textId="77777777" w:rsidR="00B92FCF" w:rsidRDefault="00B92FCF" w:rsidP="00B92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D54A68" w14:textId="77777777" w:rsidR="00B92FCF" w:rsidRDefault="00B92FCF" w:rsidP="00B92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944255" w14:textId="77777777" w:rsidR="00B92FCF" w:rsidRPr="0061398C" w:rsidRDefault="00B92FCF" w:rsidP="00B92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C1ACD1" w14:textId="77777777" w:rsidR="00B92FCF" w:rsidRDefault="00B92FCF" w:rsidP="00B92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FA405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b/>
          <w:sz w:val="44"/>
        </w:rPr>
      </w:pPr>
      <w:r w:rsidRPr="00417A73">
        <w:rPr>
          <w:rFonts w:ascii="Times New Roman" w:hAnsi="Times New Roman" w:cs="Times New Roman"/>
          <w:b/>
          <w:sz w:val="44"/>
        </w:rPr>
        <w:t xml:space="preserve">Validation of Presumptive Test for Non-Human Blood using </w:t>
      </w:r>
      <w:proofErr w:type="spellStart"/>
      <w:r w:rsidRPr="00417A73">
        <w:rPr>
          <w:rFonts w:ascii="Times New Roman" w:hAnsi="Times New Roman" w:cs="Times New Roman"/>
          <w:b/>
          <w:sz w:val="44"/>
        </w:rPr>
        <w:t>Kastle</w:t>
      </w:r>
      <w:proofErr w:type="spellEnd"/>
      <w:r w:rsidRPr="00417A73">
        <w:rPr>
          <w:rFonts w:ascii="Times New Roman" w:hAnsi="Times New Roman" w:cs="Times New Roman"/>
          <w:b/>
          <w:sz w:val="44"/>
        </w:rPr>
        <w:t xml:space="preserve"> Meyer (KM) and </w:t>
      </w:r>
      <w:proofErr w:type="spellStart"/>
      <w:r w:rsidRPr="00417A73">
        <w:rPr>
          <w:rFonts w:ascii="Times New Roman" w:hAnsi="Times New Roman" w:cs="Times New Roman"/>
          <w:b/>
          <w:sz w:val="44"/>
        </w:rPr>
        <w:t>Hemastix</w:t>
      </w:r>
      <w:proofErr w:type="spellEnd"/>
      <w:r w:rsidRPr="00417A73">
        <w:rPr>
          <w:rFonts w:ascii="Times New Roman" w:hAnsi="Times New Roman" w:cs="Times New Roman"/>
          <w:b/>
          <w:sz w:val="44"/>
        </w:rPr>
        <w:t xml:space="preserve"> Reagents</w:t>
      </w:r>
    </w:p>
    <w:p w14:paraId="32142258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2"/>
          <w:szCs w:val="36"/>
        </w:rPr>
      </w:pPr>
    </w:p>
    <w:p w14:paraId="49764B3B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2"/>
          <w:szCs w:val="36"/>
        </w:rPr>
      </w:pPr>
    </w:p>
    <w:p w14:paraId="5A30F84A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2"/>
          <w:szCs w:val="36"/>
        </w:rPr>
      </w:pPr>
    </w:p>
    <w:p w14:paraId="23B21144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noProof/>
          <w:sz w:val="44"/>
          <w:szCs w:val="40"/>
        </w:rPr>
      </w:pPr>
      <w:r w:rsidRPr="00417A73">
        <w:rPr>
          <w:rFonts w:ascii="Times New Roman" w:hAnsi="Times New Roman" w:cs="Times New Roman"/>
          <w:noProof/>
          <w:sz w:val="44"/>
          <w:szCs w:val="40"/>
        </w:rPr>
        <w:t>Fabio Casali</w:t>
      </w:r>
    </w:p>
    <w:p w14:paraId="014D2424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noProof/>
          <w:sz w:val="32"/>
          <w:szCs w:val="36"/>
        </w:rPr>
      </w:pPr>
      <w:r w:rsidRPr="00417A73">
        <w:rPr>
          <w:rFonts w:ascii="Times New Roman" w:hAnsi="Times New Roman" w:cs="Times New Roman"/>
          <w:noProof/>
          <w:sz w:val="32"/>
          <w:szCs w:val="36"/>
        </w:rPr>
        <w:t>August 2018</w:t>
      </w:r>
    </w:p>
    <w:p w14:paraId="077022AB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3EEA654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56FD04D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D96EBDE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1E391F2" w14:textId="77777777" w:rsidR="00B92FCF" w:rsidRDefault="00B92FCF" w:rsidP="00B92FCF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06C13FA" wp14:editId="0D474021">
            <wp:extent cx="3885201" cy="1476375"/>
            <wp:effectExtent l="0" t="0" r="1270" b="0"/>
            <wp:docPr id="2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LOGO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011218">
                            <a:alpha val="10196"/>
                          </a:srgbClr>
                        </a:clrFrom>
                        <a:clrTo>
                          <a:srgbClr val="011218">
                            <a:alpha val="0"/>
                          </a:srgbClr>
                        </a:clrTo>
                      </a:clrChange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52"/>
                    <a:stretch/>
                  </pic:blipFill>
                  <pic:spPr bwMode="auto">
                    <a:xfrm>
                      <a:off x="0" y="0"/>
                      <a:ext cx="3901313" cy="1482498"/>
                    </a:xfrm>
                    <a:prstGeom prst="rect">
                      <a:avLst/>
                    </a:prstGeom>
                    <a:solidFill>
                      <a:sysClr val="window" lastClr="FFFFFF">
                        <a:alpha val="0"/>
                      </a:sys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B2C8" w14:textId="77777777" w:rsidR="00B92FCF" w:rsidRPr="0061398C" w:rsidRDefault="00B92FCF" w:rsidP="00B92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98C">
        <w:rPr>
          <w:rFonts w:ascii="Times New Roman" w:hAnsi="Times New Roman" w:cs="Times New Roman"/>
          <w:sz w:val="28"/>
          <w:szCs w:val="28"/>
        </w:rPr>
        <w:t>Faculty of Science</w:t>
      </w:r>
    </w:p>
    <w:p w14:paraId="1F71492C" w14:textId="77777777" w:rsidR="00B92FCF" w:rsidRPr="0061398C" w:rsidRDefault="00B92FCF" w:rsidP="00B92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98C">
        <w:rPr>
          <w:rFonts w:ascii="Times New Roman" w:hAnsi="Times New Roman" w:cs="Times New Roman"/>
          <w:sz w:val="28"/>
          <w:szCs w:val="28"/>
        </w:rPr>
        <w:t>Department of Pure and Applied Chemistry</w:t>
      </w:r>
    </w:p>
    <w:p w14:paraId="5810DE66" w14:textId="77777777" w:rsidR="00B92FCF" w:rsidRPr="0061398C" w:rsidRDefault="00B92FCF" w:rsidP="00B92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30CF7D" w14:textId="77777777" w:rsidR="00B92FCF" w:rsidRDefault="00B92FCF" w:rsidP="00B92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4BF7B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b/>
          <w:sz w:val="44"/>
        </w:rPr>
      </w:pPr>
      <w:r w:rsidRPr="00417A73">
        <w:rPr>
          <w:rFonts w:ascii="Times New Roman" w:hAnsi="Times New Roman" w:cs="Times New Roman"/>
          <w:b/>
          <w:sz w:val="44"/>
        </w:rPr>
        <w:t xml:space="preserve">Validation of Presumptive Test for Non-Human Blood using </w:t>
      </w:r>
      <w:proofErr w:type="spellStart"/>
      <w:r w:rsidRPr="00417A73">
        <w:rPr>
          <w:rFonts w:ascii="Times New Roman" w:hAnsi="Times New Roman" w:cs="Times New Roman"/>
          <w:b/>
          <w:sz w:val="44"/>
        </w:rPr>
        <w:t>Kastle</w:t>
      </w:r>
      <w:proofErr w:type="spellEnd"/>
      <w:r w:rsidRPr="00417A73">
        <w:rPr>
          <w:rFonts w:ascii="Times New Roman" w:hAnsi="Times New Roman" w:cs="Times New Roman"/>
          <w:b/>
          <w:sz w:val="44"/>
        </w:rPr>
        <w:t xml:space="preserve"> Meyer (KM) and </w:t>
      </w:r>
      <w:proofErr w:type="spellStart"/>
      <w:r w:rsidRPr="00417A73">
        <w:rPr>
          <w:rFonts w:ascii="Times New Roman" w:hAnsi="Times New Roman" w:cs="Times New Roman"/>
          <w:b/>
          <w:sz w:val="44"/>
        </w:rPr>
        <w:t>Hemastix</w:t>
      </w:r>
      <w:proofErr w:type="spellEnd"/>
      <w:r w:rsidRPr="00417A73">
        <w:rPr>
          <w:rFonts w:ascii="Times New Roman" w:hAnsi="Times New Roman" w:cs="Times New Roman"/>
          <w:b/>
          <w:sz w:val="44"/>
        </w:rPr>
        <w:t xml:space="preserve"> Reagents</w:t>
      </w:r>
    </w:p>
    <w:p w14:paraId="2E82C00E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noProof/>
          <w:sz w:val="32"/>
          <w:szCs w:val="36"/>
        </w:rPr>
      </w:pPr>
      <w:r w:rsidRPr="00417A73">
        <w:rPr>
          <w:rFonts w:ascii="Times New Roman" w:hAnsi="Times New Roman" w:cs="Times New Roman"/>
          <w:noProof/>
          <w:sz w:val="32"/>
          <w:szCs w:val="36"/>
        </w:rPr>
        <w:t>by</w:t>
      </w:r>
    </w:p>
    <w:p w14:paraId="690EA1EA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noProof/>
          <w:sz w:val="44"/>
          <w:szCs w:val="40"/>
        </w:rPr>
      </w:pPr>
      <w:r w:rsidRPr="00417A73">
        <w:rPr>
          <w:rFonts w:ascii="Times New Roman" w:hAnsi="Times New Roman" w:cs="Times New Roman"/>
          <w:noProof/>
          <w:sz w:val="44"/>
          <w:szCs w:val="40"/>
        </w:rPr>
        <w:t>Fabio Casali</w:t>
      </w:r>
    </w:p>
    <w:p w14:paraId="71667D20" w14:textId="77777777" w:rsidR="00B92FCF" w:rsidRPr="00417A73" w:rsidRDefault="00B92FCF" w:rsidP="00B92FCF">
      <w:pPr>
        <w:jc w:val="center"/>
        <w:rPr>
          <w:rFonts w:ascii="Times New Roman" w:hAnsi="Times New Roman" w:cs="Times New Roman"/>
          <w:noProof/>
          <w:sz w:val="32"/>
          <w:szCs w:val="36"/>
        </w:rPr>
      </w:pPr>
      <w:r w:rsidRPr="00417A73">
        <w:rPr>
          <w:rFonts w:ascii="Times New Roman" w:hAnsi="Times New Roman" w:cs="Times New Roman"/>
          <w:noProof/>
          <w:sz w:val="32"/>
          <w:szCs w:val="36"/>
        </w:rPr>
        <w:t>August 2018</w:t>
      </w:r>
    </w:p>
    <w:p w14:paraId="03DB1CC8" w14:textId="77777777" w:rsidR="00B92FCF" w:rsidRDefault="00B92FCF" w:rsidP="00B92FC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7EBC45B" w14:textId="77777777" w:rsidR="00B92FCF" w:rsidRDefault="00B92FCF" w:rsidP="00B92FCF">
      <w:pPr>
        <w:jc w:val="both"/>
        <w:rPr>
          <w:rFonts w:ascii="Times New Roman" w:hAnsi="Times New Roman" w:cs="Times New Roman"/>
          <w:sz w:val="24"/>
          <w:szCs w:val="24"/>
        </w:rPr>
      </w:pPr>
      <w:r w:rsidRPr="005556E7">
        <w:rPr>
          <w:rFonts w:ascii="Times New Roman" w:hAnsi="Times New Roman" w:cs="Times New Roman"/>
          <w:sz w:val="24"/>
          <w:szCs w:val="24"/>
        </w:rPr>
        <w:t xml:space="preserve">A thesis submitted to the Centre for Forensic Science, University of Strathclyde, in part fulfilment of the regulations for the degree of Master of Science in Forensic Science. </w:t>
      </w:r>
    </w:p>
    <w:p w14:paraId="7AD8842A" w14:textId="77777777" w:rsidR="00B92FCF" w:rsidRDefault="00B92FCF" w:rsidP="00B92FCF">
      <w:pPr>
        <w:jc w:val="both"/>
        <w:rPr>
          <w:rFonts w:ascii="Times New Roman" w:hAnsi="Times New Roman" w:cs="Times New Roman"/>
          <w:sz w:val="24"/>
          <w:szCs w:val="24"/>
        </w:rPr>
      </w:pPr>
      <w:r w:rsidRPr="005556E7">
        <w:rPr>
          <w:rFonts w:ascii="Times New Roman" w:hAnsi="Times New Roman" w:cs="Times New Roman"/>
          <w:sz w:val="24"/>
          <w:szCs w:val="24"/>
        </w:rPr>
        <w:t xml:space="preserve">I declare that the work on which this dissertation/thesis is based is my original work, except where acknowledgements indicate otherwise. I empower the university to reproduce for the purpose of research either the whole or any portion of the contents in any manner whatsoever. </w:t>
      </w:r>
    </w:p>
    <w:p w14:paraId="5F53266F" w14:textId="77777777" w:rsidR="00B92FCF" w:rsidRDefault="00B92FCF" w:rsidP="00B92F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64ED0" w14:textId="0388C871" w:rsidR="00B92FCF" w:rsidRDefault="00B92FCF" w:rsidP="00B92FCF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5556E7"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B3A36E9" w14:textId="77777777" w:rsidR="00B92FCF" w:rsidRDefault="00B92FCF" w:rsidP="00B92FCF">
      <w:pPr>
        <w:ind w:left="5040"/>
        <w:rPr>
          <w:rFonts w:ascii="Times New Roman" w:hAnsi="Times New Roman" w:cs="Times New Roman"/>
          <w:sz w:val="24"/>
          <w:szCs w:val="24"/>
        </w:rPr>
      </w:pPr>
      <w:r w:rsidRPr="005556E7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07/08/18</w:t>
      </w:r>
    </w:p>
    <w:p w14:paraId="2666E20B" w14:textId="27FE167A" w:rsidR="000B6727" w:rsidRPr="0068369F" w:rsidRDefault="00B92FCF" w:rsidP="00532EF7">
      <w:pPr>
        <w:ind w:left="2880"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56E7">
        <w:rPr>
          <w:rFonts w:ascii="Times New Roman" w:hAnsi="Times New Roman" w:cs="Times New Roman"/>
          <w:sz w:val="24"/>
          <w:szCs w:val="24"/>
        </w:rPr>
        <w:t>Word count: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9985</w:t>
      </w:r>
      <w:bookmarkStart w:id="0" w:name="_GoBack"/>
      <w:bookmarkEnd w:id="0"/>
    </w:p>
    <w:sectPr w:rsidR="000B6727" w:rsidRPr="0068369F" w:rsidSect="00532EF7">
      <w:footerReference w:type="default" r:id="rId9"/>
      <w:pgSz w:w="11906" w:h="16838" w:code="9"/>
      <w:pgMar w:top="1440" w:right="1440" w:bottom="1440" w:left="144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EE310" w14:textId="77777777" w:rsidR="007D2B61" w:rsidRDefault="007D2B61" w:rsidP="001E3E6C">
      <w:pPr>
        <w:spacing w:after="0" w:line="240" w:lineRule="auto"/>
      </w:pPr>
      <w:r>
        <w:separator/>
      </w:r>
    </w:p>
  </w:endnote>
  <w:endnote w:type="continuationSeparator" w:id="0">
    <w:p w14:paraId="3ECBC388" w14:textId="77777777" w:rsidR="007D2B61" w:rsidRDefault="007D2B61" w:rsidP="001E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66606" w14:textId="77777777" w:rsidR="00AA7FC2" w:rsidRDefault="00AA7FC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it-IT"/>
      </w:rPr>
      <w:t>Pag.</w:t>
    </w:r>
    <w:r>
      <w:rPr>
        <w:color w:val="548DD4" w:themeColor="text2" w:themeTint="99"/>
        <w:sz w:val="24"/>
        <w:szCs w:val="24"/>
        <w:lang w:val="it-IT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2EF7" w:rsidRPr="00532EF7">
      <w:rPr>
        <w:noProof/>
        <w:color w:val="17365D" w:themeColor="text2" w:themeShade="BF"/>
        <w:sz w:val="24"/>
        <w:szCs w:val="24"/>
        <w:lang w:val="it-IT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it-IT"/>
      </w:rPr>
      <w:t xml:space="preserve"> | </w:t>
    </w:r>
    <w:r>
      <w:rPr>
        <w:color w:val="17365D" w:themeColor="text2" w:themeShade="BF"/>
        <w:sz w:val="24"/>
        <w:szCs w:val="24"/>
      </w:rPr>
      <w:t>55</w:t>
    </w:r>
  </w:p>
  <w:p w14:paraId="4764EA0B" w14:textId="77777777" w:rsidR="00AA7FC2" w:rsidRDefault="00AA7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8DC76" w14:textId="77777777" w:rsidR="007D2B61" w:rsidRDefault="007D2B61" w:rsidP="001E3E6C">
      <w:pPr>
        <w:spacing w:after="0" w:line="240" w:lineRule="auto"/>
      </w:pPr>
      <w:r>
        <w:separator/>
      </w:r>
    </w:p>
  </w:footnote>
  <w:footnote w:type="continuationSeparator" w:id="0">
    <w:p w14:paraId="5F23462A" w14:textId="77777777" w:rsidR="007D2B61" w:rsidRDefault="007D2B61" w:rsidP="001E3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7FEC"/>
    <w:multiLevelType w:val="hybridMultilevel"/>
    <w:tmpl w:val="9A96E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BD"/>
    <w:multiLevelType w:val="hybridMultilevel"/>
    <w:tmpl w:val="38A43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3C49"/>
    <w:multiLevelType w:val="hybridMultilevel"/>
    <w:tmpl w:val="1414A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2D3"/>
    <w:multiLevelType w:val="hybridMultilevel"/>
    <w:tmpl w:val="5E3CBA1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ED7"/>
    <w:multiLevelType w:val="hybridMultilevel"/>
    <w:tmpl w:val="C79E87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863903"/>
    <w:multiLevelType w:val="hybridMultilevel"/>
    <w:tmpl w:val="34504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72EC1"/>
    <w:multiLevelType w:val="hybridMultilevel"/>
    <w:tmpl w:val="D9B0E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99F"/>
    <w:multiLevelType w:val="hybridMultilevel"/>
    <w:tmpl w:val="2EC6C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55420"/>
    <w:multiLevelType w:val="multilevel"/>
    <w:tmpl w:val="2158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64AD3"/>
    <w:multiLevelType w:val="hybridMultilevel"/>
    <w:tmpl w:val="827C3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33A4C"/>
    <w:multiLevelType w:val="hybridMultilevel"/>
    <w:tmpl w:val="78526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367EA"/>
    <w:multiLevelType w:val="hybridMultilevel"/>
    <w:tmpl w:val="9D08B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068B7"/>
    <w:multiLevelType w:val="hybridMultilevel"/>
    <w:tmpl w:val="FF62EB4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9154C4"/>
    <w:multiLevelType w:val="hybridMultilevel"/>
    <w:tmpl w:val="6DBEB4CA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6B8B7A0B"/>
    <w:multiLevelType w:val="hybridMultilevel"/>
    <w:tmpl w:val="8872E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10820"/>
    <w:multiLevelType w:val="hybridMultilevel"/>
    <w:tmpl w:val="E48A3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  <w:num w:numId="13">
    <w:abstractNumId w:val="14"/>
  </w:num>
  <w:num w:numId="14">
    <w:abstractNumId w:val="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61"/>
    <w:rsid w:val="000011A6"/>
    <w:rsid w:val="00011043"/>
    <w:rsid w:val="00036370"/>
    <w:rsid w:val="000378C1"/>
    <w:rsid w:val="0005305D"/>
    <w:rsid w:val="00054F80"/>
    <w:rsid w:val="00075910"/>
    <w:rsid w:val="000931B3"/>
    <w:rsid w:val="00095A78"/>
    <w:rsid w:val="00097740"/>
    <w:rsid w:val="000B1A2E"/>
    <w:rsid w:val="000B6727"/>
    <w:rsid w:val="000B6D06"/>
    <w:rsid w:val="000C6BD7"/>
    <w:rsid w:val="000D56F6"/>
    <w:rsid w:val="000F0CFB"/>
    <w:rsid w:val="000F5E7C"/>
    <w:rsid w:val="000F7D24"/>
    <w:rsid w:val="001014D0"/>
    <w:rsid w:val="00101561"/>
    <w:rsid w:val="00106AEB"/>
    <w:rsid w:val="0011163C"/>
    <w:rsid w:val="00115F30"/>
    <w:rsid w:val="00120998"/>
    <w:rsid w:val="00124147"/>
    <w:rsid w:val="001325E4"/>
    <w:rsid w:val="0014777C"/>
    <w:rsid w:val="00151CF1"/>
    <w:rsid w:val="0016043A"/>
    <w:rsid w:val="00161C28"/>
    <w:rsid w:val="001778D7"/>
    <w:rsid w:val="00185EDD"/>
    <w:rsid w:val="001A41BD"/>
    <w:rsid w:val="001B4AC0"/>
    <w:rsid w:val="001B593A"/>
    <w:rsid w:val="001C2012"/>
    <w:rsid w:val="001C2EE8"/>
    <w:rsid w:val="001C5038"/>
    <w:rsid w:val="001C50CD"/>
    <w:rsid w:val="001D54B1"/>
    <w:rsid w:val="001E368F"/>
    <w:rsid w:val="001E3E6C"/>
    <w:rsid w:val="001E6D30"/>
    <w:rsid w:val="001F2B1E"/>
    <w:rsid w:val="00211506"/>
    <w:rsid w:val="00213C95"/>
    <w:rsid w:val="00214CE8"/>
    <w:rsid w:val="00216B61"/>
    <w:rsid w:val="00220825"/>
    <w:rsid w:val="002208B0"/>
    <w:rsid w:val="002354B1"/>
    <w:rsid w:val="00245CEF"/>
    <w:rsid w:val="00250F3A"/>
    <w:rsid w:val="00262389"/>
    <w:rsid w:val="00262FCC"/>
    <w:rsid w:val="00266C28"/>
    <w:rsid w:val="0027085B"/>
    <w:rsid w:val="0028170A"/>
    <w:rsid w:val="002845B2"/>
    <w:rsid w:val="002847E1"/>
    <w:rsid w:val="002852EB"/>
    <w:rsid w:val="00287CD6"/>
    <w:rsid w:val="002932F7"/>
    <w:rsid w:val="002949ED"/>
    <w:rsid w:val="002966CD"/>
    <w:rsid w:val="00296E72"/>
    <w:rsid w:val="002A2888"/>
    <w:rsid w:val="002B23EB"/>
    <w:rsid w:val="002B3E19"/>
    <w:rsid w:val="002B7D05"/>
    <w:rsid w:val="002C5AF8"/>
    <w:rsid w:val="002C66A6"/>
    <w:rsid w:val="002D386C"/>
    <w:rsid w:val="002F3789"/>
    <w:rsid w:val="003019AB"/>
    <w:rsid w:val="00312C3E"/>
    <w:rsid w:val="00335CF9"/>
    <w:rsid w:val="00337CE9"/>
    <w:rsid w:val="00342816"/>
    <w:rsid w:val="00343DA0"/>
    <w:rsid w:val="003473B5"/>
    <w:rsid w:val="00351A15"/>
    <w:rsid w:val="00352C0C"/>
    <w:rsid w:val="0035414E"/>
    <w:rsid w:val="003623F7"/>
    <w:rsid w:val="00383B77"/>
    <w:rsid w:val="003843C4"/>
    <w:rsid w:val="003874DF"/>
    <w:rsid w:val="003970C4"/>
    <w:rsid w:val="003A7109"/>
    <w:rsid w:val="003B5561"/>
    <w:rsid w:val="003C18C9"/>
    <w:rsid w:val="003C52C4"/>
    <w:rsid w:val="003C76D8"/>
    <w:rsid w:val="003D7BCA"/>
    <w:rsid w:val="003E21B3"/>
    <w:rsid w:val="003E2C11"/>
    <w:rsid w:val="003F1632"/>
    <w:rsid w:val="003F5181"/>
    <w:rsid w:val="003F7FA9"/>
    <w:rsid w:val="00400FD2"/>
    <w:rsid w:val="00404529"/>
    <w:rsid w:val="0040513E"/>
    <w:rsid w:val="0041297B"/>
    <w:rsid w:val="00413AF2"/>
    <w:rsid w:val="004169FA"/>
    <w:rsid w:val="00417A73"/>
    <w:rsid w:val="004261B9"/>
    <w:rsid w:val="00426200"/>
    <w:rsid w:val="00426257"/>
    <w:rsid w:val="004368D0"/>
    <w:rsid w:val="004408DE"/>
    <w:rsid w:val="004523B7"/>
    <w:rsid w:val="00452F12"/>
    <w:rsid w:val="004905E7"/>
    <w:rsid w:val="00493A3C"/>
    <w:rsid w:val="00495720"/>
    <w:rsid w:val="004A16F2"/>
    <w:rsid w:val="004A2A49"/>
    <w:rsid w:val="004A6D3A"/>
    <w:rsid w:val="004B289D"/>
    <w:rsid w:val="004C31CD"/>
    <w:rsid w:val="004C56FC"/>
    <w:rsid w:val="004C754D"/>
    <w:rsid w:val="004D140D"/>
    <w:rsid w:val="004D452E"/>
    <w:rsid w:val="004D580B"/>
    <w:rsid w:val="004E01FE"/>
    <w:rsid w:val="004E4447"/>
    <w:rsid w:val="004F0F4B"/>
    <w:rsid w:val="004F5FD2"/>
    <w:rsid w:val="00502E4A"/>
    <w:rsid w:val="00505561"/>
    <w:rsid w:val="005058BD"/>
    <w:rsid w:val="00505F39"/>
    <w:rsid w:val="00513CA1"/>
    <w:rsid w:val="005241C1"/>
    <w:rsid w:val="005271BE"/>
    <w:rsid w:val="00530189"/>
    <w:rsid w:val="00532EF7"/>
    <w:rsid w:val="0054173F"/>
    <w:rsid w:val="00565622"/>
    <w:rsid w:val="00566992"/>
    <w:rsid w:val="005764E3"/>
    <w:rsid w:val="00590AC8"/>
    <w:rsid w:val="00595848"/>
    <w:rsid w:val="005962E5"/>
    <w:rsid w:val="005A2ED9"/>
    <w:rsid w:val="005B031D"/>
    <w:rsid w:val="005B1DE8"/>
    <w:rsid w:val="005B1F18"/>
    <w:rsid w:val="005C1752"/>
    <w:rsid w:val="005C30BC"/>
    <w:rsid w:val="005C5D95"/>
    <w:rsid w:val="005E0459"/>
    <w:rsid w:val="005E390B"/>
    <w:rsid w:val="005E466D"/>
    <w:rsid w:val="005E6E23"/>
    <w:rsid w:val="005F005E"/>
    <w:rsid w:val="005F02DF"/>
    <w:rsid w:val="005F1D0D"/>
    <w:rsid w:val="005F4E97"/>
    <w:rsid w:val="005F6EA8"/>
    <w:rsid w:val="00604074"/>
    <w:rsid w:val="006065A6"/>
    <w:rsid w:val="00606841"/>
    <w:rsid w:val="006125DC"/>
    <w:rsid w:val="00620E68"/>
    <w:rsid w:val="00622535"/>
    <w:rsid w:val="0062284C"/>
    <w:rsid w:val="00625B06"/>
    <w:rsid w:val="00627E43"/>
    <w:rsid w:val="0063745B"/>
    <w:rsid w:val="00653526"/>
    <w:rsid w:val="00660001"/>
    <w:rsid w:val="00660880"/>
    <w:rsid w:val="0066326A"/>
    <w:rsid w:val="006671E7"/>
    <w:rsid w:val="006737FD"/>
    <w:rsid w:val="00675DF9"/>
    <w:rsid w:val="00680B7B"/>
    <w:rsid w:val="00681ACF"/>
    <w:rsid w:val="0068369F"/>
    <w:rsid w:val="00685632"/>
    <w:rsid w:val="006A4BF0"/>
    <w:rsid w:val="006B1158"/>
    <w:rsid w:val="006D1F2F"/>
    <w:rsid w:val="006D258F"/>
    <w:rsid w:val="006D5334"/>
    <w:rsid w:val="006D6B01"/>
    <w:rsid w:val="006F584E"/>
    <w:rsid w:val="00703C59"/>
    <w:rsid w:val="00704131"/>
    <w:rsid w:val="00710486"/>
    <w:rsid w:val="00713EBD"/>
    <w:rsid w:val="00727B5E"/>
    <w:rsid w:val="00727B75"/>
    <w:rsid w:val="00743B9F"/>
    <w:rsid w:val="00753562"/>
    <w:rsid w:val="00753DD1"/>
    <w:rsid w:val="00756098"/>
    <w:rsid w:val="007617AE"/>
    <w:rsid w:val="007753EE"/>
    <w:rsid w:val="0078019F"/>
    <w:rsid w:val="00780BB9"/>
    <w:rsid w:val="0078135D"/>
    <w:rsid w:val="007913E7"/>
    <w:rsid w:val="00791B57"/>
    <w:rsid w:val="0079243F"/>
    <w:rsid w:val="007A3AE4"/>
    <w:rsid w:val="007B0DCB"/>
    <w:rsid w:val="007B3D47"/>
    <w:rsid w:val="007B58A3"/>
    <w:rsid w:val="007B60B2"/>
    <w:rsid w:val="007C2894"/>
    <w:rsid w:val="007C4729"/>
    <w:rsid w:val="007C713A"/>
    <w:rsid w:val="007D10E5"/>
    <w:rsid w:val="007D2B61"/>
    <w:rsid w:val="007D30D6"/>
    <w:rsid w:val="007D5A3F"/>
    <w:rsid w:val="007D6A76"/>
    <w:rsid w:val="007F115A"/>
    <w:rsid w:val="007F306D"/>
    <w:rsid w:val="00805972"/>
    <w:rsid w:val="008071A9"/>
    <w:rsid w:val="0081313D"/>
    <w:rsid w:val="00815EA0"/>
    <w:rsid w:val="00815FB7"/>
    <w:rsid w:val="008276FC"/>
    <w:rsid w:val="008465A0"/>
    <w:rsid w:val="008512E3"/>
    <w:rsid w:val="00873AFA"/>
    <w:rsid w:val="00874A02"/>
    <w:rsid w:val="008866DA"/>
    <w:rsid w:val="008A780A"/>
    <w:rsid w:val="008B1B15"/>
    <w:rsid w:val="008C2EC0"/>
    <w:rsid w:val="008D6349"/>
    <w:rsid w:val="008D69C5"/>
    <w:rsid w:val="008D6C36"/>
    <w:rsid w:val="008E5CA3"/>
    <w:rsid w:val="008E7C62"/>
    <w:rsid w:val="00911947"/>
    <w:rsid w:val="00924B4E"/>
    <w:rsid w:val="009316AB"/>
    <w:rsid w:val="00932AFB"/>
    <w:rsid w:val="009333E0"/>
    <w:rsid w:val="0093729F"/>
    <w:rsid w:val="00946F60"/>
    <w:rsid w:val="00955363"/>
    <w:rsid w:val="009651C3"/>
    <w:rsid w:val="0098070E"/>
    <w:rsid w:val="00993D30"/>
    <w:rsid w:val="00995B91"/>
    <w:rsid w:val="009A77A9"/>
    <w:rsid w:val="009C1772"/>
    <w:rsid w:val="009C62F2"/>
    <w:rsid w:val="009D4D0B"/>
    <w:rsid w:val="009D62BF"/>
    <w:rsid w:val="009D6E4C"/>
    <w:rsid w:val="009E3609"/>
    <w:rsid w:val="009E66C0"/>
    <w:rsid w:val="009F1B1B"/>
    <w:rsid w:val="009F4326"/>
    <w:rsid w:val="00A02DFA"/>
    <w:rsid w:val="00A10FED"/>
    <w:rsid w:val="00A15233"/>
    <w:rsid w:val="00A155F7"/>
    <w:rsid w:val="00A23428"/>
    <w:rsid w:val="00A25F59"/>
    <w:rsid w:val="00A266DC"/>
    <w:rsid w:val="00A26E4E"/>
    <w:rsid w:val="00A32774"/>
    <w:rsid w:val="00A333C6"/>
    <w:rsid w:val="00A338A2"/>
    <w:rsid w:val="00A5371F"/>
    <w:rsid w:val="00A702C6"/>
    <w:rsid w:val="00A74A8C"/>
    <w:rsid w:val="00A76A0D"/>
    <w:rsid w:val="00A84030"/>
    <w:rsid w:val="00A858D6"/>
    <w:rsid w:val="00A90521"/>
    <w:rsid w:val="00A911A9"/>
    <w:rsid w:val="00A91BBA"/>
    <w:rsid w:val="00A91C71"/>
    <w:rsid w:val="00A9304F"/>
    <w:rsid w:val="00A9518F"/>
    <w:rsid w:val="00AA5E1C"/>
    <w:rsid w:val="00AA7FC2"/>
    <w:rsid w:val="00AB249B"/>
    <w:rsid w:val="00AB63D9"/>
    <w:rsid w:val="00AC3998"/>
    <w:rsid w:val="00AC6C35"/>
    <w:rsid w:val="00AC75FC"/>
    <w:rsid w:val="00AE2A86"/>
    <w:rsid w:val="00AE353E"/>
    <w:rsid w:val="00AE6E0D"/>
    <w:rsid w:val="00AF6FED"/>
    <w:rsid w:val="00B01810"/>
    <w:rsid w:val="00B105FB"/>
    <w:rsid w:val="00B21F87"/>
    <w:rsid w:val="00B2414F"/>
    <w:rsid w:val="00B27CD7"/>
    <w:rsid w:val="00B31A92"/>
    <w:rsid w:val="00B35B57"/>
    <w:rsid w:val="00B4581A"/>
    <w:rsid w:val="00B61869"/>
    <w:rsid w:val="00B62F8A"/>
    <w:rsid w:val="00B6724B"/>
    <w:rsid w:val="00B70583"/>
    <w:rsid w:val="00B818D3"/>
    <w:rsid w:val="00B83525"/>
    <w:rsid w:val="00B86321"/>
    <w:rsid w:val="00B86A62"/>
    <w:rsid w:val="00B9182E"/>
    <w:rsid w:val="00B92FCF"/>
    <w:rsid w:val="00B95AB7"/>
    <w:rsid w:val="00BA4144"/>
    <w:rsid w:val="00BA60C8"/>
    <w:rsid w:val="00BB50A4"/>
    <w:rsid w:val="00BB5832"/>
    <w:rsid w:val="00BC321E"/>
    <w:rsid w:val="00BC3FDF"/>
    <w:rsid w:val="00BC495C"/>
    <w:rsid w:val="00BC7656"/>
    <w:rsid w:val="00BC7674"/>
    <w:rsid w:val="00BD0D19"/>
    <w:rsid w:val="00BE3412"/>
    <w:rsid w:val="00BE421A"/>
    <w:rsid w:val="00BF4F19"/>
    <w:rsid w:val="00C078F4"/>
    <w:rsid w:val="00C138D3"/>
    <w:rsid w:val="00C17A36"/>
    <w:rsid w:val="00C21A2E"/>
    <w:rsid w:val="00C24FF4"/>
    <w:rsid w:val="00C27C75"/>
    <w:rsid w:val="00C33EE8"/>
    <w:rsid w:val="00C353EE"/>
    <w:rsid w:val="00C40B55"/>
    <w:rsid w:val="00C56324"/>
    <w:rsid w:val="00C6014E"/>
    <w:rsid w:val="00C65FB1"/>
    <w:rsid w:val="00C70F30"/>
    <w:rsid w:val="00C812BF"/>
    <w:rsid w:val="00C81383"/>
    <w:rsid w:val="00C823D4"/>
    <w:rsid w:val="00C870F9"/>
    <w:rsid w:val="00CA4E20"/>
    <w:rsid w:val="00CB1E80"/>
    <w:rsid w:val="00CB6EE9"/>
    <w:rsid w:val="00CC112B"/>
    <w:rsid w:val="00CC1330"/>
    <w:rsid w:val="00CC62E9"/>
    <w:rsid w:val="00CD1570"/>
    <w:rsid w:val="00CE2FF2"/>
    <w:rsid w:val="00D1650B"/>
    <w:rsid w:val="00D30929"/>
    <w:rsid w:val="00D31A9D"/>
    <w:rsid w:val="00D37D05"/>
    <w:rsid w:val="00D449A5"/>
    <w:rsid w:val="00D50A28"/>
    <w:rsid w:val="00D514FE"/>
    <w:rsid w:val="00D54A5F"/>
    <w:rsid w:val="00D556C9"/>
    <w:rsid w:val="00D713AB"/>
    <w:rsid w:val="00D80711"/>
    <w:rsid w:val="00D86CB4"/>
    <w:rsid w:val="00DA0AB8"/>
    <w:rsid w:val="00DA72AB"/>
    <w:rsid w:val="00DB6196"/>
    <w:rsid w:val="00DD3916"/>
    <w:rsid w:val="00DD52F8"/>
    <w:rsid w:val="00DD739F"/>
    <w:rsid w:val="00DE5D16"/>
    <w:rsid w:val="00DE679B"/>
    <w:rsid w:val="00DE6A3B"/>
    <w:rsid w:val="00DF08C8"/>
    <w:rsid w:val="00DF382E"/>
    <w:rsid w:val="00E03C82"/>
    <w:rsid w:val="00E219B7"/>
    <w:rsid w:val="00E253FB"/>
    <w:rsid w:val="00E26A54"/>
    <w:rsid w:val="00E318D2"/>
    <w:rsid w:val="00E31A86"/>
    <w:rsid w:val="00E33BD7"/>
    <w:rsid w:val="00E423A4"/>
    <w:rsid w:val="00E57E42"/>
    <w:rsid w:val="00E61614"/>
    <w:rsid w:val="00E662B5"/>
    <w:rsid w:val="00E665FC"/>
    <w:rsid w:val="00E66B27"/>
    <w:rsid w:val="00E72820"/>
    <w:rsid w:val="00E76EAA"/>
    <w:rsid w:val="00E84FA1"/>
    <w:rsid w:val="00E86E93"/>
    <w:rsid w:val="00E94534"/>
    <w:rsid w:val="00E952A3"/>
    <w:rsid w:val="00EB0B1B"/>
    <w:rsid w:val="00EB17CB"/>
    <w:rsid w:val="00EC3156"/>
    <w:rsid w:val="00EC5B62"/>
    <w:rsid w:val="00ED282B"/>
    <w:rsid w:val="00ED3FC7"/>
    <w:rsid w:val="00EF08C7"/>
    <w:rsid w:val="00EF3D6F"/>
    <w:rsid w:val="00EF5A84"/>
    <w:rsid w:val="00EF7C99"/>
    <w:rsid w:val="00F040C5"/>
    <w:rsid w:val="00F0544A"/>
    <w:rsid w:val="00F06E1E"/>
    <w:rsid w:val="00F11C94"/>
    <w:rsid w:val="00F21F5C"/>
    <w:rsid w:val="00F36F8F"/>
    <w:rsid w:val="00F40BBE"/>
    <w:rsid w:val="00F5006C"/>
    <w:rsid w:val="00F532DC"/>
    <w:rsid w:val="00F5453E"/>
    <w:rsid w:val="00F66755"/>
    <w:rsid w:val="00F71E61"/>
    <w:rsid w:val="00F73B0B"/>
    <w:rsid w:val="00F914E0"/>
    <w:rsid w:val="00F91589"/>
    <w:rsid w:val="00F92E6E"/>
    <w:rsid w:val="00FA09F2"/>
    <w:rsid w:val="00FA500D"/>
    <w:rsid w:val="00FB4473"/>
    <w:rsid w:val="00FD2576"/>
    <w:rsid w:val="00FD2BA7"/>
    <w:rsid w:val="00FD310D"/>
    <w:rsid w:val="00FD7873"/>
    <w:rsid w:val="00FE0DC9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A3FC"/>
  <w15:docId w15:val="{03E60377-9F40-4F14-8D46-A570EA43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8B1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3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B6727"/>
  </w:style>
  <w:style w:type="character" w:styleId="Hyperlink">
    <w:name w:val="Hyperlink"/>
    <w:basedOn w:val="DefaultParagraphFont"/>
    <w:uiPriority w:val="99"/>
    <w:semiHidden/>
    <w:unhideWhenUsed/>
    <w:rsid w:val="008512E3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9C1772"/>
  </w:style>
  <w:style w:type="paragraph" w:styleId="NormalWeb">
    <w:name w:val="Normal (Web)"/>
    <w:basedOn w:val="Normal"/>
    <w:uiPriority w:val="99"/>
    <w:semiHidden/>
    <w:unhideWhenUsed/>
    <w:rsid w:val="001B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pagenumber">
    <w:name w:val="pagenumber"/>
    <w:basedOn w:val="DefaultParagraphFont"/>
    <w:rsid w:val="001B593A"/>
  </w:style>
  <w:style w:type="character" w:styleId="Strong">
    <w:name w:val="Strong"/>
    <w:basedOn w:val="DefaultParagraphFont"/>
    <w:uiPriority w:val="22"/>
    <w:qFormat/>
    <w:rsid w:val="001B593A"/>
    <w:rPr>
      <w:b/>
      <w:bCs/>
    </w:rPr>
  </w:style>
  <w:style w:type="character" w:customStyle="1" w:styleId="searchword">
    <w:name w:val="searchword"/>
    <w:basedOn w:val="DefaultParagraphFont"/>
    <w:rsid w:val="001B593A"/>
  </w:style>
  <w:style w:type="character" w:customStyle="1" w:styleId="exldetailsdisplayval">
    <w:name w:val="exldetailsdisplayval"/>
    <w:basedOn w:val="DefaultParagraphFont"/>
    <w:rsid w:val="001B593A"/>
  </w:style>
  <w:style w:type="character" w:styleId="CommentReference">
    <w:name w:val="annotation reference"/>
    <w:basedOn w:val="DefaultParagraphFont"/>
    <w:uiPriority w:val="99"/>
    <w:semiHidden/>
    <w:unhideWhenUsed/>
    <w:rsid w:val="00660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8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880"/>
    <w:rPr>
      <w:sz w:val="20"/>
      <w:szCs w:val="20"/>
    </w:rPr>
  </w:style>
  <w:style w:type="table" w:styleId="GridTable6Colorful-Accent6">
    <w:name w:val="Grid Table 6 Colorful Accent 6"/>
    <w:basedOn w:val="TableNormal"/>
    <w:uiPriority w:val="51"/>
    <w:rsid w:val="00E94534"/>
    <w:pPr>
      <w:spacing w:after="0" w:line="240" w:lineRule="auto"/>
    </w:pPr>
    <w:rPr>
      <w:color w:val="E36C0A" w:themeColor="accent6" w:themeShade="BF"/>
      <w:lang w:val="it-IT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835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525"/>
    <w:rPr>
      <w:b/>
      <w:bCs/>
      <w:sz w:val="20"/>
      <w:szCs w:val="20"/>
    </w:rPr>
  </w:style>
  <w:style w:type="paragraph" w:customStyle="1" w:styleId="xl65">
    <w:name w:val="xl65"/>
    <w:basedOn w:val="Normal"/>
    <w:rsid w:val="00B2414F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B241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B241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B241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B241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B241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B2414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B241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B2414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B2414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B241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B241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B2414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B2414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B2414F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B2414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B2414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B241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B241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B241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B241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B241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B2414F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B241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B241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B241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B241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2">
    <w:name w:val="xl92"/>
    <w:basedOn w:val="Normal"/>
    <w:rsid w:val="00B2414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3">
    <w:name w:val="xl93"/>
    <w:basedOn w:val="Normal"/>
    <w:rsid w:val="00B241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4">
    <w:name w:val="xl94"/>
    <w:basedOn w:val="Normal"/>
    <w:rsid w:val="00B241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5">
    <w:name w:val="xl95"/>
    <w:basedOn w:val="Normal"/>
    <w:rsid w:val="00B2414F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6">
    <w:name w:val="xl96"/>
    <w:basedOn w:val="Normal"/>
    <w:rsid w:val="00B241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7">
    <w:name w:val="xl97"/>
    <w:basedOn w:val="Normal"/>
    <w:rsid w:val="00B241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8">
    <w:name w:val="xl98"/>
    <w:basedOn w:val="Normal"/>
    <w:rsid w:val="00B241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9">
    <w:name w:val="xl99"/>
    <w:basedOn w:val="Normal"/>
    <w:rsid w:val="00B241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0">
    <w:name w:val="xl100"/>
    <w:basedOn w:val="Normal"/>
    <w:rsid w:val="00B241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1">
    <w:name w:val="xl101"/>
    <w:basedOn w:val="Normal"/>
    <w:rsid w:val="00B2414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2">
    <w:name w:val="xl102"/>
    <w:basedOn w:val="Normal"/>
    <w:rsid w:val="00B241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96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E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6C"/>
  </w:style>
  <w:style w:type="paragraph" w:styleId="Footer">
    <w:name w:val="footer"/>
    <w:basedOn w:val="Normal"/>
    <w:link w:val="FooterChar"/>
    <w:uiPriority w:val="99"/>
    <w:unhideWhenUsed/>
    <w:rsid w:val="001E3E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Pre18</b:Tag>
    <b:SourceType>DocumentFromInternetSite</b:SourceType>
    <b:Guid>{AEC60B63-61CD-4F21-BF10-066D0100B398}</b:Guid>
    <b:Title>Protocol 2.17 Hemastix Presumptive Test for Blood</b:Title>
    <b:YearAccessed>2018</b:YearAccessed>
    <b:MonthAccessed>May</b:MonthAccessed>
    <b:DayAccessed>21</b:DayAccessed>
    <b:URL>https://static.training.nij.gov/lab-manual/Linked%20Documents/Protocols/pdi_lab_pro_2.17.pdf</b:URL>
    <b:Author>
      <b:Author>
        <b:NameList>
          <b:Person>
            <b:Last>Initiative President's DNA</b:Last>
          </b:Person>
        </b:NameList>
      </b:Author>
    </b:Author>
    <b:RefOrder>26</b:RefOrder>
  </b:Source>
  <b:Source>
    <b:Tag>Ash82</b:Tag>
    <b:SourceType>JournalArticle</b:SourceType>
    <b:Guid>{5F21DF15-BFD5-4E6C-8785-92A99E82D360}</b:Guid>
    <b:Title>"Evaluation of two suggested methods of deactivating organic carcinogens by molecular modification"</b:Title>
    <b:Year>1982</b:Year>
    <b:Author>
      <b:Author>
        <b:Corporate>Ashby, J., Paton, D., Lefevre, PA., Styles, JA., Rose, FL.</b:Corporate>
      </b:Author>
    </b:Author>
    <b:JournalName>Carcinogenesis.</b:JournalName>
    <b:Pages>3 (11): 1277–1282</b:Pages>
    <b:RefOrder>27</b:RefOrder>
  </b:Source>
  <b:Source>
    <b:Tag>Con98</b:Tag>
    <b:SourceType>JournalArticle</b:SourceType>
    <b:Guid>{B75DB9C8-88F9-41CF-B13D-03A5B642C00B}</b:Guid>
    <b:Author>
      <b:Author>
        <b:NameList>
          <b:Person>
            <b:Last>Connie</b:Last>
            <b:First>CWH.</b:First>
          </b:Person>
        </b:NameList>
      </b:Author>
    </b:Author>
    <b:Title>Respiratory Function of Hemoglobin</b:Title>
    <b:JournalName>New England Journal of Medicine</b:JournalName>
    <b:Year>1998</b:Year>
    <b:Pages>Vol. 338, No. 4, pp. 239-248</b:Pages>
    <b:RefOrder>5</b:RefOrder>
  </b:Source>
  <b:Source>
    <b:Tag>Lac13</b:Tag>
    <b:SourceType>Book</b:SourceType>
    <b:Guid>{FC7FC108-2AC4-4767-AFA9-CAB1CBB7CE12}</b:Guid>
    <b:Author>
      <b:Author>
        <b:NameList>
          <b:Person>
            <b:Last>Lackie</b:Last>
            <b:First>JM.</b:First>
          </b:Person>
        </b:NameList>
      </b:Author>
    </b:Author>
    <b:Title>The Dictionary of Cell &amp; Molecular Biology (Fifth Edition)</b:Title>
    <b:Year>2013</b:Year>
    <b:City>Boston</b:City>
    <b:Publisher>Academic Press</b:Publisher>
    <b:RefOrder>2</b:RefOrder>
  </b:Source>
  <b:Source>
    <b:Tag>Hoc99</b:Tag>
    <b:SourceType>JournalArticle</b:SourceType>
    <b:Guid>{93914A81-F1AD-4888-8029-6E924A7A3676}</b:Guid>
    <b:Title>Validation Studies of an Immunochromatographic 1-Step Test for the Forensic Identification of Human Blood</b:Title>
    <b:Year>1999</b:Year>
    <b:Author>
      <b:Author>
        <b:Corporate>Hochmeister, M.N. et al.</b:Corporate>
      </b:Author>
    </b:Author>
    <b:JournalName>Journal of Forensic Science</b:JournalName>
    <b:Pages>44 (3): p.597-602</b:Pages>
    <b:RefOrder>1</b:RefOrder>
  </b:Source>
  <b:Source>
    <b:Tag>Tob07</b:Tag>
    <b:SourceType>JournalArticle</b:SourceType>
    <b:Guid>{FB3D4AA6-BB1E-4EE4-B574-7DBEE7D5679F}</b:Guid>
    <b:Author>
      <b:Author>
        <b:Corporate>Tobe, S.S., Watson, N., and Daeid, N.</b:Corporate>
      </b:Author>
    </b:Author>
    <b:Title>Evaluation of Six Presumtpive tests for Blood, their Specificity, Sensitivity and Effect on High-Molecular Weight DNA</b:Title>
    <b:JournalName>Journal of Forensic Sciences</b:JournalName>
    <b:Year>2007</b:Year>
    <b:Pages>52(1): 102-109</b:Pages>
    <b:RefOrder>16</b:RefOrder>
  </b:Source>
  <b:Source>
    <b:Tag>Wee63</b:Tag>
    <b:SourceType>JournalArticle</b:SourceType>
    <b:Guid>{518A8524-32EE-4CC7-8852-2D5BA09953B2}</b:Guid>
    <b:Title>Is Hemoglobin and Essential Structural Component of Human Erythrocyte Membranes?</b:Title>
    <b:Year>1963</b:Year>
    <b:Author>
      <b:Author>
        <b:Corporate>Weed, R.I., Reed, C.F., and Berg, G.</b:Corporate>
      </b:Author>
    </b:Author>
    <b:JournalName>Journal of Clinical Investigation</b:JournalName>
    <b:Pages>Vol. 42., No. 4, pp. 581-588</b:Pages>
    <b:RefOrder>4</b:RefOrder>
  </b:Source>
  <b:Source>
    <b:Tag>Fri09</b:Tag>
    <b:SourceType>Book</b:SourceType>
    <b:Guid>{A1404568-F181-4806-9792-B7CD582C3739}</b:Guid>
    <b:Author>
      <b:Author>
        <b:Corporate>Fried, G.H., and Hademenos, G.J.</b:Corporate>
      </b:Author>
    </b:Author>
    <b:Title>Biology</b:Title>
    <b:Year>2009</b:Year>
    <b:City>New York</b:City>
    <b:Publisher>Schaum</b:Publisher>
    <b:RefOrder>3</b:RefOrder>
  </b:Source>
  <b:Source>
    <b:Tag>Tei53</b:Tag>
    <b:SourceType>JournalArticle</b:SourceType>
    <b:Guid>{EB4A2449-932D-48BB-BBC3-82E84973BDF8}</b:Guid>
    <b:Year>1853</b:Year>
    <b:Author>
      <b:Author>
        <b:Corporate>Teichmann, L.</b:Corporate>
      </b:Author>
    </b:Author>
    <b:JournalName>Zeitschrift fur Kationelle Medicin 3</b:JournalName>
    <b:Pages>375</b:Pages>
    <b:RefOrder>17</b:RefOrder>
  </b:Source>
  <b:Source>
    <b:Tag>Tak12</b:Tag>
    <b:SourceType>JournalArticle</b:SourceType>
    <b:Guid>{4A3AF15B-7689-4AE8-89BC-ACA14831A290}</b:Guid>
    <b:Author>
      <b:Author>
        <b:Corporate>Takayama, L.</b:Corporate>
      </b:Author>
    </b:Author>
    <b:JournalName>Japaniese joirnal of Toxicology</b:JournalName>
    <b:Year>1912</b:Year>
    <b:RefOrder>18</b:RefOrder>
  </b:Source>
  <b:Source>
    <b:Tag>Ven</b:Tag>
    <b:SourceType>JournalArticle</b:SourceType>
    <b:Guid>{3459F4FC-EAC1-444D-9746-79594778901C}</b:Guid>
    <b:Author>
      <b:Author>
        <b:Corporate>Vennemann, M., Scott, G., Curran, L., Bittner, F., and Tobe, S.S.</b:Corporate>
      </b:Author>
    </b:Author>
    <b:Title>Sensitivity and specificity of presumptive tests for blood, saliva and semen</b:Title>
    <b:JournalName>Forensic Science, Medicine, and Pathology</b:JournalName>
    <b:Year>2014</b:Year>
    <b:Pages>Volume 10, Issue 1, pp 69–75</b:Pages>
    <b:RefOrder>19</b:RefOrder>
  </b:Source>
  <b:Source>
    <b:Tag>Cox91</b:Tag>
    <b:SourceType>JournalArticle</b:SourceType>
    <b:Guid>{67EC367A-AECD-4114-87E8-0A8DF8C0C194}</b:Guid>
    <b:Author>
      <b:Author>
        <b:Corporate>Cox, M.</b:Corporate>
      </b:Author>
    </b:Author>
    <b:Title>A study of the Sensitivity and Specificity of Four Presumptive Tests for Blood</b:Title>
    <b:JournalName>Journal of Forensic Science</b:JournalName>
    <b:Year>1991</b:Year>
    <b:Pages>36(5): p. 1503-1511</b:Pages>
    <b:RefOrder>21</b:RefOrder>
  </b:Source>
  <b:Source>
    <b:Tag>Wev06</b:Tag>
    <b:SourceType>JournalArticle</b:SourceType>
    <b:Guid>{8BB80B36-15DC-410F-90CC-B88DCCCABFBB}</b:Guid>
    <b:Author>
      <b:Author>
        <b:Corporate>Wevv, J.L., Creamer, J.I., and Quickended, T.I.</b:Corporate>
      </b:Author>
    </b:Author>
    <b:Title>A comparison of Presumptive Luminol test for Blood with Four Non-Chemiluminescent Forensic Techniques</b:Title>
    <b:JournalName>Luminescence</b:JournalName>
    <b:Year>2006</b:Year>
    <b:Pages>21: p. 214-220</b:Pages>
    <b:RefOrder>20</b:RefOrder>
  </b:Source>
  <b:Source>
    <b:Tag>Kas01</b:Tag>
    <b:SourceType>JournalArticle</b:SourceType>
    <b:Guid>{0AD82668-A099-43D2-AE3E-96F1EA55943A}</b:Guid>
    <b:Author>
      <b:Author>
        <b:Corporate>Kastle, J.H., and Shedd, O.M.</b:Corporate>
      </b:Author>
    </b:Author>
    <b:Title>Phenolphthalin as a reagent for the oxidizing ferments</b:Title>
    <b:JournalName>American Chemical Journal</b:JournalName>
    <b:Year>1901</b:Year>
    <b:Pages>26(6): p. 526-539</b:Pages>
    <b:RefOrder>22</b:RefOrder>
  </b:Source>
  <b:Source>
    <b:Tag>Mey03</b:Tag>
    <b:SourceType>JournalArticle</b:SourceType>
    <b:Guid>{B347476B-D53B-4A87-9EE7-33C34FAC72D3}</b:Guid>
    <b:Author>
      <b:Author>
        <b:NameList>
          <b:Person>
            <b:Last>Meyer</b:Last>
            <b:First>E.</b:First>
          </b:Person>
        </b:NameList>
      </b:Author>
    </b:Author>
    <b:Title> Beiträge zur Leukocytenfrage. Fermente der Leukocyten</b:Title>
    <b:JournalName>Münchener Medizinische Wochenschrift</b:JournalName>
    <b:Year>1903</b:Year>
    <b:Pages>50(35): p. 1489-1493</b:Pages>
    <b:RefOrder>23</b:RefOrder>
  </b:Source>
  <b:Source>
    <b:Tag>Kas06</b:Tag>
    <b:SourceType>Report</b:SourceType>
    <b:Guid>{50C03859-70BB-4802-B862-1728166CADC9}</b:Guid>
    <b:Author>
      <b:Author>
        <b:Corporate>Kastle, J.H., and Amoss, H.L.</b:Corporate>
      </b:Author>
    </b:Author>
    <b:Title>Variations inthe Peroxidase Activity of the Blood in Health and Disease</b:Title>
    <b:Year>1906</b:Year>
    <b:Publisher>US Hygienic Laboratory Bullettin No. 31</b:Publisher>
    <b:City>Washington D.C.</b:City>
    <b:RefOrder>24</b:RefOrder>
  </b:Source>
  <b:Source>
    <b:Tag>Gae83</b:Tag>
    <b:SourceType>BookSection</b:SourceType>
    <b:Guid>{314EF57C-2302-4BF3-BB52-80055C756D3E}</b:Guid>
    <b:Title>Sourcebook in Forensic Serology, Immunology, and Biochemistry</b:Title>
    <b:Year>1983</b:Year>
    <b:Publisher>National Institute of Justice, U.S. Department of Justice, 1983</b:Publisher>
    <b:City>Washington D.C.</b:City>
    <b:Author>
      <b:Author>
        <b:NameList>
          <b:Person>
            <b:Last>Gaensslen</b:Last>
            <b:First>R.E.</b:First>
          </b:Person>
        </b:NameList>
      </b:Author>
    </b:Author>
    <b:Pages>p. 103-105</b:Pages>
    <b:RefOrder>25</b:RefOrder>
  </b:Source>
  <b:Source>
    <b:Tag>Adl04</b:Tag>
    <b:SourceType>JournalArticle</b:SourceType>
    <b:Guid>{33270670-E93B-4749-BE09-095EE993231F}</b:Guid>
    <b:Title> “Über das Verhalten gewisser organischer Verbindungen gegenüber Blut mit besonderer Berücksichtigung das Nachweises von Blut” </b:Title>
    <b:Year>1904</b:Year>
    <b:JournalName> Hoppe-Seyler’s Zeitschrift fur Physiologische Chemie</b:JournalName>
    <b:Pages>pp. 59-67</b:Pages>
    <b:Volume>Vol. 41</b:Volume>
    <b:Author>
      <b:Author>
        <b:Corporate>Adler, O. and Adler, R.</b:Corporate>
      </b:Author>
    </b:Author>
    <b:RefOrder>28</b:RefOrder>
  </b:Source>
  <b:Source>
    <b:Tag>Gar76</b:Tag>
    <b:SourceType>JournalArticle</b:SourceType>
    <b:Guid>{0AB01C85-567E-4A25-A584-7550E69FC5E2}</b:Guid>
    <b:Author>
      <b:Author>
        <b:Corporate>Garner, D.D., Cano, K.M., Peimer, R.S., Yeshion, T.E.</b:Corporate>
      </b:Author>
    </b:Author>
    <b:Title>An Evaluation of Tetramethylbenzidine as a Presumptive Test for Blood</b:Title>
    <b:JournalName>Journal of Forensic Science</b:JournalName>
    <b:Year>1976</b:Year>
    <b:Pages>pp. 816-821</b:Pages>
    <b:Volume>Vol. 21</b:Volume>
    <b:Issue>No. 4</b:Issue>
    <b:RefOrder>29</b:RefOrder>
  </b:Source>
  <b:Source>
    <b:Tag>Hol74</b:Tag>
    <b:SourceType>JournalArticle</b:SourceType>
    <b:Guid>{58F19B86-6511-4EE0-8B4A-6C071FE0B071}</b:Guid>
    <b:Author>
      <b:Author>
        <b:Corporate>Holland, V.R., Saunders, B.C., Rosem F.L., and Walpole, A.L.</b:Corporate>
      </b:Author>
    </b:Author>
    <b:Title>A Safer Substitute for Benzidine in the Detection of Blood</b:Title>
    <b:JournalName>Tetrahedron</b:JournalName>
    <b:Year>1974</b:Year>
    <b:Pages>pp. 3299-3302</b:Pages>
    <b:Volume>Vol. 30</b:Volume>
    <b:RefOrder>30</b:RefOrder>
  </b:Source>
  <b:Source>
    <b:Tag>Bay04</b:Tag>
    <b:SourceType>Misc</b:SourceType>
    <b:Guid>{82812438-67F4-4B47-AFB8-BB133D201A71}</b:Guid>
    <b:Title>Hemastix Reagent Strips</b:Title>
    <b:Year>2004</b:Year>
    <b:Publisher>Rev. 12/04</b:Publisher>
    <b:Author>
      <b:Author>
        <b:Corporate>Bayer HealthCare LLC</b:Corporate>
      </b:Author>
    </b:Author>
    <b:RefOrder>31</b:RefOrder>
  </b:Source>
  <b:Source>
    <b:Tag>Win56</b:Tag>
    <b:SourceType>JournalArticle</b:SourceType>
    <b:Guid>{E5294607-56A6-4FD0-A1C3-C04F9F4C772C}</b:Guid>
    <b:Title>Non-nucleated erythrocytes in a teleostean fish Maurolicus műlleri </b:Title>
    <b:Year>1956</b:Year>
    <b:Author>
      <b:Author>
        <b:NameList>
          <b:Person>
            <b:Last>Wingstrand</b:Last>
            <b:First>K.G.</b:First>
          </b:Person>
        </b:NameList>
      </b:Author>
    </b:Author>
    <b:JournalName>Zeitschrift fuer Zellforschung und Mikroscopische Anatomie</b:JournalName>
    <b:Pages>pp. 195-200</b:Pages>
    <b:Volume>Vol. 45</b:Volume>
    <b:RefOrder>13</b:RefOrder>
  </b:Source>
  <b:Source>
    <b:Tag>Sca15</b:Tag>
    <b:SourceType>BookSection</b:SourceType>
    <b:Guid>{6D36490D-2C69-44DB-85F1-A74FE3CEB222}</b:Guid>
    <b:Title>Blood</b:Title>
    <b:Year>2015</b:Year>
    <b:Pages>pp. 167-191</b:Pages>
    <b:Author>
      <b:Author>
        <b:NameList>
          <b:Person>
            <b:Last>Scanes</b:Last>
            <b:First>C.G.</b:First>
          </b:Person>
        </b:NameList>
      </b:Author>
    </b:Author>
    <b:City>San Diego</b:City>
    <b:Publisher>Academic Press</b:Publisher>
    <b:BookTitle>Sturkie's Avian Physiology (Sixth Edition)</b:BookTitle>
    <b:RefOrder>8</b:RefOrder>
  </b:Source>
  <b:Source>
    <b:Tag>Wil72</b:Tag>
    <b:SourceType>JournalArticle</b:SourceType>
    <b:Guid>{F3634B0A-7144-4552-84E0-D360113A93BF}</b:Guid>
    <b:Title>DNA synthesis in purified populations of avian erythroid cells</b:Title>
    <b:Year>1972</b:Year>
    <b:Pages>pp. 27-46</b:Pages>
    <b:Author>
      <b:Author>
        <b:NameList>
          <b:Person>
            <b:Last>Williams</b:Last>
            <b:First>A.F.</b:First>
          </b:Person>
        </b:NameList>
      </b:Author>
    </b:Author>
    <b:JournalName>J. Cell Sci.</b:JournalName>
    <b:Volume>Vol. 10</b:Volume>
    <b:RefOrder>9</b:RefOrder>
  </b:Source>
  <b:Source>
    <b:Tag>Röh81</b:Tag>
    <b:SourceType>JournalArticle</b:SourceType>
    <b:Guid>{51A1498B-44CC-4500-A5C6-B63F1F927225}</b:Guid>
    <b:Author>
      <b:Author>
        <b:NameList>
          <b:Person>
            <b:Last>Röhme</b:Last>
            <b:First>D.</b:First>
          </b:Person>
        </b:NameList>
      </b:Author>
    </b:Author>
    <b:Title>Evidence for a relationship between longevity of mammalian species and life spans of normal fibroblasts in vitro and erythrocytes in vivo</b:Title>
    <b:JournalName>Proc. Natl. Acad. Sci. U.S.A.</b:JournalName>
    <b:Year>1981</b:Year>
    <b:Pages>pp. 5009-5013</b:Pages>
    <b:Volume>Col. 78</b:Volume>
    <b:RefOrder>10</b:RefOrder>
  </b:Source>
  <b:Source xmlns:b="http://schemas.openxmlformats.org/officeDocument/2006/bibliography">
    <b:Tag>Bur17</b:Tag>
    <b:SourceType>BookSection</b:SourceType>
    <b:Guid>{588A19D6-6280-4A3D-B423-3DE4710DDF85}</b:Guid>
    <b:Title>Transport: blood and circulation</b:Title>
    <b:Year>2017</b:Year>
    <b:City>Oxford</b:City>
    <b:Publisher>Oxford University Press</b:Publisher>
    <b:Author>
      <b:Author>
        <b:Corporate>Burton, D., Burton, M.</b:Corporate>
      </b:Author>
    </b:Author>
    <b:BookTitle>Essential Fish Biology</b:BookTitle>
    <b:Pages>pp. 107-109</b:Pages>
    <b:RefOrder>12</b:RefOrder>
  </b:Source>
  <b:Source>
    <b:Tag>Gas</b:Tag>
    <b:SourceType>BookSection</b:SourceType>
    <b:Guid>{3D08A344-E2C3-4B82-8318-C5372E5DB8E2}</b:Guid>
    <b:Title>Gas Exchange</b:Title>
    <b:Pages>pp. 123</b:Pages>
    <b:Author>
      <b:Author>
        <b:Corporate>Burton, D., Burton, M.</b:Corporate>
      </b:Author>
    </b:Author>
    <b:BookTitle>Essential Fish Biology</b:BookTitle>
    <b:Year>2017</b:Year>
    <b:City>Oxford</b:City>
    <b:Publisher>Oxford University Press</b:Publisher>
    <b:RefOrder>14</b:RefOrder>
  </b:Source>
  <b:Source>
    <b:Tag>Sch90</b:Tag>
    <b:SourceType>Book</b:SourceType>
    <b:Guid>{590676EC-0BF2-49B6-8D32-9C6EAAC33C7D}</b:Guid>
    <b:Title>Animal Physiology: Adaptation and Environment</b:Title>
    <b:Year>1990</b:Year>
    <b:City>Cambridge</b:City>
    <b:Publisher>Cambridge University Press</b:Publisher>
    <b:Author>
      <b:Author>
        <b:NameList>
          <b:Person>
            <b:Last>Schmidt-Nielsen</b:Last>
            <b:First>K.</b:First>
          </b:Person>
        </b:NameList>
      </b:Author>
    </b:Author>
    <b:RefOrder>15</b:RefOrder>
  </b:Source>
  <b:Source>
    <b:Tag>Pas07</b:Tag>
    <b:SourceType>JournalArticle</b:SourceType>
    <b:Guid>{E34E19F0-F0D2-4B6D-973B-F0E8876CE837}</b:Guid>
    <b:Title>Antigenically activated avian erythrocytes release cytokine-like factors: a conserved phylgenetic function discovered in fish</b:Title>
    <b:Year>2007</b:Year>
    <b:Author>
      <b:Author>
        <b:Corporate>Passantino, L., Massaro, M.A., Jirillo, F., et al.</b:Corporate>
      </b:Author>
    </b:Author>
    <b:JournalName>Immunopharmacol Immunotoxicol</b:JournalName>
    <b:Pages>pp. 141-152</b:Pages>
    <b:Volume>Vol. 29</b:Volume>
    <b:RefOrder>11</b:RefOrder>
  </b:Source>
  <b:Source>
    <b:Tag>Uzo06</b:Tag>
    <b:SourceType>JournalArticle</b:SourceType>
    <b:Guid>{CF6022D5-4674-4D5C-9E41-42AF35F86CD5}</b:Guid>
    <b:Author>
      <b:Author>
        <b:NameList>
          <b:Person>
            <b:Last>Uzoigme</b:Last>
            <b:First>C.</b:First>
          </b:Person>
        </b:NameList>
      </b:Author>
    </b:Author>
    <b:Title>The human erythrocyre has developed the biconcave disc shape to optimise flow properties of the blood in the large vessels</b:Title>
    <b:JournalName>Medical Hypotheses</b:JournalName>
    <b:Year>2006</b:Year>
    <b:Pages>pp. 1159-1163</b:Pages>
    <b:Volume>Vol. 67</b:Volume>
    <b:Issue>N. 5</b:Issue>
    <b:RefOrder>7</b:RefOrder>
  </b:Source>
  <b:Source>
    <b:Tag>Kab09</b:Tag>
    <b:SourceType>JournalArticle</b:SourceType>
    <b:Guid>{4934F5F4-FFA5-4133-927F-B1B5260F6B16}</b:Guid>
    <b:Author>
      <b:Author>
        <b:Corporate>Kabanova, S., Kleinbongard, P., Volkmer, J., Andrèe, B., Kelm, M., Jax, T.W.</b:Corporate>
      </b:Author>
    </b:Author>
    <b:Title>Gene expression analysis of human red blood cells</b:Title>
    <b:JournalName>International Journal of Medical Science</b:JournalName>
    <b:Year>2009</b:Year>
    <b:Pages>pp. 156-159</b:Pages>
    <b:Volume>Vol. 6</b:Volume>
    <b:Issue>N. 4</b:Issue>
    <b:RefOrder>6</b:RefOrder>
  </b:Source>
</b:Sources>
</file>

<file path=customXml/itemProps1.xml><?xml version="1.0" encoding="utf-8"?>
<ds:datastoreItem xmlns:ds="http://schemas.openxmlformats.org/officeDocument/2006/customXml" ds:itemID="{7AC17409-5120-4CB7-B980-B2CC283F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SASA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Casali</dc:creator>
  <cp:keywords/>
  <dc:description/>
  <cp:lastModifiedBy>Fabio Casali</cp:lastModifiedBy>
  <cp:revision>3</cp:revision>
  <cp:lastPrinted>2018-08-07T09:17:00Z</cp:lastPrinted>
  <dcterms:created xsi:type="dcterms:W3CDTF">2020-06-17T13:42:00Z</dcterms:created>
  <dcterms:modified xsi:type="dcterms:W3CDTF">2020-06-17T13:44:00Z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931ea8db-fea4-3f88-af90-51a98ffda71a</vt:lpwstr>
  </property>
</Properties>
</file>