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13E6" w:rsidRPr="000B13E6" w:rsidRDefault="000B13E6" w:rsidP="000B13E6">
      <w:pPr>
        <w:pStyle w:val="Heading1"/>
      </w:pPr>
      <w:bookmarkStart w:id="0" w:name="_Toc173225864"/>
      <w:r>
        <w:t>ABSTRACT</w:t>
      </w:r>
      <w:bookmarkEnd w:id="0"/>
    </w:p>
    <w:p w:rsidR="000B13E6" w:rsidRDefault="000B13E6" w:rsidP="000B13E6">
      <w:pPr>
        <w:pStyle w:val="NoSpacing"/>
        <w:spacing w:line="480" w:lineRule="auto"/>
        <w:jc w:val="both"/>
        <w:rPr>
          <w:rFonts w:ascii="Times New Roman" w:hAnsi="Times New Roman" w:cs="Times New Roman"/>
          <w:sz w:val="24"/>
          <w:szCs w:val="24"/>
        </w:rPr>
      </w:pPr>
      <w:r>
        <w:rPr>
          <w:rFonts w:ascii="Times New Roman" w:hAnsi="Times New Roman" w:cs="Times New Roman"/>
          <w:sz w:val="24"/>
          <w:szCs w:val="24"/>
        </w:rPr>
        <w:t>This research was conducted to evaluate the effect of extraction methods and inclusion levels of bitter leaf extract on growth performance of broiler chickens at starter phase and finisher phase. One hundred and sixty-two day-old broiler chicks were randomly assigned to six treatments. Hot water extraction and room temperature water extraction methods were used for the extraction of bitter lea</w:t>
      </w:r>
      <w:bookmarkStart w:id="1" w:name="_GoBack"/>
      <w:bookmarkEnd w:id="1"/>
      <w:r>
        <w:rPr>
          <w:rFonts w:ascii="Times New Roman" w:hAnsi="Times New Roman" w:cs="Times New Roman"/>
          <w:sz w:val="24"/>
          <w:szCs w:val="24"/>
        </w:rPr>
        <w:t xml:space="preserve">f. The levels of extract inclusion from each processing method was 0, 25 and 50 ml in one litre of water. The birds without bitter leaf extract were given antibiotics. The research lasted for seven weeks. Data collected are feed intake, water intake, body weight gain, FCR, and mortality. All data collected were analyzed using 2× 3 factorial arrangement using SAS (2002), all significant means were separated at p&lt;0.05. The results showed that final weight, weight gain, total feed intake and FCR were significantly influenced (p&lt;0.05) by the interaction effect of both processing method and level of inclusion at starter phase. The highest final weight and weight gain was obtained from birds on 25 ml of bitter leaf extract using hot water treatment while the least value of final weight and weight gain was recorded from birds on 50 ml of hot processed bitter leaf extract. At finisher phase, final weight, weight gain, weight gain and mortality were significantly influenced (p&lt;0.05) by the interaction effect of processing method and level of bitter leaf extract inclusion, the highest final weight was obtained from birds on 50 ml of bitter leaf extract processed with water at room temp while the least value of final weight was obtained from birds without inclusion of bitter leaf extract in their water, weight gain followed the same trend as final weight. It was concluded that bitter leaf extract using either hot water processing method and water at room temp can be administered to broiler chickens as alternative to antibiotics as it does not </w:t>
      </w:r>
      <w:proofErr w:type="gramStart"/>
      <w:r>
        <w:rPr>
          <w:rFonts w:ascii="Times New Roman" w:hAnsi="Times New Roman" w:cs="Times New Roman"/>
          <w:sz w:val="24"/>
          <w:szCs w:val="24"/>
        </w:rPr>
        <w:t>poses</w:t>
      </w:r>
      <w:proofErr w:type="gramEnd"/>
      <w:r>
        <w:rPr>
          <w:rFonts w:ascii="Times New Roman" w:hAnsi="Times New Roman" w:cs="Times New Roman"/>
          <w:sz w:val="24"/>
          <w:szCs w:val="24"/>
        </w:rPr>
        <w:t xml:space="preserve"> any adverse effect on their growth performance.</w:t>
      </w:r>
    </w:p>
    <w:p w:rsidR="00725A72" w:rsidRDefault="00725A72"/>
    <w:sectPr w:rsidR="00725A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3E6"/>
    <w:rsid w:val="000B13E6"/>
    <w:rsid w:val="001259B5"/>
    <w:rsid w:val="00725A72"/>
    <w:rsid w:val="00D7527F"/>
    <w:rsid w:val="00F1082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C918"/>
  <w15:chartTrackingRefBased/>
  <w15:docId w15:val="{F1CD49B5-959A-4A54-B9CD-7C0C5804F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0826"/>
    <w:pPr>
      <w:spacing w:before="120" w:after="280" w:line="360" w:lineRule="auto"/>
    </w:pPr>
    <w:rPr>
      <w:rFonts w:ascii="Times New Roman" w:hAnsi="Times New Roman"/>
      <w:sz w:val="24"/>
    </w:rPr>
  </w:style>
  <w:style w:type="paragraph" w:styleId="Heading1">
    <w:name w:val="heading 1"/>
    <w:basedOn w:val="Normal"/>
    <w:next w:val="Normal"/>
    <w:link w:val="Heading1Char"/>
    <w:autoRedefine/>
    <w:uiPriority w:val="9"/>
    <w:qFormat/>
    <w:rsid w:val="001259B5"/>
    <w:pPr>
      <w:keepNext/>
      <w:keepLines/>
      <w:spacing w:before="480" w:after="120"/>
      <w:jc w:val="center"/>
      <w:outlineLvl w:val="0"/>
    </w:pPr>
    <w:rPr>
      <w:rFonts w:cs="Calibri"/>
      <w:b/>
      <w:szCs w:val="48"/>
      <w:lang w:val="en-US" w:eastAsia="en-GB"/>
    </w:rPr>
  </w:style>
  <w:style w:type="paragraph" w:styleId="Heading2">
    <w:name w:val="heading 2"/>
    <w:basedOn w:val="Normal"/>
    <w:next w:val="Normal"/>
    <w:link w:val="Heading2Char"/>
    <w:autoRedefine/>
    <w:uiPriority w:val="9"/>
    <w:qFormat/>
    <w:rsid w:val="001259B5"/>
    <w:pPr>
      <w:keepNext/>
      <w:keepLines/>
      <w:spacing w:before="360" w:after="80" w:line="480" w:lineRule="auto"/>
      <w:outlineLvl w:val="1"/>
    </w:pPr>
    <w:rPr>
      <w:rFonts w:cs="Calibri"/>
      <w:b/>
      <w:szCs w:val="36"/>
      <w:lang w:val="en-US" w:eastAsia="en-GB"/>
    </w:rPr>
  </w:style>
  <w:style w:type="paragraph" w:styleId="Heading3">
    <w:name w:val="heading 3"/>
    <w:basedOn w:val="Normal"/>
    <w:next w:val="Normal"/>
    <w:link w:val="Heading3Char"/>
    <w:autoRedefine/>
    <w:uiPriority w:val="9"/>
    <w:unhideWhenUsed/>
    <w:qFormat/>
    <w:rsid w:val="001259B5"/>
    <w:pPr>
      <w:keepNext/>
      <w:keepLines/>
      <w:spacing w:before="40" w:after="0" w:line="276" w:lineRule="auto"/>
      <w:outlineLvl w:val="2"/>
    </w:pPr>
    <w:rPr>
      <w:rFonts w:eastAsiaTheme="majorEastAsia" w:cstheme="majorBidi"/>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9B5"/>
    <w:rPr>
      <w:rFonts w:ascii="Times New Roman" w:hAnsi="Times New Roman" w:cs="Calibri"/>
      <w:b/>
      <w:sz w:val="24"/>
      <w:szCs w:val="48"/>
      <w:lang w:val="en-US" w:eastAsia="en-GB"/>
    </w:rPr>
  </w:style>
  <w:style w:type="character" w:customStyle="1" w:styleId="Heading2Char">
    <w:name w:val="Heading 2 Char"/>
    <w:basedOn w:val="DefaultParagraphFont"/>
    <w:link w:val="Heading2"/>
    <w:uiPriority w:val="9"/>
    <w:rsid w:val="001259B5"/>
    <w:rPr>
      <w:rFonts w:ascii="Times New Roman" w:hAnsi="Times New Roman" w:cs="Calibri"/>
      <w:b/>
      <w:sz w:val="24"/>
      <w:szCs w:val="36"/>
      <w:lang w:val="en-US" w:eastAsia="en-GB"/>
    </w:rPr>
  </w:style>
  <w:style w:type="character" w:customStyle="1" w:styleId="Heading3Char">
    <w:name w:val="Heading 3 Char"/>
    <w:basedOn w:val="DefaultParagraphFont"/>
    <w:link w:val="Heading3"/>
    <w:uiPriority w:val="9"/>
    <w:rsid w:val="001259B5"/>
    <w:rPr>
      <w:rFonts w:ascii="Times New Roman" w:eastAsiaTheme="majorEastAsia" w:hAnsi="Times New Roman" w:cstheme="majorBidi"/>
      <w:sz w:val="24"/>
      <w:szCs w:val="24"/>
      <w:lang w:val="en-US" w:eastAsia="zh-CN"/>
    </w:rPr>
  </w:style>
  <w:style w:type="paragraph" w:styleId="NoSpacing">
    <w:name w:val="No Spacing"/>
    <w:uiPriority w:val="1"/>
    <w:qFormat/>
    <w:rsid w:val="000B13E6"/>
    <w:pPr>
      <w:spacing w:after="0" w:line="240" w:lineRule="auto"/>
    </w:pPr>
    <w:rPr>
      <w:rFonts w:ascii="Calibri" w:eastAsia="Calibri" w:hAnsi="Calibri" w:cs="Calibri"/>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HALEEMAH</dc:creator>
  <cp:keywords/>
  <dc:description/>
  <cp:lastModifiedBy>HALEEMAH</cp:lastModifiedBy>
  <cp:revision>1</cp:revision>
  <dcterms:created xsi:type="dcterms:W3CDTF">2024-08-01T22:07:00Z</dcterms:created>
  <dcterms:modified xsi:type="dcterms:W3CDTF">2024-08-01T22:09:00Z</dcterms:modified>
</cp:coreProperties>
</file>