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MVP Scope Document</w:t>
      </w:r>
    </w:p>
    <w:p>
      <w:pPr>
        <w:jc w:val="center"/>
      </w:pPr>
      <w:r>
        <w:rPr>
          <w:b/>
          <w:color w:val="595959"/>
          <w:sz w:val="22"/>
        </w:rPr>
        <w:t>Phase 1: Scope Lock, Architecture Freeze, and Interfaces</w:t>
      </w:r>
    </w:p>
    <w:p>
      <w:pPr>
        <w:jc w:val="center"/>
      </w:pPr>
      <w:r>
        <w:rPr>
          <w:i/>
          <w:color w:val="595959"/>
          <w:sz w:val="21"/>
        </w:rPr>
        <w:t>Week 1</w:t>
      </w:r>
    </w:p>
    <w:tbl>
      <w:tblPr>
        <w:tblW w:type="auto" w:w="0"/>
        <w:jc w:val="center"/>
        <w:tblLayout w:type="fixed"/>
        <w:tblLook w:firstColumn="1" w:firstRow="1" w:lastColumn="0" w:lastRow="0" w:noHBand="0" w:noVBand="1" w:val="04A0"/>
      </w:tblPr>
      <w:tblGrid>
        <w:gridCol w:w="9746"/>
      </w:tblGrid>
      <w:tr>
        <w:tc>
          <w:tcPr>
            <w:tcW w:type="dxa" w:w="8787"/>
            <w:vAlign w:val="center"/>
            <w:shd w:fill="EAF2F8"/>
          </w:tcPr>
          <w:p>
            <w:pPr>
              <w:spacing w:after="0" w:before="0"/>
              <w:ind w:left="113" w:right="113"/>
            </w:pPr>
            <w:r>
              <w:rPr>
                <w:b/>
              </w:rPr>
              <w:t xml:space="preserve">Purpose. </w:t>
            </w:r>
            <w:r>
              <w:t>This document defines the minimum viable product (MVP) boundary for the iGEM bioreactor control mini project. It fixes what will be built now, what will be simulated for the demo, and what is explicitly out of scope for the MVP.</w:t>
            </w:r>
          </w:p>
        </w:tc>
      </w:tr>
    </w:tbl>
    <w:p/>
    <w:p>
      <w:pPr>
        <w:pStyle w:val="Heading1"/>
      </w:pPr>
      <w:r>
        <w:t>1. MVP objective</w:t>
      </w:r>
    </w:p>
    <w:p>
      <w:r>
        <w:t>Build a reliable, demo-ready local control system for a small bioreactor prototype that can recommend an approved protocol, require human approval, perform readiness checks, stream real sensor data, and execute only whitelisted hardware actions through a deterministic backend and MCU interface.</w:t>
      </w:r>
    </w:p>
    <w:p>
      <w:pPr>
        <w:pStyle w:val="Heading1"/>
      </w:pPr>
      <w:r>
        <w:t>2. Core MVP principles</w:t>
      </w:r>
    </w:p>
    <w:p>
      <w:pPr>
        <w:pStyle w:val="ListBullet"/>
        <w:spacing w:after="40"/>
      </w:pPr>
      <w:r>
        <w:t>Reliability is more important than complexity.</w:t>
      </w:r>
    </w:p>
    <w:p>
      <w:pPr>
        <w:pStyle w:val="ListBullet"/>
        <w:spacing w:after="40"/>
      </w:pPr>
      <w:r>
        <w:t>The system must be demo-ready, even if some biological and process behaviors are simulated.</w:t>
      </w:r>
    </w:p>
    <w:p>
      <w:pPr>
        <w:pStyle w:val="ListBullet"/>
        <w:spacing w:after="40"/>
      </w:pPr>
      <w:r>
        <w:t>Human approval is required before any run starts.</w:t>
      </w:r>
    </w:p>
    <w:p>
      <w:pPr>
        <w:pStyle w:val="ListBullet"/>
        <w:spacing w:after="40"/>
      </w:pPr>
      <w:r>
        <w:t>The local LLM is advisory only and cannot directly control hardware.</w:t>
      </w:r>
    </w:p>
    <w:p>
      <w:pPr>
        <w:pStyle w:val="ListBullet"/>
        <w:spacing w:after="40"/>
      </w:pPr>
      <w:r>
        <w:t>The deterministic backend and rule engine are the only layers allowed to authorize commands.</w:t>
      </w:r>
    </w:p>
    <w:p>
      <w:pPr>
        <w:pStyle w:val="ListBullet"/>
        <w:spacing w:after="40"/>
      </w:pPr>
      <w:r>
        <w:t>The MVP must clearly separate real components, simulated components, and future work.</w:t>
      </w:r>
    </w:p>
    <w:p>
      <w:pPr>
        <w:pStyle w:val="Heading1"/>
      </w:pPr>
      <w:r>
        <w:t>3. Real components in the MVP</w:t>
      </w:r>
    </w:p>
    <w:p>
      <w:pPr>
        <w:pStyle w:val="Heading2"/>
      </w:pPr>
      <w:r>
        <w:t>3.1 Software components</w:t>
      </w:r>
    </w:p>
    <w:p>
      <w:pPr>
        <w:pStyle w:val="ListBullet"/>
        <w:spacing w:after="40"/>
      </w:pPr>
      <w:r>
        <w:t>FastAPI backend as the main orchestration layer.</w:t>
      </w:r>
    </w:p>
    <w:p>
      <w:pPr>
        <w:pStyle w:val="ListBullet"/>
        <w:spacing w:after="40"/>
      </w:pPr>
      <w:r>
        <w:t>Deterministic state machine with the following states: Idle, Request Intake, Protocol Recommendation, Approval Pending, Readiness Check, Run Active, Alarm, and Completed.</w:t>
      </w:r>
    </w:p>
    <w:p>
      <w:pPr>
        <w:pStyle w:val="ListBullet"/>
        <w:spacing w:after="40"/>
      </w:pPr>
      <w:r>
        <w:t>Deterministic rule engine for safety checks, state validation, and command authorization.</w:t>
      </w:r>
    </w:p>
    <w:p>
      <w:pPr>
        <w:pStyle w:val="ListBullet"/>
        <w:spacing w:after="40"/>
      </w:pPr>
      <w:r>
        <w:t>Local dashboard showing current state, latest sensor values, active protocol, alarms, and manual controls.</w:t>
      </w:r>
    </w:p>
    <w:p>
      <w:pPr>
        <w:pStyle w:val="ListBullet"/>
        <w:spacing w:after="40"/>
      </w:pPr>
      <w:r>
        <w:t>Local chat interface connected to retrieval and a local LLM for grounded protocol and system guidance.</w:t>
      </w:r>
    </w:p>
    <w:p>
      <w:pPr>
        <w:pStyle w:val="ListBullet"/>
        <w:spacing w:after="40"/>
      </w:pPr>
      <w:r>
        <w:t>Protocol library loader using approved local protocol files.</w:t>
      </w:r>
    </w:p>
    <w:p>
      <w:pPr>
        <w:pStyle w:val="ListBullet"/>
        <w:spacing w:after="40"/>
      </w:pPr>
      <w:r>
        <w:t>Run logging for state transitions, alarms, commands, and telemetry.</w:t>
      </w:r>
    </w:p>
    <w:p>
      <w:pPr>
        <w:pStyle w:val="Heading2"/>
      </w:pPr>
      <w:r>
        <w:t>3.2 Real hardware inputs</w:t>
      </w:r>
    </w:p>
    <w:p>
      <w:pPr>
        <w:pStyle w:val="ListBullet"/>
        <w:spacing w:after="40"/>
      </w:pPr>
      <w:r>
        <w:t>Arduino Uno R4 WiFi as the main MCU.</w:t>
      </w:r>
    </w:p>
    <w:p>
      <w:pPr>
        <w:pStyle w:val="ListBullet"/>
        <w:spacing w:after="40"/>
      </w:pPr>
      <w:r>
        <w:t>Two DS18B20 temperature sensors.</w:t>
      </w:r>
    </w:p>
    <w:p>
      <w:pPr>
        <w:pStyle w:val="ListBullet"/>
        <w:spacing w:after="40"/>
      </w:pPr>
      <w:r>
        <w:t>Two pH sensors.</w:t>
      </w:r>
    </w:p>
    <w:p>
      <w:pPr>
        <w:pStyle w:val="ListBullet"/>
        <w:spacing w:after="40"/>
      </w:pPr>
      <w:r>
        <w:t>One pressure sensor.</w:t>
      </w:r>
    </w:p>
    <w:p>
      <w:pPr>
        <w:pStyle w:val="ListBullet"/>
        <w:spacing w:after="40"/>
      </w:pPr>
      <w:r>
        <w:t>One CO2 sensor.</w:t>
      </w:r>
    </w:p>
    <w:p>
      <w:pPr>
        <w:pStyle w:val="Heading2"/>
      </w:pPr>
      <w:r>
        <w:t>3.3 Real hardware outputs</w:t>
      </w:r>
    </w:p>
    <w:p>
      <w:pPr>
        <w:pStyle w:val="ListBullet"/>
        <w:spacing w:after="40"/>
      </w:pPr>
      <w:r>
        <w:t>Peristaltic pump 1 with start and stop control.</w:t>
      </w:r>
    </w:p>
    <w:p>
      <w:pPr>
        <w:pStyle w:val="ListBullet"/>
        <w:spacing w:after="40"/>
      </w:pPr>
      <w:r>
        <w:t>Peristaltic pump 2 with start and stop control.</w:t>
      </w:r>
    </w:p>
    <w:p>
      <w:pPr>
        <w:pStyle w:val="ListBullet"/>
        <w:spacing w:after="40"/>
      </w:pPr>
      <w:r>
        <w:t>Gear motor 1 through the L298N driver with basic on/off control.</w:t>
      </w:r>
    </w:p>
    <w:p>
      <w:pPr>
        <w:pStyle w:val="ListBullet"/>
        <w:spacing w:after="40"/>
      </w:pPr>
      <w:r>
        <w:t>Gear motor 2 through the L298N driver with basic on/off control.</w:t>
      </w:r>
    </w:p>
    <w:p>
      <w:pPr>
        <w:pStyle w:val="ListBullet"/>
        <w:spacing w:after="40"/>
      </w:pPr>
      <w:r>
        <w:t>Heating pads with basic on/off control.</w:t>
      </w:r>
    </w:p>
    <w:p>
      <w:pPr>
        <w:pStyle w:val="Heading2"/>
      </w:pPr>
      <w:r>
        <w:t>3.4 Real system behaviors</w:t>
      </w:r>
    </w:p>
    <w:p>
      <w:pPr>
        <w:pStyle w:val="ListBullet"/>
        <w:spacing w:after="40"/>
      </w:pPr>
      <w:r>
        <w:t>MCU-to-backend telemetry over WiFi.</w:t>
      </w:r>
    </w:p>
    <w:p>
      <w:pPr>
        <w:pStyle w:val="ListBullet"/>
        <w:spacing w:after="40"/>
      </w:pPr>
      <w:r>
        <w:t>Backend-to-MCU command dispatch through a controlled interface.</w:t>
      </w:r>
    </w:p>
    <w:p>
      <w:pPr>
        <w:pStyle w:val="ListBullet"/>
        <w:spacing w:after="40"/>
      </w:pPr>
      <w:r>
        <w:t>Readiness checks before a run starts.</w:t>
      </w:r>
    </w:p>
    <w:p>
      <w:pPr>
        <w:pStyle w:val="ListBullet"/>
        <w:spacing w:after="40"/>
      </w:pPr>
      <w:r>
        <w:t>Live monitoring of temperature, pH, pressure, and CO2.</w:t>
      </w:r>
    </w:p>
    <w:p>
      <w:pPr>
        <w:pStyle w:val="ListBullet"/>
        <w:spacing w:after="40"/>
      </w:pPr>
      <w:r>
        <w:t>Alarm triggering when thresholds are exceeded or communication fails.</w:t>
      </w:r>
    </w:p>
    <w:p>
      <w:pPr>
        <w:pStyle w:val="ListBullet"/>
        <w:spacing w:after="40"/>
      </w:pPr>
      <w:r>
        <w:t>Manual stop command for controlled run termination.</w:t>
      </w:r>
    </w:p>
    <w:p>
      <w:pPr>
        <w:pStyle w:val="Heading1"/>
      </w:pPr>
      <w:r>
        <w:t>4. Simulated components in the MVP</w:t>
      </w:r>
    </w:p>
    <w:p>
      <w:pPr>
        <w:pStyle w:val="ListBullet"/>
        <w:spacing w:after="40"/>
      </w:pPr>
      <w:r>
        <w:t>Full bioreactor biological dynamics.</w:t>
      </w:r>
    </w:p>
    <w:p>
      <w:pPr>
        <w:pStyle w:val="ListBullet"/>
        <w:spacing w:after="40"/>
      </w:pPr>
      <w:r>
        <w:t>Precise production yield estimation from real biology.</w:t>
      </w:r>
    </w:p>
    <w:p>
      <w:pPr>
        <w:pStyle w:val="ListBullet"/>
        <w:spacing w:after="40"/>
      </w:pPr>
      <w:r>
        <w:t>Advanced growth-phase inference.</w:t>
      </w:r>
    </w:p>
    <w:p>
      <w:pPr>
        <w:pStyle w:val="ListBullet"/>
        <w:spacing w:after="40"/>
      </w:pPr>
      <w:r>
        <w:t>Detailed gas exchange and mass-transfer behavior.</w:t>
      </w:r>
    </w:p>
    <w:p>
      <w:pPr>
        <w:pStyle w:val="ListBullet"/>
        <w:spacing w:after="40"/>
      </w:pPr>
      <w:r>
        <w:t>Complex multi-stage fermentation kinetics.</w:t>
      </w:r>
    </w:p>
    <w:p>
      <w:pPr>
        <w:pStyle w:val="ListBullet"/>
        <w:spacing w:after="40"/>
      </w:pPr>
      <w:r>
        <w:t>Chromatography automation and downstream purification control.</w:t>
      </w:r>
    </w:p>
    <w:p>
      <w:pPr>
        <w:pStyle w:val="ListBullet"/>
        <w:spacing w:after="40"/>
      </w:pPr>
      <w:r>
        <w:t>Actuator feedback for any hardware component that is not instrumented.</w:t>
      </w:r>
    </w:p>
    <w:p>
      <w:pPr>
        <w:pStyle w:val="ListBullet"/>
        <w:spacing w:after="40"/>
      </w:pPr>
      <w:r>
        <w:t>Replay or mock demo runs where useful for UI and workflow testing.</w:t>
      </w:r>
    </w:p>
    <w:p>
      <w:pPr>
        <w:pStyle w:val="Heading1"/>
      </w:pPr>
      <w:r>
        <w:t>5. Future work and excluded scope</w:t>
      </w:r>
    </w:p>
    <w:p>
      <w:pPr>
        <w:pStyle w:val="ListBullet"/>
        <w:spacing w:after="40"/>
      </w:pPr>
      <w:r>
        <w:t>Autonomous decision making or autonomous run execution.</w:t>
      </w:r>
    </w:p>
    <w:p>
      <w:pPr>
        <w:pStyle w:val="ListBullet"/>
        <w:spacing w:after="40"/>
      </w:pPr>
      <w:r>
        <w:t>Direct LLM-to-hardware control.</w:t>
      </w:r>
    </w:p>
    <w:p>
      <w:pPr>
        <w:pStyle w:val="ListBullet"/>
        <w:spacing w:after="40"/>
      </w:pPr>
      <w:r>
        <w:t>Automatic protocol generation outside the approved library.</w:t>
      </w:r>
    </w:p>
    <w:p>
      <w:pPr>
        <w:pStyle w:val="ListBullet"/>
        <w:spacing w:after="40"/>
      </w:pPr>
      <w:r>
        <w:t>Closed-loop optimization driven by model predictions.</w:t>
      </w:r>
    </w:p>
    <w:p>
      <w:pPr>
        <w:pStyle w:val="ListBullet"/>
        <w:spacing w:after="40"/>
      </w:pPr>
      <w:r>
        <w:t>Cloud-dependent control logic.</w:t>
      </w:r>
    </w:p>
    <w:p>
      <w:pPr>
        <w:pStyle w:val="ListBullet"/>
        <w:spacing w:after="40"/>
      </w:pPr>
      <w:r>
        <w:t>Remote mobile app control.</w:t>
      </w:r>
    </w:p>
    <w:p>
      <w:pPr>
        <w:pStyle w:val="ListBullet"/>
        <w:spacing w:after="40"/>
      </w:pPr>
      <w:r>
        <w:t>Multi-reactor orchestration.</w:t>
      </w:r>
    </w:p>
    <w:p>
      <w:pPr>
        <w:pStyle w:val="ListBullet"/>
        <w:spacing w:after="40"/>
      </w:pPr>
      <w:r>
        <w:t>Advanced fault diagnosis and predictive maintenance.</w:t>
      </w:r>
    </w:p>
    <w:p>
      <w:pPr>
        <w:pStyle w:val="ListBullet"/>
        <w:spacing w:after="40"/>
      </w:pPr>
      <w:r>
        <w:t>Integrated chromatography subsystem control.</w:t>
      </w:r>
    </w:p>
    <w:p>
      <w:pPr>
        <w:pStyle w:val="ListBullet"/>
        <w:spacing w:after="40"/>
      </w:pPr>
      <w:r>
        <w:t>Voice interface as a primary operating mode.</w:t>
      </w:r>
    </w:p>
    <w:p>
      <w:pPr>
        <w:pStyle w:val="Heading1"/>
      </w:pPr>
      <w:r>
        <w:t>6. MVP success criteria</w:t>
      </w:r>
    </w:p>
    <w:p>
      <w:pPr>
        <w:pStyle w:val="ListBullet"/>
        <w:spacing w:after="40"/>
      </w:pPr>
      <w:r>
        <w:t>An operator can view the dashboard locally.</w:t>
      </w:r>
    </w:p>
    <w:p>
      <w:pPr>
        <w:pStyle w:val="ListBullet"/>
        <w:spacing w:after="40"/>
      </w:pPr>
      <w:r>
        <w:t>An operator can ask the chat for grounded guidance based only on approved documents.</w:t>
      </w:r>
    </w:p>
    <w:p>
      <w:pPr>
        <w:pStyle w:val="ListBullet"/>
        <w:spacing w:after="40"/>
      </w:pPr>
      <w:r>
        <w:t>The system can recommend an approved protocol and create a structured run request.</w:t>
      </w:r>
    </w:p>
    <w:p>
      <w:pPr>
        <w:pStyle w:val="ListBullet"/>
        <w:spacing w:after="40"/>
      </w:pPr>
      <w:r>
        <w:t>The system requires explicit operator approval before starting a run.</w:t>
      </w:r>
    </w:p>
    <w:p>
      <w:pPr>
        <w:pStyle w:val="ListBullet"/>
        <w:spacing w:after="40"/>
      </w:pPr>
      <w:r>
        <w:t>The system can perform readiness checks before execution.</w:t>
      </w:r>
    </w:p>
    <w:p>
      <w:pPr>
        <w:pStyle w:val="ListBullet"/>
        <w:spacing w:after="40"/>
      </w:pPr>
      <w:r>
        <w:t>The system can stream real sensor data from the Arduino-based hardware setup.</w:t>
      </w:r>
    </w:p>
    <w:p>
      <w:pPr>
        <w:pStyle w:val="ListBullet"/>
        <w:spacing w:after="40"/>
      </w:pPr>
      <w:r>
        <w:t>The system can execute only whitelisted control actions.</w:t>
      </w:r>
    </w:p>
    <w:p>
      <w:pPr>
        <w:pStyle w:val="ListBullet"/>
        <w:spacing w:after="40"/>
      </w:pPr>
      <w:r>
        <w:t>The system can enter Alarm state when conditions are unsafe or telemetry is lost.</w:t>
      </w:r>
    </w:p>
    <w:p>
      <w:pPr>
        <w:pStyle w:val="ListBullet"/>
        <w:spacing w:after="40"/>
      </w:pPr>
      <w:r>
        <w:t>The system can stop a run safely and move to Completed or Alarm as appropriate.</w:t>
      </w:r>
    </w:p>
    <w:p>
      <w:pPr>
        <w:pStyle w:val="Heading1"/>
      </w:pPr>
      <w:r>
        <w:t>7. MVP boundary statement</w:t>
      </w:r>
    </w:p>
    <w:p>
      <w:r>
        <w:t>For this MVP, the project is a local, deterministic, human-supervised bioreactor control and monitoring system. It is not a fully autonomous reactor, not a digital twin, and not a production-grade industrial controller. The goal is to demonstrate a safe and credible control architecture that integrates real hardware, structured protocols, and local AI assistance without overextending scope.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472C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