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E3F021" w14:textId="03A13D34" w:rsidR="00D20069" w:rsidRDefault="00D20069" w:rsidP="0065059D">
      <w:pPr>
        <w:pStyle w:val="1"/>
        <w:spacing w:line="360" w:lineRule="auto"/>
      </w:pPr>
      <w:r>
        <w:rPr>
          <w:rFonts w:hint="eastAsia"/>
        </w:rPr>
        <w:t>QEMU</w:t>
      </w:r>
      <w:r w:rsidR="00624E32">
        <w:rPr>
          <w:rFonts w:hint="eastAsia"/>
        </w:rPr>
        <w:t>简介</w:t>
      </w:r>
    </w:p>
    <w:p w14:paraId="78B30227" w14:textId="04F60F5B" w:rsidR="0072793F" w:rsidRDefault="0072793F" w:rsidP="0065059D">
      <w:pPr>
        <w:spacing w:line="360" w:lineRule="auto"/>
        <w:ind w:firstLine="420"/>
        <w:rPr>
          <w:rFonts w:hint="eastAsia"/>
        </w:rPr>
      </w:pPr>
      <w:r>
        <w:rPr>
          <w:rFonts w:hint="eastAsia"/>
        </w:rPr>
        <w:t>QEMU是一款开源的模拟器、仿真器，完全的软件模拟，可以模拟出多种类型的CPU</w:t>
      </w:r>
      <w:r w:rsidR="00686582">
        <w:rPr>
          <w:rFonts w:hint="eastAsia"/>
        </w:rPr>
        <w:t>。</w:t>
      </w:r>
      <w:r w:rsidR="00013D7B" w:rsidRPr="00013D7B">
        <w:rPr>
          <w:b/>
          <w:bCs/>
        </w:rPr>
        <w:t>主要对单片机或者嵌入式常用的一些处理器模拟，嵌入式开发中使用广泛，比如arm，sparc，riscv等架构处理器。</w:t>
      </w:r>
    </w:p>
    <w:p w14:paraId="066678F9" w14:textId="77777777" w:rsidR="0072793F" w:rsidRDefault="0072793F" w:rsidP="0065059D">
      <w:pPr>
        <w:spacing w:line="360" w:lineRule="auto"/>
        <w:ind w:firstLine="420"/>
        <w:rPr>
          <w:rFonts w:hint="eastAsia"/>
        </w:rPr>
      </w:pPr>
      <w:r>
        <w:rPr>
          <w:rFonts w:hint="eastAsia"/>
        </w:rPr>
        <w:t>QEMU作为一个主机上的VMM(virtual machine monitor)，通过动态二进制转换来模拟CPU，并提供一系列的硬件模型，使guest os认为自己和硬件直接打交道，其实是同QEMU模拟出来的硬件打交道，QEMU再将这些指令翻译给真正硬件进行操作。通过这种模式，guest os可以和主机上的硬盘，网卡，CPU，CD-ROM，音频设备和USB设备进行交互。但由于所有指令都需要经过QEMU来翻译，因而性能会比较差，使用KVM模块进行加速。</w:t>
      </w:r>
    </w:p>
    <w:p w14:paraId="243BA407" w14:textId="77777777" w:rsidR="0072793F" w:rsidRDefault="0072793F" w:rsidP="0065059D">
      <w:pPr>
        <w:spacing w:line="360" w:lineRule="auto"/>
        <w:ind w:firstLine="420"/>
        <w:rPr>
          <w:rFonts w:hint="eastAsia"/>
        </w:rPr>
      </w:pPr>
      <w:r>
        <w:rPr>
          <w:rFonts w:hint="eastAsia"/>
        </w:rPr>
        <w:t>KVM是硬件辅助的虚拟化技术，主要负责比较繁琐的CPU和内存虚拟化，而QEMU则负责I/O虚拟化，两者合作，相得益彰。</w:t>
      </w:r>
    </w:p>
    <w:p w14:paraId="1F106388" w14:textId="77777777" w:rsidR="0072793F" w:rsidRDefault="0072793F" w:rsidP="0065059D">
      <w:pPr>
        <w:spacing w:line="360" w:lineRule="auto"/>
        <w:ind w:firstLine="420"/>
        <w:rPr>
          <w:rFonts w:hint="eastAsia"/>
        </w:rPr>
      </w:pPr>
      <w:r>
        <w:rPr>
          <w:rFonts w:hint="eastAsia"/>
        </w:rPr>
        <w:t>QEMU主要提供两种功能给用户使用：</w:t>
      </w:r>
    </w:p>
    <w:p w14:paraId="52C71AB8" w14:textId="7BD8EA0E" w:rsidR="0072793F" w:rsidRDefault="0072793F" w:rsidP="0065059D">
      <w:pPr>
        <w:pStyle w:val="a9"/>
        <w:numPr>
          <w:ilvl w:val="0"/>
          <w:numId w:val="3"/>
        </w:numPr>
        <w:spacing w:line="360" w:lineRule="auto"/>
        <w:rPr>
          <w:rFonts w:hint="eastAsia"/>
        </w:rPr>
      </w:pPr>
      <w:r>
        <w:rPr>
          <w:rFonts w:hint="eastAsia"/>
        </w:rPr>
        <w:t>用户态模拟器(User-mode emulation)，利用动态代码翻译机制来执行不同于主机架构的代码</w:t>
      </w:r>
      <w:r w:rsidR="00827260">
        <w:rPr>
          <w:rFonts w:hint="eastAsia"/>
        </w:rPr>
        <w:t>。能够在任意支持的架构上为另一个linux/BSD运行程序</w:t>
      </w:r>
    </w:p>
    <w:p w14:paraId="75A6BDD4" w14:textId="053FA5EF" w:rsidR="0072793F" w:rsidRDefault="0072793F" w:rsidP="0065059D">
      <w:pPr>
        <w:pStyle w:val="a9"/>
        <w:numPr>
          <w:ilvl w:val="0"/>
          <w:numId w:val="3"/>
        </w:numPr>
        <w:spacing w:line="360" w:lineRule="auto"/>
      </w:pPr>
      <w:r>
        <w:rPr>
          <w:rFonts w:hint="eastAsia"/>
        </w:rPr>
        <w:t>全系统模拟(Full-system emulation)，利用其它VMM(Xen,KVM等)来使用硬件提供的虚拟化支持，创建接近于主机性能的虚拟机。</w:t>
      </w:r>
      <w:r w:rsidR="00827260">
        <w:rPr>
          <w:rFonts w:hint="eastAsia"/>
        </w:rPr>
        <w:t>能够在任意支持的架构上为任何机器运行一个完整的操作系统</w:t>
      </w:r>
    </w:p>
    <w:p w14:paraId="6BF15B62" w14:textId="2F233B4D" w:rsidR="00672493" w:rsidRDefault="00672493" w:rsidP="0065059D">
      <w:pPr>
        <w:spacing w:line="360" w:lineRule="auto"/>
        <w:ind w:firstLine="420"/>
      </w:pPr>
      <w:r w:rsidRPr="00672493">
        <w:rPr>
          <w:rFonts w:hint="eastAsia"/>
        </w:rPr>
        <w:t>Qemu是一个开源的托管虚拟机，通过纯软件来实现虚拟化模拟器，几乎可以模拟任何硬件设备。比如：Qemu可以模拟出一个ARM系统中的：CPU、内存、IO设备等，然后在这个模拟层之上，可以跑一台ARM虚拟机，这个ARM虚拟机认为自己在和硬件进行打交道，但实际上这些硬件都是Qemu模拟出来的。</w:t>
      </w:r>
    </w:p>
    <w:p w14:paraId="105FA5D3" w14:textId="0B35878A" w:rsidR="00595043" w:rsidRDefault="00595043" w:rsidP="0065059D">
      <w:pPr>
        <w:spacing w:line="360" w:lineRule="auto"/>
        <w:ind w:firstLine="420"/>
        <w:rPr>
          <w:rFonts w:hint="eastAsia"/>
        </w:rPr>
      </w:pPr>
      <w:r>
        <w:rPr>
          <w:rFonts w:hint="eastAsia"/>
          <w:noProof/>
        </w:rPr>
        <w:lastRenderedPageBreak/>
        <w:drawing>
          <wp:inline distT="0" distB="0" distL="0" distR="0" wp14:anchorId="3469154C" wp14:editId="7972B020">
            <wp:extent cx="4699605" cy="2419159"/>
            <wp:effectExtent l="0" t="0" r="6350" b="635"/>
            <wp:docPr id="5542471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8009" cy="2428633"/>
                    </a:xfrm>
                    <a:prstGeom prst="rect">
                      <a:avLst/>
                    </a:prstGeom>
                    <a:noFill/>
                  </pic:spPr>
                </pic:pic>
              </a:graphicData>
            </a:graphic>
          </wp:inline>
        </w:drawing>
      </w:r>
    </w:p>
    <w:p w14:paraId="237D4C84" w14:textId="0B39DD5F" w:rsidR="00F0764F" w:rsidRDefault="00F0764F" w:rsidP="0065059D">
      <w:pPr>
        <w:spacing w:line="360" w:lineRule="auto"/>
        <w:ind w:firstLine="420"/>
        <w:rPr>
          <w:rFonts w:hint="eastAsia"/>
        </w:rPr>
      </w:pPr>
      <w:r>
        <w:rPr>
          <w:rFonts w:hint="eastAsia"/>
        </w:rPr>
        <w:t>当</w:t>
      </w:r>
      <w:r w:rsidR="00082F9F">
        <w:rPr>
          <w:rFonts w:hint="eastAsia"/>
        </w:rPr>
        <w:t>QEMU</w:t>
      </w:r>
      <w:r>
        <w:rPr>
          <w:rFonts w:hint="eastAsia"/>
        </w:rPr>
        <w:t>作为机器仿真器使用时，QEMU可以通过动态代码翻译机制</w:t>
      </w:r>
      <w:r w:rsidR="001F59AF">
        <w:rPr>
          <w:rFonts w:hint="eastAsia"/>
        </w:rPr>
        <w:t>(dynamic translation)在不同的机器上仿真任意一台机器(如ARM板)</w:t>
      </w:r>
      <w:r w:rsidR="005A560F">
        <w:rPr>
          <w:rFonts w:hint="eastAsia"/>
        </w:rPr>
        <w:t>，并执行不同于主机架构的代码。同时由于动态代码翻译机制，它也能够实现不错的性能。</w:t>
      </w:r>
    </w:p>
    <w:p w14:paraId="72080018" w14:textId="02BB398F" w:rsidR="005B2737" w:rsidRDefault="00082F9F" w:rsidP="0065059D">
      <w:pPr>
        <w:spacing w:line="360" w:lineRule="auto"/>
        <w:ind w:firstLine="420"/>
      </w:pPr>
      <w:r>
        <w:rPr>
          <w:rFonts w:hint="eastAsia"/>
        </w:rPr>
        <w:t>当QEMU作为虚拟器时，QEMU的优点在于其纯软件实现的虚拟化模拟器，几乎可以模拟任何硬件设备，但</w:t>
      </w:r>
      <w:r w:rsidR="005B2737" w:rsidRPr="005B2737">
        <w:rPr>
          <w:rFonts w:hint="eastAsia"/>
        </w:rPr>
        <w:t>正因为Qemu是纯软件实现的，所有的指令都要经过它的转换，所以性能</w:t>
      </w:r>
      <w:r w:rsidR="002B4798">
        <w:rPr>
          <w:rFonts w:hint="eastAsia"/>
        </w:rPr>
        <w:t>会严重降低</w:t>
      </w:r>
      <w:r w:rsidR="005B2737" w:rsidRPr="005B2737">
        <w:rPr>
          <w:rFonts w:hint="eastAsia"/>
        </w:rPr>
        <w:t>。所以在生产环境中，大多数的做法都是配合KVM</w:t>
      </w:r>
      <w:r w:rsidR="00523E89">
        <w:rPr>
          <w:rFonts w:hint="eastAsia"/>
        </w:rPr>
        <w:t>做加速</w:t>
      </w:r>
      <w:r w:rsidR="005B2737" w:rsidRPr="005B2737">
        <w:rPr>
          <w:rFonts w:hint="eastAsia"/>
        </w:rPr>
        <w:t>来完成虚拟化工作，因为KVM是硬件辅助的</w:t>
      </w:r>
      <w:hyperlink r:id="rId8" w:tgtFrame="_blank" w:history="1">
        <w:r w:rsidR="005B2737" w:rsidRPr="00F0764F">
          <w:rPr>
            <w:rStyle w:val="af2"/>
            <w:rFonts w:hint="eastAsia"/>
            <w:u w:val="none"/>
          </w:rPr>
          <w:t>虚拟化技术</w:t>
        </w:r>
      </w:hyperlink>
      <w:r w:rsidR="005B2737" w:rsidRPr="005B2737">
        <w:rPr>
          <w:rFonts w:hint="eastAsia"/>
        </w:rPr>
        <w:t>，主要负责比较繁琐的CPU和内存虚拟化，而Qemu则负责I/O虚拟化，两者合作各自发挥自身的优势，相得益彰。</w:t>
      </w:r>
    </w:p>
    <w:p w14:paraId="49E48762" w14:textId="722A8E17" w:rsidR="00157E76" w:rsidRDefault="002A7B00" w:rsidP="0065059D">
      <w:pPr>
        <w:pStyle w:val="2"/>
        <w:spacing w:line="360" w:lineRule="auto"/>
      </w:pPr>
      <w:r>
        <w:rPr>
          <w:rFonts w:hint="eastAsia"/>
        </w:rPr>
        <w:t>虚拟化方式</w:t>
      </w:r>
    </w:p>
    <w:p w14:paraId="5EE0035F" w14:textId="2C95CEC9" w:rsidR="002A7B00" w:rsidRDefault="002A7B00" w:rsidP="0065059D">
      <w:pPr>
        <w:spacing w:line="360" w:lineRule="auto"/>
      </w:pPr>
      <w:r>
        <w:tab/>
      </w:r>
      <w:r w:rsidRPr="002A7B00">
        <w:rPr>
          <w:rFonts w:hint="eastAsia"/>
        </w:rPr>
        <w:t>QEMU提供两种方式的CPU虚拟化：基于KVM实现的和基于中间代码实现的</w:t>
      </w:r>
    </w:p>
    <w:p w14:paraId="1F9FBA54" w14:textId="77777777" w:rsidR="006D1632" w:rsidRDefault="00721089" w:rsidP="0065059D">
      <w:pPr>
        <w:pStyle w:val="a9"/>
        <w:numPr>
          <w:ilvl w:val="0"/>
          <w:numId w:val="5"/>
        </w:numPr>
        <w:spacing w:line="360" w:lineRule="auto"/>
      </w:pPr>
      <w:r w:rsidRPr="00721089">
        <w:rPr>
          <w:rFonts w:hint="eastAsia"/>
        </w:rPr>
        <w:t>基于KVM实现</w:t>
      </w:r>
      <w:r>
        <w:rPr>
          <w:rFonts w:hint="eastAsia"/>
        </w:rPr>
        <w:t>：</w:t>
      </w:r>
    </w:p>
    <w:p w14:paraId="18BF85A2" w14:textId="4EE0C2D8" w:rsidR="00721089" w:rsidRDefault="009C5F8A" w:rsidP="0065059D">
      <w:pPr>
        <w:spacing w:line="360" w:lineRule="auto"/>
        <w:ind w:left="859" w:firstLine="401"/>
      </w:pPr>
      <w:r w:rsidRPr="009C5F8A">
        <w:rPr>
          <w:rFonts w:hint="eastAsia"/>
        </w:rPr>
        <w:t>全虚拟化是一种QEMU通过模拟完整计算机硬件的方式来运行客户机操作系统的虚拟化技术。QEMU使用KVM（内核虚拟机）来加速虚拟化。这种方法在没有硬件虚拟化支持的系统上可以实现虚拟化，但是其性能通常比较低。此类虚拟化能够支持不同类型的客户机操作系统，这需要处理器支持VMX功能。基于KVM的方式，直接使用host CPU执行target CPU的指令，性能接近host上的性能，但是需要target CPU和host CPU是相同的构架。</w:t>
      </w:r>
    </w:p>
    <w:p w14:paraId="26210654" w14:textId="77777777" w:rsidR="00E84960" w:rsidRDefault="006D1632" w:rsidP="0065059D">
      <w:pPr>
        <w:pStyle w:val="a9"/>
        <w:numPr>
          <w:ilvl w:val="0"/>
          <w:numId w:val="5"/>
        </w:numPr>
        <w:spacing w:line="360" w:lineRule="auto"/>
      </w:pPr>
      <w:r w:rsidRPr="006D1632">
        <w:rPr>
          <w:rFonts w:hint="eastAsia"/>
        </w:rPr>
        <w:t>基于中间代码实现（TCG，Tiny Code Generator）</w:t>
      </w:r>
      <w:r>
        <w:rPr>
          <w:rFonts w:hint="eastAsia"/>
        </w:rPr>
        <w:t>：</w:t>
      </w:r>
    </w:p>
    <w:p w14:paraId="5C972597" w14:textId="36639A3E" w:rsidR="00B93149" w:rsidRDefault="00386444" w:rsidP="0065059D">
      <w:pPr>
        <w:pStyle w:val="a9"/>
        <w:spacing w:line="360" w:lineRule="auto"/>
        <w:ind w:left="859" w:firstLine="401"/>
      </w:pPr>
      <w:r w:rsidRPr="00386444">
        <w:rPr>
          <w:rFonts w:hint="eastAsia"/>
        </w:rPr>
        <w:t>当处理器不支持虚拟化技术（VMX）时，QEMU使用全虚拟化技术来实现CPU虚拟化。在这种情况下，QEMU会完全模拟虚拟机的硬件环境，包括模拟CPU、内</w:t>
      </w:r>
      <w:r w:rsidRPr="00386444">
        <w:rPr>
          <w:rFonts w:hint="eastAsia"/>
        </w:rPr>
        <w:lastRenderedPageBreak/>
        <w:t>存、磁盘、网络和其它硬件设备等。QEMU通过软件来模拟CPU指令集，安装并运行客户机操作系统，当指令执行时，QEMU的CPU执行模拟程序可以在主机CPU上进行模拟。因此，在非虚拟化CPU上执行的指令被QEMU模拟并转换为可以在CPU上运行的指令。实现的具体方式时通过纯软的方式将目标架构代码转换为中间代码（相当于前端），然后将中间代码转换为宿主机架构的代码（相当于后端），这种方式虽然会造成仿真效率的降低，但是不需要强制CPU支持VMX。</w:t>
      </w:r>
    </w:p>
    <w:p w14:paraId="507D2D9A" w14:textId="5300EA01" w:rsidR="002C1B09" w:rsidRDefault="002C1B09" w:rsidP="0065059D">
      <w:pPr>
        <w:pStyle w:val="3"/>
        <w:spacing w:line="360" w:lineRule="auto"/>
      </w:pPr>
      <w:r>
        <w:rPr>
          <w:rFonts w:hint="eastAsia"/>
        </w:rPr>
        <w:t>TCG</w:t>
      </w:r>
    </w:p>
    <w:p w14:paraId="09A82B2B" w14:textId="79CF0FF9" w:rsidR="0016232E" w:rsidRDefault="0016232E" w:rsidP="0065059D">
      <w:pPr>
        <w:spacing w:line="360" w:lineRule="auto"/>
      </w:pPr>
      <w:r>
        <w:tab/>
      </w:r>
      <w:r w:rsidRPr="0016232E">
        <w:rPr>
          <w:rFonts w:hint="eastAsia"/>
        </w:rPr>
        <w:t>TCG(tiny code generator)，这种方式的基本思路是用纯软件的方式把targetCPU的指令先翻译成所谓的中间码，然后再把中间码翻译成host CPU 的指令，把targetCPU指令翻译成中间码的过程叫整个过程的前端，中间码翻译成hostCPU的过程对应的叫做后端。给qemu增加一个新CPU的模型需要既增加前端也增加后端，如果要把整个系统支持起来，还要增加基础设备以及user mode的支持。</w:t>
      </w:r>
    </w:p>
    <w:p w14:paraId="79DF8443" w14:textId="77777777" w:rsidR="00030C40" w:rsidRDefault="006C1CE4" w:rsidP="0065059D">
      <w:pPr>
        <w:spacing w:line="360" w:lineRule="auto"/>
      </w:pPr>
      <w:r>
        <w:tab/>
      </w:r>
      <w:r>
        <w:rPr>
          <w:rFonts w:hint="eastAsia"/>
        </w:rPr>
        <w:t>为了移植性和通用性方面的考虑，qemu定义了micro-op，qemu代码翻译流程如下</w:t>
      </w:r>
    </w:p>
    <w:p w14:paraId="2F3D85D1" w14:textId="664367C8" w:rsidR="00403EF9" w:rsidRDefault="006C1CE4" w:rsidP="0065059D">
      <w:pPr>
        <w:spacing w:line="360" w:lineRule="auto"/>
      </w:pPr>
      <w:r>
        <w:rPr>
          <w:rFonts w:hint="eastAsia"/>
        </w:rPr>
        <w:t>target instruction-&gt;micro-op-&gt;tcg-&gt;host</w:t>
      </w:r>
      <w:r w:rsidR="00433547">
        <w:rPr>
          <w:rFonts w:hint="eastAsia"/>
        </w:rPr>
        <w:t xml:space="preserve"> </w:t>
      </w:r>
      <w:r>
        <w:rPr>
          <w:rFonts w:hint="eastAsia"/>
        </w:rPr>
        <w:t>instruction</w:t>
      </w:r>
    </w:p>
    <w:p w14:paraId="732E1D8F" w14:textId="10341CB5" w:rsidR="00801B7B" w:rsidRDefault="00801B7B" w:rsidP="0065059D">
      <w:pPr>
        <w:spacing w:line="360" w:lineRule="auto"/>
        <w:jc w:val="center"/>
        <w:rPr>
          <w:rFonts w:hint="eastAsia"/>
        </w:rPr>
      </w:pPr>
      <w:r>
        <w:rPr>
          <w:rFonts w:hint="eastAsia"/>
          <w:noProof/>
        </w:rPr>
        <w:drawing>
          <wp:inline distT="0" distB="0" distL="0" distR="0" wp14:anchorId="4A5EAC39" wp14:editId="041762C0">
            <wp:extent cx="3997842" cy="1952969"/>
            <wp:effectExtent l="0" t="0" r="3175" b="9525"/>
            <wp:docPr id="8220875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6697" cy="1957295"/>
                    </a:xfrm>
                    <a:prstGeom prst="rect">
                      <a:avLst/>
                    </a:prstGeom>
                    <a:noFill/>
                  </pic:spPr>
                </pic:pic>
              </a:graphicData>
            </a:graphic>
          </wp:inline>
        </w:drawing>
      </w:r>
    </w:p>
    <w:p w14:paraId="27009862" w14:textId="0423AAE9" w:rsidR="00452684" w:rsidRDefault="00452684" w:rsidP="0065059D">
      <w:pPr>
        <w:pStyle w:val="3"/>
        <w:spacing w:line="360" w:lineRule="auto"/>
      </w:pPr>
      <w:r w:rsidRPr="00452684">
        <w:rPr>
          <w:rFonts w:hint="eastAsia"/>
        </w:rPr>
        <w:t>KVM和TCG对比</w:t>
      </w:r>
    </w:p>
    <w:p w14:paraId="57402DE6" w14:textId="77777777" w:rsidR="00403EF9" w:rsidRDefault="00403EF9" w:rsidP="0065059D">
      <w:pPr>
        <w:spacing w:line="360" w:lineRule="auto"/>
        <w:rPr>
          <w:rFonts w:hint="eastAsia"/>
        </w:rPr>
      </w:pPr>
      <w:r>
        <w:tab/>
      </w:r>
      <w:r>
        <w:rPr>
          <w:rFonts w:hint="eastAsia"/>
        </w:rPr>
        <w:t xml:space="preserve">在QEMU中，地址空间的处理方式受到不同CPU类型的影响，TCG和KVM的处理方式会有所不同。  </w:t>
      </w:r>
    </w:p>
    <w:p w14:paraId="542DBD6D" w14:textId="01EF727E" w:rsidR="00403EF9" w:rsidRDefault="00403EF9" w:rsidP="0065059D">
      <w:pPr>
        <w:spacing w:line="360" w:lineRule="auto"/>
        <w:ind w:firstLine="420"/>
        <w:rPr>
          <w:rFonts w:hint="eastAsia"/>
        </w:rPr>
      </w:pPr>
      <w:r>
        <w:rPr>
          <w:rFonts w:hint="eastAsia"/>
        </w:rPr>
        <w:t>对于TCG类型的CPU，因为它是在QEMU用户空间中运行的，所以可以允许多个虚拟CPU同时运行，每个虚拟CPU拥有各自的AddressSpace。在内存访问时，每个虚拟CPU会使用自己的AddressSpace映射虚拟地址到物理地址，不同虚拟CPU之间彼此独立、互不干扰。因此，在TCG模式下，一个CPU可以拥有多个地址空间。</w:t>
      </w:r>
    </w:p>
    <w:p w14:paraId="79C8D583" w14:textId="4BA1BF80" w:rsidR="00403EF9" w:rsidRDefault="00403EF9" w:rsidP="0065059D">
      <w:pPr>
        <w:spacing w:line="360" w:lineRule="auto"/>
        <w:ind w:firstLine="420"/>
        <w:rPr>
          <w:rFonts w:hint="eastAsia"/>
        </w:rPr>
      </w:pPr>
      <w:r>
        <w:rPr>
          <w:rFonts w:hint="eastAsia"/>
        </w:rPr>
        <w:lastRenderedPageBreak/>
        <w:t xml:space="preserve">相反，对于KVM类型的CPU，因为它是在Linux内核中运行的，和其它Linux进程一样，只能拥有一个AddressSpace。在内存访问时，KVM虚拟CPU使用的AddressSpace来自于它所运行的进程，即QEMU进程，所有虚拟CPU共享同一份AddressSpace映射表，每个虚拟CPU使用的是同一份映射关系，从而实现对模拟器内的地址空间的统一管理和访问。  </w:t>
      </w:r>
    </w:p>
    <w:p w14:paraId="60EE2C02" w14:textId="438D64CC" w:rsidR="00403EF9" w:rsidRPr="0016232E" w:rsidRDefault="00403EF9" w:rsidP="0065059D">
      <w:pPr>
        <w:spacing w:line="360" w:lineRule="auto"/>
        <w:ind w:firstLine="420"/>
        <w:rPr>
          <w:rFonts w:hint="eastAsia"/>
        </w:rPr>
      </w:pPr>
      <w:r>
        <w:rPr>
          <w:rFonts w:hint="eastAsia"/>
        </w:rPr>
        <w:t>所以，无论采用哪种CPU类型，AddressSpace在QEMU中都是非常重要的，因为它是QEMU模拟器内存管理的关键组成部分。在使用QEMU进行模拟时，需要根据具体需求和CPU类型等因素来选择使用相应的地址空间处理方式。</w:t>
      </w:r>
    </w:p>
    <w:p w14:paraId="754B730A" w14:textId="396116C4" w:rsidR="00255B3F" w:rsidRDefault="00255B3F" w:rsidP="0065059D">
      <w:pPr>
        <w:pStyle w:val="2"/>
        <w:spacing w:line="360" w:lineRule="auto"/>
      </w:pPr>
      <w:r w:rsidRPr="00255B3F">
        <w:rPr>
          <w:rFonts w:hint="eastAsia"/>
        </w:rPr>
        <w:t>QEMU设备对象模型-QOM</w:t>
      </w:r>
    </w:p>
    <w:p w14:paraId="7A82629D" w14:textId="1B47751F" w:rsidR="00D80531" w:rsidRDefault="00D80531" w:rsidP="0065059D">
      <w:pPr>
        <w:spacing w:line="360" w:lineRule="auto"/>
      </w:pPr>
      <w:r>
        <w:tab/>
      </w:r>
      <w:r w:rsidR="005719A4">
        <w:rPr>
          <w:rFonts w:hint="eastAsia"/>
        </w:rPr>
        <w:t>QEMU</w:t>
      </w:r>
      <w:r w:rsidR="00616DFE">
        <w:rPr>
          <w:rFonts w:hint="eastAsia"/>
        </w:rPr>
        <w:t>整个项目是C语言</w:t>
      </w:r>
      <w:r w:rsidR="00846A09">
        <w:rPr>
          <w:rFonts w:hint="eastAsia"/>
        </w:rPr>
        <w:t>写</w:t>
      </w:r>
      <w:r w:rsidR="00616DFE">
        <w:rPr>
          <w:rFonts w:hint="eastAsia"/>
        </w:rPr>
        <w:t>的，但是QEMU处理的对象例如主板、CPU、总线、外设等实际上存在很多继承的关系</w:t>
      </w:r>
      <w:r w:rsidR="00B1152D">
        <w:rPr>
          <w:rFonts w:hint="eastAsia"/>
        </w:rPr>
        <w:t>。QEMU为了方便整个系统的构建，</w:t>
      </w:r>
      <w:r>
        <w:rPr>
          <w:rFonts w:hint="eastAsia"/>
        </w:rPr>
        <w:t>提供了一套面向对象编程模型—QOM(QEMU Object Module)，几乎所有设备如CPU、内存、总线等都利用QOM来实现。</w:t>
      </w:r>
    </w:p>
    <w:p w14:paraId="6C5CF48E" w14:textId="77777777" w:rsidR="00F54E25" w:rsidRDefault="00F54E25" w:rsidP="0065059D">
      <w:pPr>
        <w:pStyle w:val="a9"/>
        <w:numPr>
          <w:ilvl w:val="0"/>
          <w:numId w:val="5"/>
        </w:numPr>
        <w:spacing w:line="360" w:lineRule="auto"/>
      </w:pPr>
      <w:r w:rsidRPr="00F54E25">
        <w:rPr>
          <w:rFonts w:hint="eastAsia"/>
        </w:rPr>
        <w:t>各种架构CPU的模拟和实现</w:t>
      </w:r>
    </w:p>
    <w:p w14:paraId="1D4BD23B" w14:textId="58EBE27F" w:rsidR="00CD3D47" w:rsidRDefault="00CD3D47" w:rsidP="00F54E25">
      <w:pPr>
        <w:spacing w:line="360" w:lineRule="auto"/>
        <w:ind w:left="859" w:firstLine="401"/>
      </w:pPr>
      <w:r w:rsidRPr="00CD3D47">
        <w:rPr>
          <w:rFonts w:hint="eastAsia"/>
        </w:rPr>
        <w:t>QEMU中要实现对各种CPU架构的模拟，而且对于一种架构的CPU，比如X86_64架构的CPU，由于包含的特性不同，也会有不同的CPU模型。任何CPU中都有CPU通用的属性，同时也包含各自特有的属性。为了便于模拟这些CPU模型，面向对象模型必不可少。</w:t>
      </w:r>
    </w:p>
    <w:p w14:paraId="5F72D45C" w14:textId="5C2CBD8B" w:rsidR="00A60614" w:rsidRDefault="00F54E25" w:rsidP="00F54E25">
      <w:pPr>
        <w:pStyle w:val="a9"/>
        <w:numPr>
          <w:ilvl w:val="0"/>
          <w:numId w:val="5"/>
        </w:numPr>
        <w:spacing w:line="360" w:lineRule="auto"/>
      </w:pPr>
      <w:r w:rsidRPr="00F54E25">
        <w:rPr>
          <w:rFonts w:hint="eastAsia"/>
        </w:rPr>
        <w:t>模拟device和bus的关系</w:t>
      </w:r>
    </w:p>
    <w:p w14:paraId="55690908" w14:textId="2CB3E66E" w:rsidR="000B0EC1" w:rsidRDefault="000B0EC1" w:rsidP="000B0EC1">
      <w:pPr>
        <w:pStyle w:val="a9"/>
        <w:spacing w:line="360" w:lineRule="auto"/>
        <w:ind w:left="859" w:firstLine="401"/>
        <w:rPr>
          <w:rFonts w:hint="eastAsia"/>
        </w:rPr>
      </w:pPr>
      <w:r w:rsidRPr="000B0EC1">
        <w:rPr>
          <w:rFonts w:hint="eastAsia"/>
        </w:rPr>
        <w:t>在主板上，一个device会通过bus与其他的device相连接，一个device上可以通过不同的bus端口连接到其他的device，而其他device也可以进一步通过bus与其他设备连接，同时一个bus上也可以连接多个device，这种device连bus、bus连device的关系，qemu需要模拟出来。为了方便模拟设备的这种特性，面向对象的编程模型也是必不可少的。</w:t>
      </w:r>
    </w:p>
    <w:p w14:paraId="3DBF1471" w14:textId="770E110D" w:rsidR="00FB5E50" w:rsidRDefault="00D80531" w:rsidP="0065059D">
      <w:pPr>
        <w:spacing w:line="360" w:lineRule="auto"/>
        <w:ind w:firstLine="420"/>
      </w:pPr>
      <w:r>
        <w:rPr>
          <w:rFonts w:hint="eastAsia"/>
        </w:rPr>
        <w:t>QOM是对QEMU中对象的一个抽象层，通过QOM可以对QEMU中的各种资源进行抽象、管理。比如设备模拟中的设备创建、配置和销毁。</w:t>
      </w:r>
    </w:p>
    <w:p w14:paraId="1564243B" w14:textId="77777777" w:rsidR="00427B5D" w:rsidRDefault="00427B5D" w:rsidP="0065059D">
      <w:pPr>
        <w:spacing w:line="360" w:lineRule="auto"/>
        <w:ind w:firstLine="420"/>
      </w:pPr>
    </w:p>
    <w:p w14:paraId="3E031C2A" w14:textId="77777777" w:rsidR="00427B5D" w:rsidRPr="00FB5E50" w:rsidRDefault="00427B5D" w:rsidP="0065059D">
      <w:pPr>
        <w:spacing w:line="360" w:lineRule="auto"/>
        <w:ind w:firstLine="420"/>
        <w:rPr>
          <w:rFonts w:hint="eastAsia"/>
        </w:rPr>
      </w:pPr>
    </w:p>
    <w:p w14:paraId="76138DF8" w14:textId="2DA35437" w:rsidR="000E46C5" w:rsidRDefault="003D0000" w:rsidP="0065059D">
      <w:pPr>
        <w:pStyle w:val="2"/>
        <w:spacing w:line="360" w:lineRule="auto"/>
      </w:pPr>
      <w:r>
        <w:rPr>
          <w:rFonts w:hint="eastAsia"/>
        </w:rPr>
        <w:lastRenderedPageBreak/>
        <w:t>QEMU-</w:t>
      </w:r>
      <w:r w:rsidR="000E46C5">
        <w:rPr>
          <w:rFonts w:hint="eastAsia"/>
        </w:rPr>
        <w:t>ARM内核</w:t>
      </w:r>
      <w:r w:rsidR="004F3C4A">
        <w:rPr>
          <w:rFonts w:hint="eastAsia"/>
        </w:rPr>
        <w:t>架构</w:t>
      </w:r>
      <w:r w:rsidR="000E46C5">
        <w:rPr>
          <w:rFonts w:hint="eastAsia"/>
        </w:rPr>
        <w:t>支持</w:t>
      </w:r>
    </w:p>
    <w:p w14:paraId="2B654E48" w14:textId="26FBF0B3" w:rsidR="00291AD6" w:rsidRDefault="006E6455" w:rsidP="0065059D">
      <w:pPr>
        <w:pStyle w:val="a9"/>
        <w:numPr>
          <w:ilvl w:val="0"/>
          <w:numId w:val="2"/>
        </w:numPr>
        <w:spacing w:line="360" w:lineRule="auto"/>
      </w:pPr>
      <w:r>
        <w:rPr>
          <w:rFonts w:hint="eastAsia"/>
        </w:rPr>
        <w:t>QEMU's TCG emulation includes support for the Armv5, Armv6, Armv7 and</w:t>
      </w:r>
      <w:r>
        <w:rPr>
          <w:rFonts w:hint="eastAsia"/>
        </w:rPr>
        <w:t xml:space="preserve"> </w:t>
      </w:r>
      <w:r>
        <w:rPr>
          <w:rFonts w:hint="eastAsia"/>
        </w:rPr>
        <w:t>Armv8 versions of the A-profile architecture</w:t>
      </w:r>
    </w:p>
    <w:p w14:paraId="066FD5B9" w14:textId="4CD4BCB1" w:rsidR="006E6455" w:rsidRDefault="006E6455" w:rsidP="0065059D">
      <w:pPr>
        <w:pStyle w:val="a9"/>
        <w:numPr>
          <w:ilvl w:val="0"/>
          <w:numId w:val="2"/>
        </w:numPr>
        <w:spacing w:line="360" w:lineRule="auto"/>
      </w:pPr>
      <w:r>
        <w:rPr>
          <w:rFonts w:hint="eastAsia"/>
        </w:rPr>
        <w:t>QEMU's TCG emulation support for R-profile CPUs is currently limited.</w:t>
      </w:r>
      <w:r>
        <w:rPr>
          <w:rFonts w:hint="eastAsia"/>
        </w:rPr>
        <w:t xml:space="preserve"> </w:t>
      </w:r>
      <w:r>
        <w:rPr>
          <w:rFonts w:hint="eastAsia"/>
        </w:rPr>
        <w:t>We emulate only the Cortex-R5 and Cortex-R5F CPUs.</w:t>
      </w:r>
    </w:p>
    <w:p w14:paraId="7676929E" w14:textId="5676502C" w:rsidR="006E6455" w:rsidRPr="00291AD6" w:rsidRDefault="006E6455" w:rsidP="0065059D">
      <w:pPr>
        <w:pStyle w:val="a9"/>
        <w:numPr>
          <w:ilvl w:val="0"/>
          <w:numId w:val="2"/>
        </w:numPr>
        <w:spacing w:line="360" w:lineRule="auto"/>
        <w:rPr>
          <w:rFonts w:hint="eastAsia"/>
        </w:rPr>
      </w:pPr>
      <w:r>
        <w:rPr>
          <w:rFonts w:hint="eastAsia"/>
        </w:rPr>
        <w:t>QEMU's TCG emulation includes support for Armv6-M, Armv7-M, Armv8-M, and</w:t>
      </w:r>
      <w:r w:rsidR="00C00BF2">
        <w:rPr>
          <w:rFonts w:hint="eastAsia"/>
        </w:rPr>
        <w:t xml:space="preserve"> </w:t>
      </w:r>
      <w:r>
        <w:rPr>
          <w:rFonts w:hint="eastAsia"/>
        </w:rPr>
        <w:t>Armv8.1-M versions of the M-profile architucture.</w:t>
      </w:r>
    </w:p>
    <w:p w14:paraId="1C9D7B70" w14:textId="27C19E55" w:rsidR="003A3316" w:rsidRDefault="003A3316" w:rsidP="0065059D">
      <w:pPr>
        <w:pStyle w:val="1"/>
        <w:spacing w:line="360" w:lineRule="auto"/>
        <w:rPr>
          <w:rFonts w:hint="eastAsia"/>
        </w:rPr>
      </w:pPr>
      <w:r>
        <w:rPr>
          <w:rFonts w:hint="eastAsia"/>
        </w:rPr>
        <w:t>QEMU and Systemc</w:t>
      </w:r>
    </w:p>
    <w:p w14:paraId="0520ABB4" w14:textId="10CA68C9" w:rsidR="00974127" w:rsidRDefault="00C50863" w:rsidP="0065059D">
      <w:pPr>
        <w:spacing w:line="360" w:lineRule="auto"/>
        <w:rPr>
          <w:rFonts w:hint="eastAsia"/>
        </w:rPr>
      </w:pPr>
      <w:r>
        <w:rPr>
          <w:rFonts w:hint="eastAsia"/>
        </w:rPr>
        <w:t>两种方案：</w:t>
      </w:r>
    </w:p>
    <w:p w14:paraId="09295BD9" w14:textId="7012F977" w:rsidR="00C50863" w:rsidRDefault="00C50863" w:rsidP="0065059D">
      <w:pPr>
        <w:pStyle w:val="a9"/>
        <w:numPr>
          <w:ilvl w:val="0"/>
          <w:numId w:val="1"/>
        </w:numPr>
        <w:spacing w:line="360" w:lineRule="auto"/>
        <w:rPr>
          <w:rFonts w:hint="eastAsia"/>
        </w:rPr>
      </w:pPr>
      <w:r>
        <w:rPr>
          <w:rFonts w:hint="eastAsia"/>
        </w:rPr>
        <w:t>QEMU-SC，QE</w:t>
      </w:r>
      <w:r w:rsidR="00C10AC5">
        <w:rPr>
          <w:rFonts w:hint="eastAsia"/>
        </w:rPr>
        <w:t>M</w:t>
      </w:r>
      <w:r>
        <w:rPr>
          <w:rFonts w:hint="eastAsia"/>
        </w:rPr>
        <w:t>U和systemc model作为两种单独的simulator</w:t>
      </w:r>
    </w:p>
    <w:p w14:paraId="1E70E574" w14:textId="6102693E" w:rsidR="00FA7FC0" w:rsidRPr="00974127" w:rsidRDefault="00FA7FC0" w:rsidP="0065059D">
      <w:pPr>
        <w:pStyle w:val="a9"/>
        <w:numPr>
          <w:ilvl w:val="0"/>
          <w:numId w:val="1"/>
        </w:numPr>
        <w:spacing w:line="360" w:lineRule="auto"/>
        <w:rPr>
          <w:rFonts w:hint="eastAsia"/>
        </w:rPr>
      </w:pPr>
      <w:r>
        <w:rPr>
          <w:rFonts w:hint="eastAsia"/>
        </w:rPr>
        <w:t>QBOX</w:t>
      </w:r>
      <w:r w:rsidR="00C10AC5">
        <w:rPr>
          <w:rFonts w:hint="eastAsia"/>
        </w:rPr>
        <w:t>，把QEMU作为一个TLM wrapper嵌入到systemc主导的simulator</w:t>
      </w:r>
    </w:p>
    <w:p w14:paraId="7494D065" w14:textId="5EA93685" w:rsidR="00505868" w:rsidRDefault="00505868" w:rsidP="0065059D">
      <w:pPr>
        <w:pStyle w:val="2"/>
        <w:spacing w:line="360" w:lineRule="auto"/>
        <w:rPr>
          <w:rFonts w:hint="eastAsia"/>
        </w:rPr>
      </w:pPr>
      <w:r>
        <w:rPr>
          <w:rFonts w:hint="eastAsia"/>
        </w:rPr>
        <w:t>QEMU</w:t>
      </w:r>
      <w:r w:rsidR="00144273">
        <w:rPr>
          <w:rFonts w:hint="eastAsia"/>
        </w:rPr>
        <w:t>-</w:t>
      </w:r>
      <w:r>
        <w:rPr>
          <w:rFonts w:hint="eastAsia"/>
        </w:rPr>
        <w:t>SC</w:t>
      </w:r>
    </w:p>
    <w:p w14:paraId="72D9D738" w14:textId="051BD6F8" w:rsidR="006D1E3E" w:rsidRDefault="0014375E" w:rsidP="0065059D">
      <w:pPr>
        <w:spacing w:line="360" w:lineRule="auto"/>
        <w:jc w:val="center"/>
        <w:rPr>
          <w:rFonts w:hint="eastAsia"/>
        </w:rPr>
      </w:pPr>
      <w:r>
        <w:rPr>
          <w:noProof/>
        </w:rPr>
        <w:drawing>
          <wp:inline distT="0" distB="0" distL="0" distR="0" wp14:anchorId="18128B76" wp14:editId="7F3C1FF0">
            <wp:extent cx="4354195" cy="2872741"/>
            <wp:effectExtent l="0" t="0" r="8255" b="3810"/>
            <wp:docPr id="32470473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04733" name="图片 1" descr="图示&#10;&#10;描述已自动生成"/>
                    <pic:cNvPicPr/>
                  </pic:nvPicPr>
                  <pic:blipFill>
                    <a:blip r:embed="rId10"/>
                    <a:stretch>
                      <a:fillRect/>
                    </a:stretch>
                  </pic:blipFill>
                  <pic:spPr>
                    <a:xfrm>
                      <a:off x="0" y="0"/>
                      <a:ext cx="4372356" cy="2884723"/>
                    </a:xfrm>
                    <a:prstGeom prst="rect">
                      <a:avLst/>
                    </a:prstGeom>
                  </pic:spPr>
                </pic:pic>
              </a:graphicData>
            </a:graphic>
          </wp:inline>
        </w:drawing>
      </w:r>
    </w:p>
    <w:p w14:paraId="3D52AF8E" w14:textId="27DFBEAB" w:rsidR="00D86A6B" w:rsidRDefault="00DD437F" w:rsidP="0065059D">
      <w:pPr>
        <w:spacing w:line="360" w:lineRule="auto"/>
        <w:jc w:val="center"/>
        <w:rPr>
          <w:rFonts w:hint="eastAsia"/>
        </w:rPr>
      </w:pPr>
      <w:r>
        <w:rPr>
          <w:noProof/>
        </w:rPr>
        <w:lastRenderedPageBreak/>
        <w:drawing>
          <wp:inline distT="0" distB="0" distL="0" distR="0" wp14:anchorId="4DA26FED" wp14:editId="69F0E96D">
            <wp:extent cx="4412139" cy="2657057"/>
            <wp:effectExtent l="0" t="0" r="7620" b="0"/>
            <wp:docPr id="13839353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5348" name="图片 1" descr="图示&#10;&#10;描述已自动生成"/>
                    <pic:cNvPicPr/>
                  </pic:nvPicPr>
                  <pic:blipFill>
                    <a:blip r:embed="rId11"/>
                    <a:stretch>
                      <a:fillRect/>
                    </a:stretch>
                  </pic:blipFill>
                  <pic:spPr>
                    <a:xfrm>
                      <a:off x="0" y="0"/>
                      <a:ext cx="4420074" cy="2661835"/>
                    </a:xfrm>
                    <a:prstGeom prst="rect">
                      <a:avLst/>
                    </a:prstGeom>
                  </pic:spPr>
                </pic:pic>
              </a:graphicData>
            </a:graphic>
          </wp:inline>
        </w:drawing>
      </w:r>
    </w:p>
    <w:p w14:paraId="2FBD263C" w14:textId="0708F1B9" w:rsidR="001D29CF" w:rsidRDefault="001D29CF" w:rsidP="0065059D">
      <w:pPr>
        <w:spacing w:line="360" w:lineRule="auto"/>
        <w:jc w:val="center"/>
        <w:rPr>
          <w:rFonts w:hint="eastAsia"/>
        </w:rPr>
      </w:pPr>
      <w:r>
        <w:rPr>
          <w:noProof/>
        </w:rPr>
        <w:drawing>
          <wp:inline distT="0" distB="0" distL="0" distR="0" wp14:anchorId="7D2DEA8B" wp14:editId="35ADD5F6">
            <wp:extent cx="4412140" cy="3122388"/>
            <wp:effectExtent l="0" t="0" r="7620" b="1905"/>
            <wp:docPr id="9616181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8115" name="图片 1" descr="图示&#10;&#10;描述已自动生成"/>
                    <pic:cNvPicPr/>
                  </pic:nvPicPr>
                  <pic:blipFill>
                    <a:blip r:embed="rId12"/>
                    <a:stretch>
                      <a:fillRect/>
                    </a:stretch>
                  </pic:blipFill>
                  <pic:spPr>
                    <a:xfrm>
                      <a:off x="0" y="0"/>
                      <a:ext cx="4422050" cy="3129401"/>
                    </a:xfrm>
                    <a:prstGeom prst="rect">
                      <a:avLst/>
                    </a:prstGeom>
                  </pic:spPr>
                </pic:pic>
              </a:graphicData>
            </a:graphic>
          </wp:inline>
        </w:drawing>
      </w:r>
    </w:p>
    <w:p w14:paraId="665BBDE6" w14:textId="5774E2FB" w:rsidR="004D7FE6" w:rsidRPr="006D1E3E" w:rsidRDefault="004D7FE6" w:rsidP="0065059D">
      <w:pPr>
        <w:spacing w:line="360" w:lineRule="auto"/>
        <w:jc w:val="center"/>
        <w:rPr>
          <w:rFonts w:hint="eastAsia"/>
        </w:rPr>
      </w:pPr>
      <w:r>
        <w:rPr>
          <w:noProof/>
        </w:rPr>
        <w:lastRenderedPageBreak/>
        <w:drawing>
          <wp:inline distT="0" distB="0" distL="0" distR="0" wp14:anchorId="3A34AB2C" wp14:editId="767A5AC0">
            <wp:extent cx="4354590" cy="3246807"/>
            <wp:effectExtent l="0" t="0" r="8255" b="0"/>
            <wp:docPr id="2296426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2662" name="图片 1" descr="图示&#10;&#10;描述已自动生成"/>
                    <pic:cNvPicPr/>
                  </pic:nvPicPr>
                  <pic:blipFill>
                    <a:blip r:embed="rId13"/>
                    <a:stretch>
                      <a:fillRect/>
                    </a:stretch>
                  </pic:blipFill>
                  <pic:spPr>
                    <a:xfrm>
                      <a:off x="0" y="0"/>
                      <a:ext cx="4357247" cy="3248788"/>
                    </a:xfrm>
                    <a:prstGeom prst="rect">
                      <a:avLst/>
                    </a:prstGeom>
                  </pic:spPr>
                </pic:pic>
              </a:graphicData>
            </a:graphic>
          </wp:inline>
        </w:drawing>
      </w:r>
    </w:p>
    <w:p w14:paraId="50C5AE27" w14:textId="225D6913" w:rsidR="001F69B2" w:rsidRDefault="00505868" w:rsidP="0065059D">
      <w:pPr>
        <w:pStyle w:val="2"/>
        <w:spacing w:line="360" w:lineRule="auto"/>
        <w:rPr>
          <w:rFonts w:hint="eastAsia"/>
        </w:rPr>
      </w:pPr>
      <w:r>
        <w:rPr>
          <w:rFonts w:hint="eastAsia"/>
        </w:rPr>
        <w:t>QBOX</w:t>
      </w:r>
    </w:p>
    <w:p w14:paraId="2E32645D" w14:textId="3C00B440" w:rsidR="005C5A97" w:rsidRDefault="0014375E" w:rsidP="0065059D">
      <w:pPr>
        <w:spacing w:line="360" w:lineRule="auto"/>
        <w:jc w:val="center"/>
        <w:rPr>
          <w:rFonts w:hint="eastAsia"/>
        </w:rPr>
      </w:pPr>
      <w:r>
        <w:rPr>
          <w:noProof/>
        </w:rPr>
        <w:drawing>
          <wp:inline distT="0" distB="0" distL="0" distR="0" wp14:anchorId="020FDAF0" wp14:editId="7427B793">
            <wp:extent cx="5274310" cy="3072765"/>
            <wp:effectExtent l="0" t="0" r="2540" b="0"/>
            <wp:docPr id="35451872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8726" name="图片 1" descr="图示&#10;&#10;描述已自动生成"/>
                    <pic:cNvPicPr/>
                  </pic:nvPicPr>
                  <pic:blipFill>
                    <a:blip r:embed="rId14"/>
                    <a:stretch>
                      <a:fillRect/>
                    </a:stretch>
                  </pic:blipFill>
                  <pic:spPr>
                    <a:xfrm>
                      <a:off x="0" y="0"/>
                      <a:ext cx="5274310" cy="3072765"/>
                    </a:xfrm>
                    <a:prstGeom prst="rect">
                      <a:avLst/>
                    </a:prstGeom>
                  </pic:spPr>
                </pic:pic>
              </a:graphicData>
            </a:graphic>
          </wp:inline>
        </w:drawing>
      </w:r>
    </w:p>
    <w:p w14:paraId="522BBF5B" w14:textId="31F0E0B3" w:rsidR="0014375E" w:rsidRDefault="0014375E" w:rsidP="0065059D">
      <w:pPr>
        <w:spacing w:line="360" w:lineRule="auto"/>
        <w:jc w:val="center"/>
        <w:rPr>
          <w:rFonts w:hint="eastAsia"/>
        </w:rPr>
      </w:pPr>
      <w:r>
        <w:rPr>
          <w:noProof/>
        </w:rPr>
        <w:lastRenderedPageBreak/>
        <w:drawing>
          <wp:inline distT="0" distB="0" distL="0" distR="0" wp14:anchorId="00E8F98A" wp14:editId="01496634">
            <wp:extent cx="5274310" cy="3924935"/>
            <wp:effectExtent l="0" t="0" r="2540" b="0"/>
            <wp:docPr id="156122860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28609" name="图片 1" descr="图示&#10;&#10;描述已自动生成"/>
                    <pic:cNvPicPr/>
                  </pic:nvPicPr>
                  <pic:blipFill>
                    <a:blip r:embed="rId15"/>
                    <a:stretch>
                      <a:fillRect/>
                    </a:stretch>
                  </pic:blipFill>
                  <pic:spPr>
                    <a:xfrm>
                      <a:off x="0" y="0"/>
                      <a:ext cx="5274310" cy="3924935"/>
                    </a:xfrm>
                    <a:prstGeom prst="rect">
                      <a:avLst/>
                    </a:prstGeom>
                  </pic:spPr>
                </pic:pic>
              </a:graphicData>
            </a:graphic>
          </wp:inline>
        </w:drawing>
      </w:r>
    </w:p>
    <w:p w14:paraId="3576C568" w14:textId="33615E5C" w:rsidR="0014375E" w:rsidRDefault="003A417E" w:rsidP="0065059D">
      <w:pPr>
        <w:spacing w:line="360" w:lineRule="auto"/>
        <w:rPr>
          <w:rFonts w:hint="eastAsia"/>
        </w:rPr>
      </w:pPr>
      <w:r>
        <w:rPr>
          <w:noProof/>
        </w:rPr>
        <w:drawing>
          <wp:inline distT="0" distB="0" distL="0" distR="0" wp14:anchorId="396DB435" wp14:editId="0F438E97">
            <wp:extent cx="5274310" cy="3975735"/>
            <wp:effectExtent l="0" t="0" r="2540" b="5715"/>
            <wp:docPr id="25919721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97215" name="图片 1" descr="图示&#10;&#10;描述已自动生成"/>
                    <pic:cNvPicPr/>
                  </pic:nvPicPr>
                  <pic:blipFill>
                    <a:blip r:embed="rId16"/>
                    <a:stretch>
                      <a:fillRect/>
                    </a:stretch>
                  </pic:blipFill>
                  <pic:spPr>
                    <a:xfrm>
                      <a:off x="0" y="0"/>
                      <a:ext cx="5274310" cy="3975735"/>
                    </a:xfrm>
                    <a:prstGeom prst="rect">
                      <a:avLst/>
                    </a:prstGeom>
                  </pic:spPr>
                </pic:pic>
              </a:graphicData>
            </a:graphic>
          </wp:inline>
        </w:drawing>
      </w:r>
    </w:p>
    <w:p w14:paraId="2B2063DA" w14:textId="764BB7BF" w:rsidR="00C104DC" w:rsidRDefault="00C104DC" w:rsidP="0065059D">
      <w:pPr>
        <w:spacing w:line="360" w:lineRule="auto"/>
        <w:rPr>
          <w:rFonts w:hint="eastAsia"/>
        </w:rPr>
      </w:pPr>
      <w:r>
        <w:rPr>
          <w:noProof/>
        </w:rPr>
        <w:lastRenderedPageBreak/>
        <w:drawing>
          <wp:inline distT="0" distB="0" distL="0" distR="0" wp14:anchorId="51D4FEA4" wp14:editId="1937874A">
            <wp:extent cx="5274310" cy="3950970"/>
            <wp:effectExtent l="0" t="0" r="2540" b="0"/>
            <wp:docPr id="7181626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62667" name="图片 1" descr="图示&#10;&#10;描述已自动生成"/>
                    <pic:cNvPicPr/>
                  </pic:nvPicPr>
                  <pic:blipFill>
                    <a:blip r:embed="rId17"/>
                    <a:stretch>
                      <a:fillRect/>
                    </a:stretch>
                  </pic:blipFill>
                  <pic:spPr>
                    <a:xfrm>
                      <a:off x="0" y="0"/>
                      <a:ext cx="5274310" cy="3950970"/>
                    </a:xfrm>
                    <a:prstGeom prst="rect">
                      <a:avLst/>
                    </a:prstGeom>
                  </pic:spPr>
                </pic:pic>
              </a:graphicData>
            </a:graphic>
          </wp:inline>
        </w:drawing>
      </w:r>
    </w:p>
    <w:p w14:paraId="5AC82B63" w14:textId="5C085A79" w:rsidR="00A25E79" w:rsidRDefault="004D7FE6" w:rsidP="0065059D">
      <w:pPr>
        <w:spacing w:line="360" w:lineRule="auto"/>
        <w:rPr>
          <w:rFonts w:hint="eastAsia"/>
        </w:rPr>
      </w:pPr>
      <w:r>
        <w:rPr>
          <w:noProof/>
        </w:rPr>
        <w:drawing>
          <wp:inline distT="0" distB="0" distL="0" distR="0" wp14:anchorId="28ED4B0C" wp14:editId="48370150">
            <wp:extent cx="5274310" cy="3987800"/>
            <wp:effectExtent l="0" t="0" r="2540" b="0"/>
            <wp:docPr id="62435356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3568" name="图片 1" descr="图示&#10;&#10;描述已自动生成"/>
                    <pic:cNvPicPr/>
                  </pic:nvPicPr>
                  <pic:blipFill>
                    <a:blip r:embed="rId18"/>
                    <a:stretch>
                      <a:fillRect/>
                    </a:stretch>
                  </pic:blipFill>
                  <pic:spPr>
                    <a:xfrm>
                      <a:off x="0" y="0"/>
                      <a:ext cx="5274310" cy="3987800"/>
                    </a:xfrm>
                    <a:prstGeom prst="rect">
                      <a:avLst/>
                    </a:prstGeom>
                  </pic:spPr>
                </pic:pic>
              </a:graphicData>
            </a:graphic>
          </wp:inline>
        </w:drawing>
      </w:r>
    </w:p>
    <w:sectPr w:rsidR="00A25E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C43FD" w14:textId="77777777" w:rsidR="00EA0303" w:rsidRDefault="00EA0303" w:rsidP="00A25E79">
      <w:pPr>
        <w:rPr>
          <w:rFonts w:hint="eastAsia"/>
        </w:rPr>
      </w:pPr>
      <w:r>
        <w:separator/>
      </w:r>
    </w:p>
  </w:endnote>
  <w:endnote w:type="continuationSeparator" w:id="0">
    <w:p w14:paraId="49F5E622" w14:textId="77777777" w:rsidR="00EA0303" w:rsidRDefault="00EA0303" w:rsidP="00A25E7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21B136" w14:textId="77777777" w:rsidR="00EA0303" w:rsidRDefault="00EA0303" w:rsidP="00A25E79">
      <w:pPr>
        <w:rPr>
          <w:rFonts w:hint="eastAsia"/>
        </w:rPr>
      </w:pPr>
      <w:r>
        <w:separator/>
      </w:r>
    </w:p>
  </w:footnote>
  <w:footnote w:type="continuationSeparator" w:id="0">
    <w:p w14:paraId="1CD842C4" w14:textId="77777777" w:rsidR="00EA0303" w:rsidRDefault="00EA0303" w:rsidP="00A25E7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03055D"/>
    <w:multiLevelType w:val="hybridMultilevel"/>
    <w:tmpl w:val="C1EAC842"/>
    <w:lvl w:ilvl="0" w:tplc="04090001">
      <w:start w:val="1"/>
      <w:numFmt w:val="bullet"/>
      <w:lvlText w:val=""/>
      <w:lvlJc w:val="left"/>
      <w:pPr>
        <w:ind w:left="859" w:hanging="440"/>
      </w:pPr>
      <w:rPr>
        <w:rFonts w:ascii="Wingdings" w:hAnsi="Wingdings" w:hint="default"/>
      </w:rPr>
    </w:lvl>
    <w:lvl w:ilvl="1" w:tplc="04090003">
      <w:start w:val="1"/>
      <w:numFmt w:val="bullet"/>
      <w:lvlText w:val=""/>
      <w:lvlJc w:val="left"/>
      <w:pPr>
        <w:ind w:left="1299" w:hanging="440"/>
      </w:pPr>
      <w:rPr>
        <w:rFonts w:ascii="Wingdings" w:hAnsi="Wingdings" w:hint="default"/>
      </w:rPr>
    </w:lvl>
    <w:lvl w:ilvl="2" w:tplc="04090005" w:tentative="1">
      <w:start w:val="1"/>
      <w:numFmt w:val="bullet"/>
      <w:lvlText w:val=""/>
      <w:lvlJc w:val="left"/>
      <w:pPr>
        <w:ind w:left="1739" w:hanging="440"/>
      </w:pPr>
      <w:rPr>
        <w:rFonts w:ascii="Wingdings" w:hAnsi="Wingdings" w:hint="default"/>
      </w:rPr>
    </w:lvl>
    <w:lvl w:ilvl="3" w:tplc="04090001" w:tentative="1">
      <w:start w:val="1"/>
      <w:numFmt w:val="bullet"/>
      <w:lvlText w:val=""/>
      <w:lvlJc w:val="left"/>
      <w:pPr>
        <w:ind w:left="2179" w:hanging="440"/>
      </w:pPr>
      <w:rPr>
        <w:rFonts w:ascii="Wingdings" w:hAnsi="Wingdings" w:hint="default"/>
      </w:rPr>
    </w:lvl>
    <w:lvl w:ilvl="4" w:tplc="04090003" w:tentative="1">
      <w:start w:val="1"/>
      <w:numFmt w:val="bullet"/>
      <w:lvlText w:val=""/>
      <w:lvlJc w:val="left"/>
      <w:pPr>
        <w:ind w:left="2619" w:hanging="440"/>
      </w:pPr>
      <w:rPr>
        <w:rFonts w:ascii="Wingdings" w:hAnsi="Wingdings" w:hint="default"/>
      </w:rPr>
    </w:lvl>
    <w:lvl w:ilvl="5" w:tplc="04090005" w:tentative="1">
      <w:start w:val="1"/>
      <w:numFmt w:val="bullet"/>
      <w:lvlText w:val=""/>
      <w:lvlJc w:val="left"/>
      <w:pPr>
        <w:ind w:left="3059" w:hanging="440"/>
      </w:pPr>
      <w:rPr>
        <w:rFonts w:ascii="Wingdings" w:hAnsi="Wingdings" w:hint="default"/>
      </w:rPr>
    </w:lvl>
    <w:lvl w:ilvl="6" w:tplc="04090001" w:tentative="1">
      <w:start w:val="1"/>
      <w:numFmt w:val="bullet"/>
      <w:lvlText w:val=""/>
      <w:lvlJc w:val="left"/>
      <w:pPr>
        <w:ind w:left="3499" w:hanging="440"/>
      </w:pPr>
      <w:rPr>
        <w:rFonts w:ascii="Wingdings" w:hAnsi="Wingdings" w:hint="default"/>
      </w:rPr>
    </w:lvl>
    <w:lvl w:ilvl="7" w:tplc="04090003" w:tentative="1">
      <w:start w:val="1"/>
      <w:numFmt w:val="bullet"/>
      <w:lvlText w:val=""/>
      <w:lvlJc w:val="left"/>
      <w:pPr>
        <w:ind w:left="3939" w:hanging="440"/>
      </w:pPr>
      <w:rPr>
        <w:rFonts w:ascii="Wingdings" w:hAnsi="Wingdings" w:hint="default"/>
      </w:rPr>
    </w:lvl>
    <w:lvl w:ilvl="8" w:tplc="04090005" w:tentative="1">
      <w:start w:val="1"/>
      <w:numFmt w:val="bullet"/>
      <w:lvlText w:val=""/>
      <w:lvlJc w:val="left"/>
      <w:pPr>
        <w:ind w:left="4379" w:hanging="440"/>
      </w:pPr>
      <w:rPr>
        <w:rFonts w:ascii="Wingdings" w:hAnsi="Wingdings" w:hint="default"/>
      </w:rPr>
    </w:lvl>
  </w:abstractNum>
  <w:abstractNum w:abstractNumId="1" w15:restartNumberingAfterBreak="0">
    <w:nsid w:val="46AB4298"/>
    <w:multiLevelType w:val="hybridMultilevel"/>
    <w:tmpl w:val="1604E8F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4E415FDE"/>
    <w:multiLevelType w:val="hybridMultilevel"/>
    <w:tmpl w:val="B8A87612"/>
    <w:lvl w:ilvl="0" w:tplc="C69498D6">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 w15:restartNumberingAfterBreak="0">
    <w:nsid w:val="56A366A8"/>
    <w:multiLevelType w:val="hybridMultilevel"/>
    <w:tmpl w:val="0AB880A0"/>
    <w:lvl w:ilvl="0" w:tplc="04090001">
      <w:start w:val="1"/>
      <w:numFmt w:val="bullet"/>
      <w:lvlText w:val=""/>
      <w:lvlJc w:val="left"/>
      <w:pPr>
        <w:ind w:left="863" w:hanging="440"/>
      </w:pPr>
      <w:rPr>
        <w:rFonts w:ascii="Wingdings" w:hAnsi="Wingdings" w:hint="default"/>
      </w:rPr>
    </w:lvl>
    <w:lvl w:ilvl="1" w:tplc="04090003" w:tentative="1">
      <w:start w:val="1"/>
      <w:numFmt w:val="bullet"/>
      <w:lvlText w:val=""/>
      <w:lvlJc w:val="left"/>
      <w:pPr>
        <w:ind w:left="1303" w:hanging="440"/>
      </w:pPr>
      <w:rPr>
        <w:rFonts w:ascii="Wingdings" w:hAnsi="Wingdings" w:hint="default"/>
      </w:rPr>
    </w:lvl>
    <w:lvl w:ilvl="2" w:tplc="04090005" w:tentative="1">
      <w:start w:val="1"/>
      <w:numFmt w:val="bullet"/>
      <w:lvlText w:val=""/>
      <w:lvlJc w:val="left"/>
      <w:pPr>
        <w:ind w:left="1743" w:hanging="440"/>
      </w:pPr>
      <w:rPr>
        <w:rFonts w:ascii="Wingdings" w:hAnsi="Wingdings" w:hint="default"/>
      </w:rPr>
    </w:lvl>
    <w:lvl w:ilvl="3" w:tplc="04090001" w:tentative="1">
      <w:start w:val="1"/>
      <w:numFmt w:val="bullet"/>
      <w:lvlText w:val=""/>
      <w:lvlJc w:val="left"/>
      <w:pPr>
        <w:ind w:left="2183" w:hanging="440"/>
      </w:pPr>
      <w:rPr>
        <w:rFonts w:ascii="Wingdings" w:hAnsi="Wingdings" w:hint="default"/>
      </w:rPr>
    </w:lvl>
    <w:lvl w:ilvl="4" w:tplc="04090003" w:tentative="1">
      <w:start w:val="1"/>
      <w:numFmt w:val="bullet"/>
      <w:lvlText w:val=""/>
      <w:lvlJc w:val="left"/>
      <w:pPr>
        <w:ind w:left="2623" w:hanging="440"/>
      </w:pPr>
      <w:rPr>
        <w:rFonts w:ascii="Wingdings" w:hAnsi="Wingdings" w:hint="default"/>
      </w:rPr>
    </w:lvl>
    <w:lvl w:ilvl="5" w:tplc="04090005" w:tentative="1">
      <w:start w:val="1"/>
      <w:numFmt w:val="bullet"/>
      <w:lvlText w:val=""/>
      <w:lvlJc w:val="left"/>
      <w:pPr>
        <w:ind w:left="3063" w:hanging="440"/>
      </w:pPr>
      <w:rPr>
        <w:rFonts w:ascii="Wingdings" w:hAnsi="Wingdings" w:hint="default"/>
      </w:rPr>
    </w:lvl>
    <w:lvl w:ilvl="6" w:tplc="04090001" w:tentative="1">
      <w:start w:val="1"/>
      <w:numFmt w:val="bullet"/>
      <w:lvlText w:val=""/>
      <w:lvlJc w:val="left"/>
      <w:pPr>
        <w:ind w:left="3503" w:hanging="440"/>
      </w:pPr>
      <w:rPr>
        <w:rFonts w:ascii="Wingdings" w:hAnsi="Wingdings" w:hint="default"/>
      </w:rPr>
    </w:lvl>
    <w:lvl w:ilvl="7" w:tplc="04090003" w:tentative="1">
      <w:start w:val="1"/>
      <w:numFmt w:val="bullet"/>
      <w:lvlText w:val=""/>
      <w:lvlJc w:val="left"/>
      <w:pPr>
        <w:ind w:left="3943" w:hanging="440"/>
      </w:pPr>
      <w:rPr>
        <w:rFonts w:ascii="Wingdings" w:hAnsi="Wingdings" w:hint="default"/>
      </w:rPr>
    </w:lvl>
    <w:lvl w:ilvl="8" w:tplc="04090005" w:tentative="1">
      <w:start w:val="1"/>
      <w:numFmt w:val="bullet"/>
      <w:lvlText w:val=""/>
      <w:lvlJc w:val="left"/>
      <w:pPr>
        <w:ind w:left="4383" w:hanging="440"/>
      </w:pPr>
      <w:rPr>
        <w:rFonts w:ascii="Wingdings" w:hAnsi="Wingdings" w:hint="default"/>
      </w:rPr>
    </w:lvl>
  </w:abstractNum>
  <w:abstractNum w:abstractNumId="4" w15:restartNumberingAfterBreak="0">
    <w:nsid w:val="739B54F6"/>
    <w:multiLevelType w:val="hybridMultilevel"/>
    <w:tmpl w:val="71D8CF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63290676">
    <w:abstractNumId w:val="3"/>
  </w:num>
  <w:num w:numId="2" w16cid:durableId="1218202454">
    <w:abstractNumId w:val="4"/>
  </w:num>
  <w:num w:numId="3" w16cid:durableId="1902133774">
    <w:abstractNumId w:val="1"/>
  </w:num>
  <w:num w:numId="4" w16cid:durableId="1846548770">
    <w:abstractNumId w:val="2"/>
  </w:num>
  <w:num w:numId="5" w16cid:durableId="685599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CE"/>
    <w:rsid w:val="00013D7B"/>
    <w:rsid w:val="00030C40"/>
    <w:rsid w:val="00032074"/>
    <w:rsid w:val="00065B95"/>
    <w:rsid w:val="00082F9F"/>
    <w:rsid w:val="00091A5D"/>
    <w:rsid w:val="000B0EC1"/>
    <w:rsid w:val="000C60B3"/>
    <w:rsid w:val="000E46C5"/>
    <w:rsid w:val="00104E9B"/>
    <w:rsid w:val="001164D2"/>
    <w:rsid w:val="0014375E"/>
    <w:rsid w:val="00144273"/>
    <w:rsid w:val="00150D70"/>
    <w:rsid w:val="00157E76"/>
    <w:rsid w:val="0016232E"/>
    <w:rsid w:val="0018613C"/>
    <w:rsid w:val="001964AA"/>
    <w:rsid w:val="001D29CF"/>
    <w:rsid w:val="001F59AF"/>
    <w:rsid w:val="001F69B2"/>
    <w:rsid w:val="00255B3F"/>
    <w:rsid w:val="0028095A"/>
    <w:rsid w:val="00291AD6"/>
    <w:rsid w:val="002A7B00"/>
    <w:rsid w:val="002B4798"/>
    <w:rsid w:val="002C0088"/>
    <w:rsid w:val="002C1B09"/>
    <w:rsid w:val="00341DA4"/>
    <w:rsid w:val="0036707F"/>
    <w:rsid w:val="003779CE"/>
    <w:rsid w:val="00386444"/>
    <w:rsid w:val="003A3316"/>
    <w:rsid w:val="003A417E"/>
    <w:rsid w:val="003D0000"/>
    <w:rsid w:val="00403EF9"/>
    <w:rsid w:val="00414478"/>
    <w:rsid w:val="00427B5D"/>
    <w:rsid w:val="00433547"/>
    <w:rsid w:val="00452684"/>
    <w:rsid w:val="00454DE3"/>
    <w:rsid w:val="00485324"/>
    <w:rsid w:val="004972B9"/>
    <w:rsid w:val="004D7FE6"/>
    <w:rsid w:val="004F3C4A"/>
    <w:rsid w:val="00505868"/>
    <w:rsid w:val="00523E89"/>
    <w:rsid w:val="005352ED"/>
    <w:rsid w:val="00550C08"/>
    <w:rsid w:val="005719A4"/>
    <w:rsid w:val="00595043"/>
    <w:rsid w:val="005A560F"/>
    <w:rsid w:val="005B2737"/>
    <w:rsid w:val="005B35AD"/>
    <w:rsid w:val="005C5A97"/>
    <w:rsid w:val="00616DFE"/>
    <w:rsid w:val="00624E32"/>
    <w:rsid w:val="006265E9"/>
    <w:rsid w:val="0065059D"/>
    <w:rsid w:val="00672493"/>
    <w:rsid w:val="00686371"/>
    <w:rsid w:val="00686582"/>
    <w:rsid w:val="006C1CE4"/>
    <w:rsid w:val="006D1632"/>
    <w:rsid w:val="006D1E3E"/>
    <w:rsid w:val="006E6455"/>
    <w:rsid w:val="00721089"/>
    <w:rsid w:val="0072329F"/>
    <w:rsid w:val="0072793F"/>
    <w:rsid w:val="00736FAA"/>
    <w:rsid w:val="00737D83"/>
    <w:rsid w:val="00777811"/>
    <w:rsid w:val="007C37AA"/>
    <w:rsid w:val="007D60CD"/>
    <w:rsid w:val="007E05FD"/>
    <w:rsid w:val="007F3BB5"/>
    <w:rsid w:val="00801B7B"/>
    <w:rsid w:val="00817913"/>
    <w:rsid w:val="00827260"/>
    <w:rsid w:val="00846A09"/>
    <w:rsid w:val="0087042C"/>
    <w:rsid w:val="00974127"/>
    <w:rsid w:val="009C5F8A"/>
    <w:rsid w:val="00A25E79"/>
    <w:rsid w:val="00A60614"/>
    <w:rsid w:val="00A724BD"/>
    <w:rsid w:val="00A86575"/>
    <w:rsid w:val="00AB133A"/>
    <w:rsid w:val="00B1152D"/>
    <w:rsid w:val="00B93149"/>
    <w:rsid w:val="00C00BF2"/>
    <w:rsid w:val="00C104DC"/>
    <w:rsid w:val="00C10AC5"/>
    <w:rsid w:val="00C46DDA"/>
    <w:rsid w:val="00C50557"/>
    <w:rsid w:val="00C50863"/>
    <w:rsid w:val="00C508E9"/>
    <w:rsid w:val="00C807F0"/>
    <w:rsid w:val="00CC1285"/>
    <w:rsid w:val="00CD3D47"/>
    <w:rsid w:val="00CE2318"/>
    <w:rsid w:val="00D20069"/>
    <w:rsid w:val="00D25D9A"/>
    <w:rsid w:val="00D80531"/>
    <w:rsid w:val="00D86A6B"/>
    <w:rsid w:val="00DA3E67"/>
    <w:rsid w:val="00DD437F"/>
    <w:rsid w:val="00E72D83"/>
    <w:rsid w:val="00E84960"/>
    <w:rsid w:val="00EA0303"/>
    <w:rsid w:val="00EE0190"/>
    <w:rsid w:val="00EF705E"/>
    <w:rsid w:val="00F0764F"/>
    <w:rsid w:val="00F1095C"/>
    <w:rsid w:val="00F42132"/>
    <w:rsid w:val="00F54E25"/>
    <w:rsid w:val="00F6113B"/>
    <w:rsid w:val="00FA7FC0"/>
    <w:rsid w:val="00FB5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AD954"/>
  <w15:chartTrackingRefBased/>
  <w15:docId w15:val="{4F61D8DF-1305-4189-BC37-ED53E752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E79"/>
    <w:pPr>
      <w:widowControl w:val="0"/>
      <w:jc w:val="both"/>
    </w:pPr>
  </w:style>
  <w:style w:type="paragraph" w:styleId="1">
    <w:name w:val="heading 1"/>
    <w:basedOn w:val="a"/>
    <w:next w:val="a"/>
    <w:link w:val="10"/>
    <w:uiPriority w:val="9"/>
    <w:qFormat/>
    <w:rsid w:val="003779C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3779C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3779C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779C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779C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3779C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779C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779C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779C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79C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3779C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3779C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779CE"/>
    <w:rPr>
      <w:rFonts w:cstheme="majorBidi"/>
      <w:color w:val="2F5496" w:themeColor="accent1" w:themeShade="BF"/>
      <w:sz w:val="28"/>
      <w:szCs w:val="28"/>
    </w:rPr>
  </w:style>
  <w:style w:type="character" w:customStyle="1" w:styleId="50">
    <w:name w:val="标题 5 字符"/>
    <w:basedOn w:val="a0"/>
    <w:link w:val="5"/>
    <w:uiPriority w:val="9"/>
    <w:semiHidden/>
    <w:rsid w:val="003779CE"/>
    <w:rPr>
      <w:rFonts w:cstheme="majorBidi"/>
      <w:color w:val="2F5496" w:themeColor="accent1" w:themeShade="BF"/>
      <w:sz w:val="24"/>
      <w:szCs w:val="24"/>
    </w:rPr>
  </w:style>
  <w:style w:type="character" w:customStyle="1" w:styleId="60">
    <w:name w:val="标题 6 字符"/>
    <w:basedOn w:val="a0"/>
    <w:link w:val="6"/>
    <w:uiPriority w:val="9"/>
    <w:semiHidden/>
    <w:rsid w:val="003779CE"/>
    <w:rPr>
      <w:rFonts w:cstheme="majorBidi"/>
      <w:b/>
      <w:bCs/>
      <w:color w:val="2F5496" w:themeColor="accent1" w:themeShade="BF"/>
    </w:rPr>
  </w:style>
  <w:style w:type="character" w:customStyle="1" w:styleId="70">
    <w:name w:val="标题 7 字符"/>
    <w:basedOn w:val="a0"/>
    <w:link w:val="7"/>
    <w:uiPriority w:val="9"/>
    <w:semiHidden/>
    <w:rsid w:val="003779CE"/>
    <w:rPr>
      <w:rFonts w:cstheme="majorBidi"/>
      <w:b/>
      <w:bCs/>
      <w:color w:val="595959" w:themeColor="text1" w:themeTint="A6"/>
    </w:rPr>
  </w:style>
  <w:style w:type="character" w:customStyle="1" w:styleId="80">
    <w:name w:val="标题 8 字符"/>
    <w:basedOn w:val="a0"/>
    <w:link w:val="8"/>
    <w:uiPriority w:val="9"/>
    <w:semiHidden/>
    <w:rsid w:val="003779CE"/>
    <w:rPr>
      <w:rFonts w:cstheme="majorBidi"/>
      <w:color w:val="595959" w:themeColor="text1" w:themeTint="A6"/>
    </w:rPr>
  </w:style>
  <w:style w:type="character" w:customStyle="1" w:styleId="90">
    <w:name w:val="标题 9 字符"/>
    <w:basedOn w:val="a0"/>
    <w:link w:val="9"/>
    <w:uiPriority w:val="9"/>
    <w:semiHidden/>
    <w:rsid w:val="003779CE"/>
    <w:rPr>
      <w:rFonts w:eastAsiaTheme="majorEastAsia" w:cstheme="majorBidi"/>
      <w:color w:val="595959" w:themeColor="text1" w:themeTint="A6"/>
    </w:rPr>
  </w:style>
  <w:style w:type="paragraph" w:styleId="a3">
    <w:name w:val="Title"/>
    <w:basedOn w:val="a"/>
    <w:next w:val="a"/>
    <w:link w:val="a4"/>
    <w:uiPriority w:val="10"/>
    <w:qFormat/>
    <w:rsid w:val="003779C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779C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779C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779C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779CE"/>
    <w:pPr>
      <w:spacing w:before="160" w:after="160"/>
      <w:jc w:val="center"/>
    </w:pPr>
    <w:rPr>
      <w:i/>
      <w:iCs/>
      <w:color w:val="404040" w:themeColor="text1" w:themeTint="BF"/>
    </w:rPr>
  </w:style>
  <w:style w:type="character" w:customStyle="1" w:styleId="a8">
    <w:name w:val="引用 字符"/>
    <w:basedOn w:val="a0"/>
    <w:link w:val="a7"/>
    <w:uiPriority w:val="29"/>
    <w:rsid w:val="003779CE"/>
    <w:rPr>
      <w:i/>
      <w:iCs/>
      <w:color w:val="404040" w:themeColor="text1" w:themeTint="BF"/>
    </w:rPr>
  </w:style>
  <w:style w:type="paragraph" w:styleId="a9">
    <w:name w:val="List Paragraph"/>
    <w:basedOn w:val="a"/>
    <w:uiPriority w:val="34"/>
    <w:qFormat/>
    <w:rsid w:val="003779CE"/>
    <w:pPr>
      <w:ind w:left="720"/>
      <w:contextualSpacing/>
    </w:pPr>
  </w:style>
  <w:style w:type="character" w:styleId="aa">
    <w:name w:val="Intense Emphasis"/>
    <w:basedOn w:val="a0"/>
    <w:uiPriority w:val="21"/>
    <w:qFormat/>
    <w:rsid w:val="003779CE"/>
    <w:rPr>
      <w:i/>
      <w:iCs/>
      <w:color w:val="2F5496" w:themeColor="accent1" w:themeShade="BF"/>
    </w:rPr>
  </w:style>
  <w:style w:type="paragraph" w:styleId="ab">
    <w:name w:val="Intense Quote"/>
    <w:basedOn w:val="a"/>
    <w:next w:val="a"/>
    <w:link w:val="ac"/>
    <w:uiPriority w:val="30"/>
    <w:qFormat/>
    <w:rsid w:val="003779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779CE"/>
    <w:rPr>
      <w:i/>
      <w:iCs/>
      <w:color w:val="2F5496" w:themeColor="accent1" w:themeShade="BF"/>
    </w:rPr>
  </w:style>
  <w:style w:type="character" w:styleId="ad">
    <w:name w:val="Intense Reference"/>
    <w:basedOn w:val="a0"/>
    <w:uiPriority w:val="32"/>
    <w:qFormat/>
    <w:rsid w:val="003779CE"/>
    <w:rPr>
      <w:b/>
      <w:bCs/>
      <w:smallCaps/>
      <w:color w:val="2F5496" w:themeColor="accent1" w:themeShade="BF"/>
      <w:spacing w:val="5"/>
    </w:rPr>
  </w:style>
  <w:style w:type="paragraph" w:styleId="ae">
    <w:name w:val="header"/>
    <w:basedOn w:val="a"/>
    <w:link w:val="af"/>
    <w:uiPriority w:val="99"/>
    <w:unhideWhenUsed/>
    <w:rsid w:val="00A25E79"/>
    <w:pPr>
      <w:tabs>
        <w:tab w:val="center" w:pos="4153"/>
        <w:tab w:val="right" w:pos="8306"/>
      </w:tabs>
      <w:snapToGrid w:val="0"/>
      <w:jc w:val="center"/>
    </w:pPr>
    <w:rPr>
      <w:sz w:val="18"/>
      <w:szCs w:val="18"/>
    </w:rPr>
  </w:style>
  <w:style w:type="character" w:customStyle="1" w:styleId="af">
    <w:name w:val="页眉 字符"/>
    <w:basedOn w:val="a0"/>
    <w:link w:val="ae"/>
    <w:uiPriority w:val="99"/>
    <w:rsid w:val="00A25E79"/>
    <w:rPr>
      <w:sz w:val="18"/>
      <w:szCs w:val="18"/>
    </w:rPr>
  </w:style>
  <w:style w:type="paragraph" w:styleId="af0">
    <w:name w:val="footer"/>
    <w:basedOn w:val="a"/>
    <w:link w:val="af1"/>
    <w:uiPriority w:val="99"/>
    <w:unhideWhenUsed/>
    <w:rsid w:val="00A25E79"/>
    <w:pPr>
      <w:tabs>
        <w:tab w:val="center" w:pos="4153"/>
        <w:tab w:val="right" w:pos="8306"/>
      </w:tabs>
      <w:snapToGrid w:val="0"/>
      <w:jc w:val="left"/>
    </w:pPr>
    <w:rPr>
      <w:sz w:val="18"/>
      <w:szCs w:val="18"/>
    </w:rPr>
  </w:style>
  <w:style w:type="character" w:customStyle="1" w:styleId="af1">
    <w:name w:val="页脚 字符"/>
    <w:basedOn w:val="a0"/>
    <w:link w:val="af0"/>
    <w:uiPriority w:val="99"/>
    <w:rsid w:val="00A25E79"/>
    <w:rPr>
      <w:sz w:val="18"/>
      <w:szCs w:val="18"/>
    </w:rPr>
  </w:style>
  <w:style w:type="character" w:styleId="af2">
    <w:name w:val="Hyperlink"/>
    <w:basedOn w:val="a0"/>
    <w:uiPriority w:val="99"/>
    <w:unhideWhenUsed/>
    <w:rsid w:val="005B2737"/>
    <w:rPr>
      <w:color w:val="0563C1" w:themeColor="hyperlink"/>
      <w:u w:val="single"/>
    </w:rPr>
  </w:style>
  <w:style w:type="character" w:styleId="af3">
    <w:name w:val="Unresolved Mention"/>
    <w:basedOn w:val="a0"/>
    <w:uiPriority w:val="99"/>
    <w:semiHidden/>
    <w:unhideWhenUsed/>
    <w:rsid w:val="005B2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ida.zhihu.com/search?q=%E8%99%9A%E6%8B%9F%E5%8C%96%E6%8A%80%E6%9C%AF&amp;zhida_source=entity&amp;is_preview=1"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5680</TotalTime>
  <Pages>9</Pages>
  <Words>553</Words>
  <Characters>3156</Characters>
  <Application>Microsoft Office Word</Application>
  <DocSecurity>0</DocSecurity>
  <Lines>26</Lines>
  <Paragraphs>7</Paragraphs>
  <ScaleCrop>false</ScaleCrop>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Jayden Han</dc:creator>
  <cp:keywords/>
  <dc:description/>
  <cp:lastModifiedBy>Jayden Han</cp:lastModifiedBy>
  <cp:revision>120</cp:revision>
  <dcterms:created xsi:type="dcterms:W3CDTF">2024-09-02T11:32:00Z</dcterms:created>
  <dcterms:modified xsi:type="dcterms:W3CDTF">2024-09-09T06:25:00Z</dcterms:modified>
</cp:coreProperties>
</file>