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387C12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387C12">
        <w:rPr>
          <w:color w:val="70AD47" w:themeColor="accent6"/>
        </w:rPr>
        <w:t xml:space="preserve">Use at least .Net core </w:t>
      </w:r>
      <w:r w:rsidR="00321476" w:rsidRPr="00387C12">
        <w:rPr>
          <w:color w:val="70AD47" w:themeColor="accent6"/>
        </w:rPr>
        <w:t>5</w:t>
      </w:r>
      <w:r w:rsidRPr="00387C12">
        <w:rPr>
          <w:color w:val="70AD47" w:themeColor="accent6"/>
        </w:rPr>
        <w:t xml:space="preserve"> (can be .net </w:t>
      </w:r>
      <w:r w:rsidR="00321476" w:rsidRPr="00387C12">
        <w:rPr>
          <w:color w:val="70AD47" w:themeColor="accent6"/>
        </w:rPr>
        <w:t>6</w:t>
      </w:r>
      <w:r w:rsidRPr="00387C12">
        <w:rPr>
          <w:color w:val="70AD47" w:themeColor="accent6"/>
        </w:rPr>
        <w:t xml:space="preserve"> also)</w:t>
      </w:r>
      <w:r w:rsidR="006A394D" w:rsidRPr="00387C12">
        <w:rPr>
          <w:color w:val="70AD47" w:themeColor="accent6"/>
        </w:rPr>
        <w:t xml:space="preserve">  </w:t>
      </w:r>
      <w:r w:rsidR="006A394D" w:rsidRPr="00387C12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F77D5C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  <w:u w:val="single"/>
        </w:rPr>
      </w:pPr>
      <w:r w:rsidRPr="00F77D5C">
        <w:rPr>
          <w:color w:val="BF8F00" w:themeColor="accent4" w:themeShade="BF"/>
          <w:u w:val="single"/>
        </w:rPr>
        <w:t>Use MVC for WEBSITE</w:t>
      </w:r>
      <w:r w:rsidR="006A394D" w:rsidRPr="00F77D5C">
        <w:rPr>
          <w:color w:val="BF8F00" w:themeColor="accent4" w:themeShade="BF"/>
          <w:u w:val="single"/>
        </w:rPr>
        <w:t xml:space="preserve">  </w:t>
      </w:r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1D253515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  <w:r w:rsidR="007C66E5">
        <w:rPr>
          <w:b/>
          <w:bCs/>
          <w:color w:val="FF0000" w:themeColor="accent2"/>
          <w:sz w:val="32"/>
          <w:szCs w:val="32"/>
        </w:rPr>
        <w:t xml:space="preserve"> – </w:t>
      </w:r>
      <w:r w:rsidR="007C66E5" w:rsidRPr="007C66E5">
        <w:rPr>
          <w:b/>
          <w:bCs/>
          <w:color w:val="FF0000" w:themeColor="accent2"/>
          <w:sz w:val="24"/>
          <w:szCs w:val="24"/>
        </w:rPr>
        <w:t>API AUTH0 API Management</w:t>
      </w:r>
    </w:p>
    <w:p w14:paraId="43F4B949" w14:textId="16C528F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531833">
        <w:rPr>
          <w:b/>
          <w:bCs/>
          <w:color w:val="FF0000" w:themeColor="accent2"/>
          <w:sz w:val="32"/>
          <w:szCs w:val="32"/>
        </w:rPr>
        <w:t>(</w:t>
      </w:r>
      <w:r w:rsidR="00531833">
        <w:rPr>
          <w:b/>
          <w:bCs/>
          <w:color w:val="FF0000" w:themeColor="accent2"/>
          <w:sz w:val="20"/>
          <w:szCs w:val="20"/>
        </w:rPr>
        <w:t>SERILOG)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1C91182A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  <w:r w:rsidR="00DD46B8" w:rsidRPr="00DD46B8">
        <w:rPr>
          <w:b/>
          <w:bCs/>
          <w:color w:val="BF8F00" w:themeColor="accent4" w:themeShade="BF"/>
          <w:sz w:val="36"/>
          <w:szCs w:val="36"/>
        </w:rPr>
        <w:t xml:space="preserve"> -- OK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77B7DFB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  <w:r w:rsidR="00A63BED">
        <w:rPr>
          <w:color w:val="BF8F00" w:themeColor="accent4" w:themeShade="BF"/>
        </w:rPr>
        <w:t xml:space="preserve">  </w:t>
      </w:r>
      <w:r w:rsidR="00A63BED" w:rsidRPr="00A63BED">
        <w:rPr>
          <w:b/>
          <w:bCs/>
          <w:color w:val="BF8F00" w:themeColor="accent4" w:themeShade="BF"/>
          <w:sz w:val="32"/>
          <w:szCs w:val="32"/>
        </w:rPr>
        <w:t xml:space="preserve"> -- OK</w:t>
      </w:r>
    </w:p>
    <w:p w14:paraId="7426F240" w14:textId="3B195435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  <w:r w:rsidR="00A63BED">
        <w:rPr>
          <w:color w:val="70AD47" w:themeColor="accent6"/>
        </w:rPr>
        <w:t xml:space="preserve"> – </w:t>
      </w:r>
      <w:r w:rsidR="00A63BED" w:rsidRPr="00A63BED">
        <w:rPr>
          <w:b/>
          <w:bCs/>
          <w:color w:val="70AD47" w:themeColor="accent6"/>
          <w:sz w:val="32"/>
          <w:szCs w:val="32"/>
        </w:rPr>
        <w:t>CONFIG OK</w:t>
      </w:r>
      <w:r w:rsidR="00A63BED" w:rsidRPr="00A63BED">
        <w:rPr>
          <w:color w:val="70AD47" w:themeColor="accent6"/>
          <w:sz w:val="32"/>
          <w:szCs w:val="32"/>
        </w:rPr>
        <w:t xml:space="preserve">  </w:t>
      </w:r>
    </w:p>
    <w:p w14:paraId="66809C04" w14:textId="0D9F7715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  <w:r w:rsidR="00A63BED">
        <w:rPr>
          <w:color w:val="70AD47" w:themeColor="accent6"/>
        </w:rPr>
        <w:t xml:space="preserve"> -- </w:t>
      </w:r>
      <w:r w:rsidR="00A63BED" w:rsidRPr="00A63BED">
        <w:rPr>
          <w:b/>
          <w:bCs/>
          <w:color w:val="70AD47" w:themeColor="accent6"/>
          <w:sz w:val="32"/>
          <w:szCs w:val="32"/>
        </w:rPr>
        <w:t>OK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read:messages</w:t>
      </w:r>
      <w:proofErr w:type="spell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write:messages</w:t>
      </w:r>
      <w:proofErr w:type="spell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read:users</w:t>
      </w:r>
      <w:proofErr w:type="spell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write:users</w:t>
      </w:r>
      <w:proofErr w:type="spell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258A0A6E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  <w:r w:rsidR="00BE7202">
        <w:rPr>
          <w:color w:val="BF8F00" w:themeColor="accent4" w:themeShade="BF"/>
        </w:rPr>
        <w:t xml:space="preserve"> </w:t>
      </w:r>
      <w:r w:rsidR="00BE7202">
        <w:rPr>
          <w:b/>
          <w:bCs/>
          <w:color w:val="BF8F00" w:themeColor="accent4" w:themeShade="BF"/>
          <w:sz w:val="32"/>
          <w:szCs w:val="32"/>
        </w:rPr>
        <w:t>–</w:t>
      </w:r>
      <w:r w:rsidR="00BE7202" w:rsidRPr="00BE7202">
        <w:rPr>
          <w:b/>
          <w:bCs/>
          <w:color w:val="BF8F00" w:themeColor="accent4" w:themeShade="BF"/>
          <w:sz w:val="32"/>
          <w:szCs w:val="32"/>
        </w:rPr>
        <w:t xml:space="preserve"> OK</w:t>
      </w:r>
      <w:r w:rsidR="00BE7202">
        <w:rPr>
          <w:b/>
          <w:bCs/>
          <w:color w:val="BF8F00" w:themeColor="accent4" w:themeShade="BF"/>
          <w:sz w:val="32"/>
          <w:szCs w:val="32"/>
        </w:rPr>
        <w:t xml:space="preserve"> (Auth0 API MANAGEMENT)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r w:rsidR="00A2410F" w:rsidRPr="00B833D0">
        <w:rPr>
          <w:color w:val="BF8F00" w:themeColor="accent4" w:themeShade="BF"/>
        </w:rPr>
        <w:t>retry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48748681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lastRenderedPageBreak/>
        <w:t>Make AJAX Call on Website level to call an external API</w:t>
      </w:r>
      <w:r w:rsidR="00F269D8">
        <w:rPr>
          <w:color w:val="70AD47" w:themeColor="accent6"/>
        </w:rPr>
        <w:t xml:space="preserve"> </w:t>
      </w:r>
      <w:r w:rsidR="00F269D8" w:rsidRPr="00F269D8">
        <w:rPr>
          <w:b/>
          <w:bCs/>
          <w:color w:val="70AD47" w:themeColor="accent6"/>
          <w:sz w:val="40"/>
          <w:szCs w:val="40"/>
        </w:rPr>
        <w:t xml:space="preserve">  --- </w:t>
      </w:r>
      <w:r w:rsidR="00F269D8">
        <w:rPr>
          <w:b/>
          <w:bCs/>
          <w:color w:val="70AD47" w:themeColor="accent6"/>
          <w:sz w:val="40"/>
          <w:szCs w:val="40"/>
        </w:rPr>
        <w:t>OK</w:t>
      </w:r>
      <w:r w:rsidR="00AA699A">
        <w:rPr>
          <w:b/>
          <w:bCs/>
          <w:color w:val="70AD47" w:themeColor="accent6"/>
          <w:sz w:val="40"/>
          <w:szCs w:val="40"/>
        </w:rPr>
        <w:t xml:space="preserve"> (</w:t>
      </w:r>
      <w:r w:rsidR="00AA699A" w:rsidRPr="00AA699A">
        <w:rPr>
          <w:b/>
          <w:bCs/>
          <w:color w:val="70AD47" w:themeColor="accent6"/>
          <w:sz w:val="18"/>
          <w:szCs w:val="18"/>
        </w:rPr>
        <w:t>PLANETS INFORMATIONS</w:t>
      </w:r>
      <w:r w:rsidR="00AA699A">
        <w:rPr>
          <w:b/>
          <w:bCs/>
          <w:color w:val="70AD47" w:themeColor="accent6"/>
          <w:sz w:val="18"/>
          <w:szCs w:val="18"/>
        </w:rPr>
        <w:t xml:space="preserve"> – </w:t>
      </w:r>
      <w:proofErr w:type="spellStart"/>
      <w:r w:rsidR="00AA699A">
        <w:rPr>
          <w:b/>
          <w:bCs/>
          <w:color w:val="70AD47" w:themeColor="accent6"/>
          <w:sz w:val="18"/>
          <w:szCs w:val="18"/>
        </w:rPr>
        <w:t>SolarSystem</w:t>
      </w:r>
      <w:proofErr w:type="spellEnd"/>
      <w:r w:rsidR="00AA699A">
        <w:rPr>
          <w:b/>
          <w:bCs/>
          <w:color w:val="70AD47" w:themeColor="accent6"/>
          <w:sz w:val="18"/>
          <w:szCs w:val="18"/>
        </w:rPr>
        <w:t xml:space="preserve"> View)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606FBB4A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 xml:space="preserve">Use pagination for Grid having more than 50 </w:t>
      </w:r>
      <w:r w:rsidR="00A73D35" w:rsidRPr="00AA75FC">
        <w:rPr>
          <w:color w:val="BF8F00" w:themeColor="accent4" w:themeShade="BF"/>
        </w:rPr>
        <w:t>results</w:t>
      </w:r>
      <w:r w:rsidR="00A73D35">
        <w:rPr>
          <w:color w:val="BF8F00" w:themeColor="accent4" w:themeShade="BF"/>
        </w:rPr>
        <w:t xml:space="preserve"> --</w:t>
      </w:r>
      <w:r w:rsidR="00A73D35" w:rsidRPr="00A73D35">
        <w:rPr>
          <w:b/>
          <w:bCs/>
          <w:color w:val="BF8F00" w:themeColor="accent4" w:themeShade="BF"/>
          <w:sz w:val="36"/>
          <w:szCs w:val="36"/>
        </w:rPr>
        <w:t xml:space="preserve"> OK</w:t>
      </w:r>
    </w:p>
    <w:p w14:paraId="3AB5A5AA" w14:textId="31668980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  <w:r w:rsidR="009B2119">
        <w:rPr>
          <w:color w:val="70AD47" w:themeColor="accent6"/>
        </w:rPr>
        <w:t xml:space="preserve">   -- 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04049DBD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  <w:r w:rsidR="00D57512">
        <w:rPr>
          <w:color w:val="70AD47" w:themeColor="accent6"/>
        </w:rPr>
        <w:t xml:space="preserve"> </w:t>
      </w:r>
      <w:r w:rsidR="00D57512" w:rsidRPr="00D57512">
        <w:rPr>
          <w:b/>
          <w:bCs/>
          <w:color w:val="70AD47" w:themeColor="accent6"/>
          <w:sz w:val="36"/>
          <w:szCs w:val="36"/>
        </w:rPr>
        <w:t>-- OK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4134D118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866461">
        <w:rPr>
          <w:b/>
          <w:bCs/>
          <w:color w:val="70AD47" w:themeColor="accent6"/>
          <w:sz w:val="32"/>
          <w:szCs w:val="32"/>
        </w:rPr>
        <w:t>– OK VANDERROST</w:t>
      </w:r>
      <w:r w:rsidR="006165B4">
        <w:rPr>
          <w:b/>
          <w:bCs/>
          <w:color w:val="70AD47" w:themeColor="accent6"/>
          <w:sz w:val="32"/>
          <w:szCs w:val="32"/>
        </w:rPr>
        <w:t xml:space="preserve"> DON’T NEED DATE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t xml:space="preserve">Functionality :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4DC95D77" w14:textId="588F4ADA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0C377307" w14:textId="77777777" w:rsidR="00E30668" w:rsidRPr="00E30668" w:rsidRDefault="00E30668" w:rsidP="00E30668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3EA004D6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  <w:r w:rsidR="004B606F">
        <w:rPr>
          <w:color w:val="70AD47" w:themeColor="accent6"/>
          <w:lang w:val="en"/>
        </w:rPr>
        <w:t xml:space="preserve"> 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448BA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lastRenderedPageBreak/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proofErr w:type="spellStart"/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</w:t>
      </w:r>
      <w:proofErr w:type="spellEnd"/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 xml:space="preserve"> OK – Still API to consume</w:t>
      </w:r>
    </w:p>
    <w:p w14:paraId="6EE16D9B" w14:textId="245EF5F7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20B5686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  <w:r w:rsidR="00E4654D">
        <w:rPr>
          <w:color w:val="FF0000" w:themeColor="accent2"/>
          <w:lang w:val="en"/>
        </w:rPr>
        <w:t xml:space="preserve">   </w:t>
      </w:r>
      <w:r w:rsidR="00E4654D" w:rsidRPr="00E4654D">
        <w:rPr>
          <w:b/>
          <w:bCs/>
          <w:color w:val="FF0000" w:themeColor="accent2"/>
          <w:sz w:val="32"/>
          <w:szCs w:val="32"/>
          <w:lang w:val="en"/>
        </w:rPr>
        <w:t>-- OK</w:t>
      </w:r>
    </w:p>
    <w:p w14:paraId="7C1F6FEB" w14:textId="465EC55D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</w:rPr>
        <w:t>Example :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64D5" w14:textId="77777777" w:rsidR="0072081C" w:rsidRDefault="0072081C">
      <w:pPr>
        <w:spacing w:line="240" w:lineRule="auto"/>
      </w:pPr>
      <w:r>
        <w:separator/>
      </w:r>
    </w:p>
  </w:endnote>
  <w:endnote w:type="continuationSeparator" w:id="0">
    <w:p w14:paraId="4D94AF8B" w14:textId="77777777" w:rsidR="0072081C" w:rsidRDefault="00720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F74B" w14:textId="77777777" w:rsidR="0072081C" w:rsidRDefault="0072081C">
      <w:pPr>
        <w:spacing w:line="240" w:lineRule="auto"/>
      </w:pPr>
      <w:r>
        <w:separator/>
      </w:r>
    </w:p>
  </w:footnote>
  <w:footnote w:type="continuationSeparator" w:id="0">
    <w:p w14:paraId="3E9B3E39" w14:textId="77777777" w:rsidR="0072081C" w:rsidRDefault="007208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7134C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87C12"/>
    <w:rsid w:val="003962D3"/>
    <w:rsid w:val="003C7D9D"/>
    <w:rsid w:val="003D736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06F"/>
    <w:rsid w:val="004B6D7F"/>
    <w:rsid w:val="004D119C"/>
    <w:rsid w:val="004D785F"/>
    <w:rsid w:val="004E744B"/>
    <w:rsid w:val="004F7253"/>
    <w:rsid w:val="004F7760"/>
    <w:rsid w:val="00503CB1"/>
    <w:rsid w:val="00506AB3"/>
    <w:rsid w:val="00520AC9"/>
    <w:rsid w:val="00531833"/>
    <w:rsid w:val="00543ED0"/>
    <w:rsid w:val="00561F9A"/>
    <w:rsid w:val="00591587"/>
    <w:rsid w:val="00594254"/>
    <w:rsid w:val="005B0982"/>
    <w:rsid w:val="005B6EB8"/>
    <w:rsid w:val="005C7160"/>
    <w:rsid w:val="005D3555"/>
    <w:rsid w:val="00614CAB"/>
    <w:rsid w:val="006165B4"/>
    <w:rsid w:val="00621342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081C"/>
    <w:rsid w:val="007263B8"/>
    <w:rsid w:val="00726D9C"/>
    <w:rsid w:val="00726F2C"/>
    <w:rsid w:val="00734733"/>
    <w:rsid w:val="00736D30"/>
    <w:rsid w:val="007378F1"/>
    <w:rsid w:val="00742FF3"/>
    <w:rsid w:val="00786ACD"/>
    <w:rsid w:val="00794B27"/>
    <w:rsid w:val="007A3B8B"/>
    <w:rsid w:val="007A73CB"/>
    <w:rsid w:val="007A7846"/>
    <w:rsid w:val="007B2795"/>
    <w:rsid w:val="007B2AF8"/>
    <w:rsid w:val="007B313D"/>
    <w:rsid w:val="007B319E"/>
    <w:rsid w:val="007C66E5"/>
    <w:rsid w:val="007F3351"/>
    <w:rsid w:val="007F66F5"/>
    <w:rsid w:val="00812400"/>
    <w:rsid w:val="0082203C"/>
    <w:rsid w:val="008360A8"/>
    <w:rsid w:val="008416E0"/>
    <w:rsid w:val="0084301F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34193"/>
    <w:rsid w:val="00943B06"/>
    <w:rsid w:val="00945864"/>
    <w:rsid w:val="009806F4"/>
    <w:rsid w:val="009853E9"/>
    <w:rsid w:val="00996E16"/>
    <w:rsid w:val="009B2119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4D44"/>
    <w:rsid w:val="00A27D99"/>
    <w:rsid w:val="00A448BA"/>
    <w:rsid w:val="00A60D92"/>
    <w:rsid w:val="00A63BED"/>
    <w:rsid w:val="00A73D35"/>
    <w:rsid w:val="00A86EAC"/>
    <w:rsid w:val="00A923E7"/>
    <w:rsid w:val="00AA53B3"/>
    <w:rsid w:val="00AA661C"/>
    <w:rsid w:val="00AA699A"/>
    <w:rsid w:val="00AA75FC"/>
    <w:rsid w:val="00AC2F58"/>
    <w:rsid w:val="00AE2D8D"/>
    <w:rsid w:val="00AF091C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E7202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57512"/>
    <w:rsid w:val="00D71A07"/>
    <w:rsid w:val="00D902A4"/>
    <w:rsid w:val="00DB2323"/>
    <w:rsid w:val="00DB331E"/>
    <w:rsid w:val="00DC4E21"/>
    <w:rsid w:val="00DD46B8"/>
    <w:rsid w:val="00DD5358"/>
    <w:rsid w:val="00E224A0"/>
    <w:rsid w:val="00E254F0"/>
    <w:rsid w:val="00E30668"/>
    <w:rsid w:val="00E4313F"/>
    <w:rsid w:val="00E4654D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269D8"/>
    <w:rsid w:val="00F317C1"/>
    <w:rsid w:val="00F33B83"/>
    <w:rsid w:val="00F41B42"/>
    <w:rsid w:val="00F54BD0"/>
    <w:rsid w:val="00F55A71"/>
    <w:rsid w:val="00F61ACB"/>
    <w:rsid w:val="00F633E4"/>
    <w:rsid w:val="00F66F8F"/>
    <w:rsid w:val="00F77D5C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532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2022-05-25T22:02:00Z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