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3A7C8" w14:textId="77777777" w:rsidR="00483005" w:rsidRPr="00483005" w:rsidRDefault="00483005" w:rsidP="00483005">
      <w:pPr>
        <w:spacing w:before="100" w:beforeAutospacing="1" w:after="100" w:afterAutospacing="1" w:line="240" w:lineRule="auto"/>
        <w:outlineLvl w:val="3"/>
        <w:rPr>
          <w:rFonts w:ascii="Agency FB" w:eastAsia="Times New Roman" w:hAnsi="Agency FB" w:cs="Poppins"/>
          <w:b/>
          <w:bCs/>
          <w:kern w:val="0"/>
          <w:sz w:val="40"/>
          <w:szCs w:val="40"/>
          <w:lang w:eastAsia="en-IN"/>
          <w14:ligatures w14:val="none"/>
        </w:rPr>
      </w:pPr>
      <w:r w:rsidRPr="00483005">
        <w:rPr>
          <w:rFonts w:ascii="Agency FB" w:eastAsia="Times New Roman" w:hAnsi="Agency FB" w:cs="Poppins"/>
          <w:b/>
          <w:bCs/>
          <w:kern w:val="0"/>
          <w:sz w:val="40"/>
          <w:szCs w:val="40"/>
          <w:lang w:eastAsia="en-IN"/>
          <w14:ligatures w14:val="none"/>
        </w:rPr>
        <w:t>1. Commonwealth Games Scam</w:t>
      </w:r>
    </w:p>
    <w:p w14:paraId="5E4860A5" w14:textId="77777777" w:rsidR="00483005" w:rsidRDefault="00483005"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t>The Commonwealth Games scam, exposed in 2010, involved massive corruption in awarding contracts related to infrastructure, sports equipment, and services for the Delhi Commonwealth Games. Contracts were awarded at inflated prices to ineligible vendors through manipulated bidding processes, resulting in loss of public funds and substandard project execution. Duration: 2006–2010, Estimated Cost: ₹70,000 crore+.</w:t>
      </w:r>
    </w:p>
    <w:p w14:paraId="7598791A" w14:textId="39F301D9" w:rsidR="00C93521" w:rsidRPr="00483005" w:rsidRDefault="00C93521"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Reference :-- </w:t>
      </w:r>
      <w:r w:rsidRPr="0054301B">
        <w:rPr>
          <w:rFonts w:ascii="Times New Roman" w:eastAsia="Times New Roman" w:hAnsi="Times New Roman" w:cs="Times New Roman"/>
          <w:b/>
          <w:bCs/>
          <w:kern w:val="0"/>
          <w:sz w:val="32"/>
          <w:szCs w:val="32"/>
          <w:lang w:eastAsia="en-IN"/>
          <w14:ligatures w14:val="none"/>
        </w:rPr>
        <w:t xml:space="preserve">Report of </w:t>
      </w:r>
      <w:proofErr w:type="spellStart"/>
      <w:r w:rsidRPr="0054301B">
        <w:rPr>
          <w:rFonts w:ascii="Times New Roman" w:eastAsia="Times New Roman" w:hAnsi="Times New Roman" w:cs="Times New Roman"/>
          <w:b/>
          <w:bCs/>
          <w:kern w:val="0"/>
          <w:sz w:val="32"/>
          <w:szCs w:val="32"/>
          <w:lang w:eastAsia="en-IN"/>
          <w14:ligatures w14:val="none"/>
        </w:rPr>
        <w:t>TimesOfIndia</w:t>
      </w:r>
      <w:proofErr w:type="spellEnd"/>
    </w:p>
    <w:p w14:paraId="19B0949A" w14:textId="77777777" w:rsidR="00483005" w:rsidRPr="00483005" w:rsidRDefault="00483005" w:rsidP="00483005">
      <w:pPr>
        <w:spacing w:after="0"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pict w14:anchorId="6FE8B95A">
          <v:rect id="_x0000_i1540" style="width:0;height:1.5pt" o:hralign="center" o:hrstd="t" o:hr="t" fillcolor="#a0a0a0" stroked="f"/>
        </w:pict>
      </w:r>
    </w:p>
    <w:p w14:paraId="264198AF" w14:textId="77777777" w:rsidR="00483005" w:rsidRPr="00483005" w:rsidRDefault="00483005" w:rsidP="00483005">
      <w:pPr>
        <w:spacing w:before="100" w:beforeAutospacing="1" w:after="100" w:afterAutospacing="1" w:line="240" w:lineRule="auto"/>
        <w:outlineLvl w:val="3"/>
        <w:rPr>
          <w:rFonts w:ascii="Agency FB" w:eastAsia="Times New Roman" w:hAnsi="Agency FB" w:cs="Poppins"/>
          <w:b/>
          <w:bCs/>
          <w:kern w:val="0"/>
          <w:sz w:val="40"/>
          <w:szCs w:val="40"/>
          <w:lang w:eastAsia="en-IN"/>
          <w14:ligatures w14:val="none"/>
        </w:rPr>
      </w:pPr>
      <w:r w:rsidRPr="00483005">
        <w:rPr>
          <w:rFonts w:ascii="Agency FB" w:eastAsia="Times New Roman" w:hAnsi="Agency FB" w:cs="Poppins"/>
          <w:b/>
          <w:bCs/>
          <w:kern w:val="0"/>
          <w:sz w:val="40"/>
          <w:szCs w:val="40"/>
          <w:lang w:eastAsia="en-IN"/>
          <w14:ligatures w14:val="none"/>
        </w:rPr>
        <w:t>2. 2G Spectrum Allocation Scam</w:t>
      </w:r>
    </w:p>
    <w:p w14:paraId="3D8B4904" w14:textId="09C08643" w:rsidR="00483005" w:rsidRDefault="00483005"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t>The 2G scam, which came to light in 2008, saw telecom licenses allotted to companies at throwaway prices on a first-come, first-served basis, bypassing competitive bidding. The lack of transparency in allocation led to enormous revenue losses for the government and was dubbed one of India’s biggest scams. Duration: 2007–2008, Estimated Cost: ₹1.76 lakh crore.</w:t>
      </w:r>
    </w:p>
    <w:p w14:paraId="17BC40CA" w14:textId="48A7C6F5" w:rsidR="0054301B" w:rsidRPr="00483005" w:rsidRDefault="0054301B"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Reference :-- </w:t>
      </w:r>
      <w:hyperlink r:id="rId4" w:history="1">
        <w:proofErr w:type="spellStart"/>
        <w:r w:rsidR="00A314A1" w:rsidRPr="00A314A1">
          <w:rPr>
            <w:rStyle w:val="Hyperlink"/>
            <w:rFonts w:ascii="Times New Roman" w:eastAsia="Times New Roman" w:hAnsi="Times New Roman" w:cs="Times New Roman"/>
            <w:kern w:val="0"/>
            <w:sz w:val="32"/>
            <w:szCs w:val="32"/>
            <w:lang w:eastAsia="en-IN"/>
            <w14:ligatures w14:val="none"/>
          </w:rPr>
          <w:t>TheHindu</w:t>
        </w:r>
        <w:proofErr w:type="spellEnd"/>
        <w:r w:rsidR="00A314A1" w:rsidRPr="00A314A1">
          <w:rPr>
            <w:rStyle w:val="Hyperlink"/>
            <w:rFonts w:ascii="Times New Roman" w:eastAsia="Times New Roman" w:hAnsi="Times New Roman" w:cs="Times New Roman"/>
            <w:kern w:val="0"/>
            <w:sz w:val="32"/>
            <w:szCs w:val="32"/>
            <w:lang w:eastAsia="en-IN"/>
            <w14:ligatures w14:val="none"/>
          </w:rPr>
          <w:t xml:space="preserve"> Report</w:t>
        </w:r>
      </w:hyperlink>
    </w:p>
    <w:p w14:paraId="237CF752" w14:textId="77777777" w:rsidR="00483005" w:rsidRPr="00483005" w:rsidRDefault="00483005" w:rsidP="00483005">
      <w:pPr>
        <w:spacing w:after="0" w:line="240" w:lineRule="auto"/>
        <w:rPr>
          <w:rFonts w:ascii="Agency FB" w:eastAsia="Times New Roman" w:hAnsi="Agency FB" w:cs="Poppins"/>
          <w:kern w:val="0"/>
          <w:sz w:val="32"/>
          <w:szCs w:val="32"/>
          <w:lang w:eastAsia="en-IN"/>
          <w14:ligatures w14:val="none"/>
        </w:rPr>
      </w:pPr>
      <w:r w:rsidRPr="00483005">
        <w:rPr>
          <w:rFonts w:ascii="Agency FB" w:eastAsia="Times New Roman" w:hAnsi="Agency FB" w:cs="Poppins"/>
          <w:kern w:val="0"/>
          <w:sz w:val="32"/>
          <w:szCs w:val="32"/>
          <w:lang w:eastAsia="en-IN"/>
          <w14:ligatures w14:val="none"/>
        </w:rPr>
        <w:pict w14:anchorId="4E1BB1E6">
          <v:rect id="_x0000_i1541" style="width:0;height:1.5pt" o:hralign="center" o:hrstd="t" o:hr="t" fillcolor="#a0a0a0" stroked="f"/>
        </w:pict>
      </w:r>
    </w:p>
    <w:p w14:paraId="0C28C89A" w14:textId="77777777" w:rsidR="00483005" w:rsidRPr="00483005" w:rsidRDefault="00483005" w:rsidP="00483005">
      <w:pPr>
        <w:spacing w:before="100" w:beforeAutospacing="1" w:after="100" w:afterAutospacing="1" w:line="240" w:lineRule="auto"/>
        <w:outlineLvl w:val="3"/>
        <w:rPr>
          <w:rFonts w:ascii="Agency FB" w:eastAsia="Times New Roman" w:hAnsi="Agency FB" w:cs="Poppins"/>
          <w:b/>
          <w:bCs/>
          <w:kern w:val="0"/>
          <w:sz w:val="40"/>
          <w:szCs w:val="40"/>
          <w:lang w:eastAsia="en-IN"/>
          <w14:ligatures w14:val="none"/>
        </w:rPr>
      </w:pPr>
      <w:r w:rsidRPr="00483005">
        <w:rPr>
          <w:rFonts w:ascii="Agency FB" w:eastAsia="Times New Roman" w:hAnsi="Agency FB" w:cs="Poppins"/>
          <w:b/>
          <w:bCs/>
          <w:kern w:val="0"/>
          <w:sz w:val="40"/>
          <w:szCs w:val="40"/>
          <w:lang w:eastAsia="en-IN"/>
          <w14:ligatures w14:val="none"/>
        </w:rPr>
        <w:t>3. Coalgate (Coal Block Allocation) Scam</w:t>
      </w:r>
    </w:p>
    <w:p w14:paraId="13A47E2F" w14:textId="77777777" w:rsidR="00483005" w:rsidRDefault="00483005"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t xml:space="preserve">Between 2004 and 2009, coal blocks were allocated to private companies without a transparent auction mechanism, leading to </w:t>
      </w:r>
      <w:proofErr w:type="spellStart"/>
      <w:r w:rsidRPr="00483005">
        <w:rPr>
          <w:rFonts w:ascii="Times New Roman" w:eastAsia="Times New Roman" w:hAnsi="Times New Roman" w:cs="Times New Roman"/>
          <w:kern w:val="0"/>
          <w:sz w:val="32"/>
          <w:szCs w:val="32"/>
          <w:lang w:eastAsia="en-IN"/>
          <w14:ligatures w14:val="none"/>
        </w:rPr>
        <w:t>favoritism</w:t>
      </w:r>
      <w:proofErr w:type="spellEnd"/>
      <w:r w:rsidRPr="00483005">
        <w:rPr>
          <w:rFonts w:ascii="Times New Roman" w:eastAsia="Times New Roman" w:hAnsi="Times New Roman" w:cs="Times New Roman"/>
          <w:kern w:val="0"/>
          <w:sz w:val="32"/>
          <w:szCs w:val="32"/>
          <w:lang w:eastAsia="en-IN"/>
          <w14:ligatures w14:val="none"/>
        </w:rPr>
        <w:t xml:space="preserve"> and huge financial losses to the public exchequer. The scam was revealed in 2012 through a CAG report and resulted in political controversy and legal battles. Duration: 2004–2009 (exposed in 2012), Estimated Cost: ₹1.86 lakh crore.</w:t>
      </w:r>
    </w:p>
    <w:p w14:paraId="5B858D3E" w14:textId="76F03439" w:rsidR="005B5580" w:rsidRPr="00483005" w:rsidRDefault="005B5580"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Reference :-- </w:t>
      </w:r>
      <w:r w:rsidRPr="0054301B">
        <w:rPr>
          <w:rFonts w:ascii="Times New Roman" w:eastAsia="Times New Roman" w:hAnsi="Times New Roman" w:cs="Times New Roman"/>
          <w:b/>
          <w:bCs/>
          <w:kern w:val="0"/>
          <w:sz w:val="32"/>
          <w:szCs w:val="32"/>
          <w:lang w:eastAsia="en-IN"/>
          <w14:ligatures w14:val="none"/>
        </w:rPr>
        <w:t xml:space="preserve">Report of </w:t>
      </w:r>
      <w:proofErr w:type="spellStart"/>
      <w:r>
        <w:rPr>
          <w:rFonts w:ascii="Times New Roman" w:eastAsia="Times New Roman" w:hAnsi="Times New Roman" w:cs="Times New Roman"/>
          <w:b/>
          <w:bCs/>
          <w:kern w:val="0"/>
          <w:sz w:val="32"/>
          <w:szCs w:val="32"/>
          <w:lang w:eastAsia="en-IN"/>
          <w14:ligatures w14:val="none"/>
        </w:rPr>
        <w:t>TheHindu</w:t>
      </w:r>
      <w:proofErr w:type="spellEnd"/>
    </w:p>
    <w:p w14:paraId="28899A6E" w14:textId="77777777" w:rsidR="00483005" w:rsidRPr="00483005" w:rsidRDefault="00483005" w:rsidP="00483005">
      <w:pPr>
        <w:spacing w:after="0"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pict w14:anchorId="1784964E">
          <v:rect id="_x0000_i1542" style="width:0;height:1.5pt" o:hralign="center" o:hrstd="t" o:hr="t" fillcolor="#a0a0a0" stroked="f"/>
        </w:pict>
      </w:r>
    </w:p>
    <w:p w14:paraId="41F64122" w14:textId="77777777" w:rsidR="00483005" w:rsidRPr="00483005" w:rsidRDefault="00483005" w:rsidP="00483005">
      <w:pPr>
        <w:spacing w:before="100" w:beforeAutospacing="1" w:after="100" w:afterAutospacing="1" w:line="240" w:lineRule="auto"/>
        <w:outlineLvl w:val="3"/>
        <w:rPr>
          <w:rFonts w:ascii="Agency FB" w:eastAsia="Times New Roman" w:hAnsi="Agency FB" w:cs="Poppins"/>
          <w:b/>
          <w:bCs/>
          <w:kern w:val="0"/>
          <w:sz w:val="40"/>
          <w:szCs w:val="40"/>
          <w:lang w:eastAsia="en-IN"/>
          <w14:ligatures w14:val="none"/>
        </w:rPr>
      </w:pPr>
      <w:r w:rsidRPr="00483005">
        <w:rPr>
          <w:rFonts w:ascii="Agency FB" w:eastAsia="Times New Roman" w:hAnsi="Agency FB" w:cs="Poppins"/>
          <w:b/>
          <w:bCs/>
          <w:kern w:val="0"/>
          <w:sz w:val="40"/>
          <w:szCs w:val="40"/>
          <w:lang w:eastAsia="en-IN"/>
          <w14:ligatures w14:val="none"/>
        </w:rPr>
        <w:lastRenderedPageBreak/>
        <w:t>4. AgustaWestland VVIP Chopper Scam</w:t>
      </w:r>
    </w:p>
    <w:p w14:paraId="1F2D80A8" w14:textId="77777777" w:rsidR="00483005" w:rsidRDefault="00483005"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t xml:space="preserve">This </w:t>
      </w:r>
      <w:proofErr w:type="spellStart"/>
      <w:r w:rsidRPr="00483005">
        <w:rPr>
          <w:rFonts w:ascii="Times New Roman" w:eastAsia="Times New Roman" w:hAnsi="Times New Roman" w:cs="Times New Roman"/>
          <w:kern w:val="0"/>
          <w:sz w:val="32"/>
          <w:szCs w:val="32"/>
          <w:lang w:eastAsia="en-IN"/>
          <w14:ligatures w14:val="none"/>
        </w:rPr>
        <w:t>defense</w:t>
      </w:r>
      <w:proofErr w:type="spellEnd"/>
      <w:r w:rsidRPr="00483005">
        <w:rPr>
          <w:rFonts w:ascii="Times New Roman" w:eastAsia="Times New Roman" w:hAnsi="Times New Roman" w:cs="Times New Roman"/>
          <w:kern w:val="0"/>
          <w:sz w:val="32"/>
          <w:szCs w:val="32"/>
          <w:lang w:eastAsia="en-IN"/>
          <w14:ligatures w14:val="none"/>
        </w:rPr>
        <w:t xml:space="preserve"> procurement scam, exposed in 2013, involved alleged bribery and kickbacks in the ₹3,600 crore deal to purchase 12 VVIP helicopters from AgustaWestland. Investigations revealed manipulation in specifications to </w:t>
      </w:r>
      <w:proofErr w:type="spellStart"/>
      <w:r w:rsidRPr="00483005">
        <w:rPr>
          <w:rFonts w:ascii="Times New Roman" w:eastAsia="Times New Roman" w:hAnsi="Times New Roman" w:cs="Times New Roman"/>
          <w:kern w:val="0"/>
          <w:sz w:val="32"/>
          <w:szCs w:val="32"/>
          <w:lang w:eastAsia="en-IN"/>
          <w14:ligatures w14:val="none"/>
        </w:rPr>
        <w:t>favor</w:t>
      </w:r>
      <w:proofErr w:type="spellEnd"/>
      <w:r w:rsidRPr="00483005">
        <w:rPr>
          <w:rFonts w:ascii="Times New Roman" w:eastAsia="Times New Roman" w:hAnsi="Times New Roman" w:cs="Times New Roman"/>
          <w:kern w:val="0"/>
          <w:sz w:val="32"/>
          <w:szCs w:val="32"/>
          <w:lang w:eastAsia="en-IN"/>
          <w14:ligatures w14:val="none"/>
        </w:rPr>
        <w:t xml:space="preserve"> a specific vendor, involving senior bureaucrats and politicians. Duration: 2008–2013, Estimated Cost: ₹3,600 crore.</w:t>
      </w:r>
    </w:p>
    <w:p w14:paraId="6C1025CD" w14:textId="53430707" w:rsidR="005B5580" w:rsidRPr="00483005" w:rsidRDefault="005B5580"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Reference :-- </w:t>
      </w:r>
      <w:r w:rsidRPr="0054301B">
        <w:rPr>
          <w:rFonts w:ascii="Times New Roman" w:eastAsia="Times New Roman" w:hAnsi="Times New Roman" w:cs="Times New Roman"/>
          <w:b/>
          <w:bCs/>
          <w:kern w:val="0"/>
          <w:sz w:val="32"/>
          <w:szCs w:val="32"/>
          <w:lang w:eastAsia="en-IN"/>
          <w14:ligatures w14:val="none"/>
        </w:rPr>
        <w:t xml:space="preserve">Report of </w:t>
      </w:r>
      <w:proofErr w:type="spellStart"/>
      <w:r w:rsidRPr="0054301B">
        <w:rPr>
          <w:rFonts w:ascii="Times New Roman" w:eastAsia="Times New Roman" w:hAnsi="Times New Roman" w:cs="Times New Roman"/>
          <w:b/>
          <w:bCs/>
          <w:kern w:val="0"/>
          <w:sz w:val="32"/>
          <w:szCs w:val="32"/>
          <w:lang w:eastAsia="en-IN"/>
          <w14:ligatures w14:val="none"/>
        </w:rPr>
        <w:t>TimesOfIndia</w:t>
      </w:r>
      <w:proofErr w:type="spellEnd"/>
    </w:p>
    <w:p w14:paraId="2FAD7590" w14:textId="77777777" w:rsidR="00483005" w:rsidRPr="00483005" w:rsidRDefault="00483005" w:rsidP="00483005">
      <w:pPr>
        <w:spacing w:after="0"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pict w14:anchorId="5486E854">
          <v:rect id="_x0000_i1543" style="width:0;height:1.5pt" o:hralign="center" o:hrstd="t" o:hr="t" fillcolor="#a0a0a0" stroked="f"/>
        </w:pict>
      </w:r>
    </w:p>
    <w:p w14:paraId="2C83E88F" w14:textId="77777777" w:rsidR="00483005" w:rsidRPr="00483005" w:rsidRDefault="00483005" w:rsidP="00483005">
      <w:pPr>
        <w:spacing w:before="100" w:beforeAutospacing="1" w:after="100" w:afterAutospacing="1" w:line="240" w:lineRule="auto"/>
        <w:outlineLvl w:val="3"/>
        <w:rPr>
          <w:rFonts w:ascii="Agency FB" w:eastAsia="Times New Roman" w:hAnsi="Agency FB" w:cs="Poppins"/>
          <w:b/>
          <w:bCs/>
          <w:kern w:val="0"/>
          <w:sz w:val="40"/>
          <w:szCs w:val="40"/>
          <w:lang w:eastAsia="en-IN"/>
          <w14:ligatures w14:val="none"/>
        </w:rPr>
      </w:pPr>
      <w:r w:rsidRPr="00483005">
        <w:rPr>
          <w:rFonts w:ascii="Agency FB" w:eastAsia="Times New Roman" w:hAnsi="Agency FB" w:cs="Poppins"/>
          <w:b/>
          <w:bCs/>
          <w:kern w:val="0"/>
          <w:sz w:val="40"/>
          <w:szCs w:val="40"/>
          <w:lang w:eastAsia="en-IN"/>
          <w14:ligatures w14:val="none"/>
        </w:rPr>
        <w:t>5. Gujarat Maritime Board Port Dredging Scam</w:t>
      </w:r>
    </w:p>
    <w:p w14:paraId="5B7D8838" w14:textId="178FC651" w:rsidR="00483005" w:rsidRDefault="00483005"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t>The Gujarat port dredging scam involved the awarding of overpriced dredging contracts by the Gujarat Maritime Board. The contracts were alleged to have been inflated and substandard work was delivered. Investigative reports indicated procedural violations and financial irregularities. Duration: 2007–2010, Estimated Cost: ₹300 crore+.</w:t>
      </w:r>
    </w:p>
    <w:p w14:paraId="00DBD12C" w14:textId="34B0BDD2" w:rsidR="005B5580" w:rsidRPr="00483005" w:rsidRDefault="005B5580"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Reference :-- </w:t>
      </w:r>
      <w:r w:rsidRPr="0054301B">
        <w:rPr>
          <w:rFonts w:ascii="Times New Roman" w:eastAsia="Times New Roman" w:hAnsi="Times New Roman" w:cs="Times New Roman"/>
          <w:b/>
          <w:bCs/>
          <w:kern w:val="0"/>
          <w:sz w:val="32"/>
          <w:szCs w:val="32"/>
          <w:lang w:eastAsia="en-IN"/>
          <w14:ligatures w14:val="none"/>
        </w:rPr>
        <w:t xml:space="preserve">Report of </w:t>
      </w:r>
      <w:proofErr w:type="spellStart"/>
      <w:r w:rsidRPr="0054301B">
        <w:rPr>
          <w:rFonts w:ascii="Times New Roman" w:eastAsia="Times New Roman" w:hAnsi="Times New Roman" w:cs="Times New Roman"/>
          <w:b/>
          <w:bCs/>
          <w:kern w:val="0"/>
          <w:sz w:val="32"/>
          <w:szCs w:val="32"/>
          <w:lang w:eastAsia="en-IN"/>
          <w14:ligatures w14:val="none"/>
        </w:rPr>
        <w:t>TimesOfIndia</w:t>
      </w:r>
      <w:proofErr w:type="spellEnd"/>
    </w:p>
    <w:p w14:paraId="79DFB71D" w14:textId="77777777" w:rsidR="00483005" w:rsidRPr="00483005" w:rsidRDefault="00483005" w:rsidP="00483005">
      <w:pPr>
        <w:spacing w:after="0"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pict w14:anchorId="568BCEFB">
          <v:rect id="_x0000_i1544" style="width:0;height:1.5pt" o:hralign="center" o:hrstd="t" o:hr="t" fillcolor="#a0a0a0" stroked="f"/>
        </w:pict>
      </w:r>
    </w:p>
    <w:p w14:paraId="1680CD85" w14:textId="77777777" w:rsidR="00483005" w:rsidRPr="00483005" w:rsidRDefault="00483005" w:rsidP="00483005">
      <w:pPr>
        <w:spacing w:before="100" w:beforeAutospacing="1" w:after="100" w:afterAutospacing="1" w:line="240" w:lineRule="auto"/>
        <w:outlineLvl w:val="3"/>
        <w:rPr>
          <w:rFonts w:ascii="Agency FB" w:eastAsia="Times New Roman" w:hAnsi="Agency FB" w:cs="Poppins"/>
          <w:b/>
          <w:bCs/>
          <w:kern w:val="0"/>
          <w:sz w:val="40"/>
          <w:szCs w:val="40"/>
          <w:lang w:eastAsia="en-IN"/>
          <w14:ligatures w14:val="none"/>
        </w:rPr>
      </w:pPr>
      <w:r w:rsidRPr="00483005">
        <w:rPr>
          <w:rFonts w:ascii="Agency FB" w:eastAsia="Times New Roman" w:hAnsi="Agency FB" w:cs="Poppins"/>
          <w:b/>
          <w:bCs/>
          <w:kern w:val="0"/>
          <w:sz w:val="40"/>
          <w:szCs w:val="40"/>
          <w:lang w:eastAsia="en-IN"/>
          <w14:ligatures w14:val="none"/>
        </w:rPr>
        <w:t>6. Uttar Pradesh NRHM Scam</w:t>
      </w:r>
    </w:p>
    <w:p w14:paraId="39BFA3E2" w14:textId="183654A3" w:rsidR="00606686" w:rsidRDefault="00483005"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83005">
        <w:rPr>
          <w:rFonts w:ascii="Times New Roman" w:eastAsia="Times New Roman" w:hAnsi="Times New Roman" w:cs="Times New Roman"/>
          <w:kern w:val="0"/>
          <w:sz w:val="32"/>
          <w:szCs w:val="32"/>
          <w:lang w:eastAsia="en-IN"/>
          <w14:ligatures w14:val="none"/>
        </w:rPr>
        <w:t>The NRHM scam in Uttar Pradesh, exposed between 2010 and 2012, involved corruption in the allocation of contracts under the National Rural Health Mission for construction, medical equipment, and services. Multiple officials were implicated in embezzlement, forged documentation, and awarding contracts to non-qualified firms. Duration: 2005–2012, Estimated Cost: ₹10,000 crore+.</w:t>
      </w:r>
    </w:p>
    <w:p w14:paraId="0240D1AC" w14:textId="77777777" w:rsidR="005B5580" w:rsidRPr="00483005" w:rsidRDefault="005B5580" w:rsidP="005B558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Reference :-- </w:t>
      </w:r>
      <w:r w:rsidRPr="0054301B">
        <w:rPr>
          <w:rFonts w:ascii="Times New Roman" w:eastAsia="Times New Roman" w:hAnsi="Times New Roman" w:cs="Times New Roman"/>
          <w:b/>
          <w:bCs/>
          <w:kern w:val="0"/>
          <w:sz w:val="32"/>
          <w:szCs w:val="32"/>
          <w:lang w:eastAsia="en-IN"/>
          <w14:ligatures w14:val="none"/>
        </w:rPr>
        <w:t xml:space="preserve">Report of </w:t>
      </w:r>
      <w:proofErr w:type="spellStart"/>
      <w:r w:rsidRPr="0054301B">
        <w:rPr>
          <w:rFonts w:ascii="Times New Roman" w:eastAsia="Times New Roman" w:hAnsi="Times New Roman" w:cs="Times New Roman"/>
          <w:b/>
          <w:bCs/>
          <w:kern w:val="0"/>
          <w:sz w:val="32"/>
          <w:szCs w:val="32"/>
          <w:lang w:eastAsia="en-IN"/>
          <w14:ligatures w14:val="none"/>
        </w:rPr>
        <w:t>TimesOfIndia</w:t>
      </w:r>
      <w:proofErr w:type="spellEnd"/>
    </w:p>
    <w:p w14:paraId="68FAF95C" w14:textId="77777777" w:rsidR="005B5580" w:rsidRDefault="005B5580" w:rsidP="00483005">
      <w:pPr>
        <w:pBdr>
          <w:bottom w:val="double" w:sz="6" w:space="1" w:color="auto"/>
        </w:pBd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24AAEEC" w14:textId="2AD9D804" w:rsidR="005B5580" w:rsidRPr="00483005" w:rsidRDefault="005B5580" w:rsidP="0048300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sectPr w:rsidR="005B5580" w:rsidRPr="00483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86"/>
    <w:rsid w:val="00483005"/>
    <w:rsid w:val="005226F4"/>
    <w:rsid w:val="0054301B"/>
    <w:rsid w:val="005B5580"/>
    <w:rsid w:val="005F4DEF"/>
    <w:rsid w:val="00606686"/>
    <w:rsid w:val="006D1B88"/>
    <w:rsid w:val="00A314A1"/>
    <w:rsid w:val="00C27A46"/>
    <w:rsid w:val="00C93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6049"/>
  <w15:chartTrackingRefBased/>
  <w15:docId w15:val="{53F3ACE1-372A-498D-AB9D-E4B7A0F8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80"/>
  </w:style>
  <w:style w:type="paragraph" w:styleId="Heading1">
    <w:name w:val="heading 1"/>
    <w:basedOn w:val="Normal"/>
    <w:next w:val="Normal"/>
    <w:link w:val="Heading1Char"/>
    <w:uiPriority w:val="9"/>
    <w:qFormat/>
    <w:rsid w:val="00606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6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686"/>
    <w:rPr>
      <w:rFonts w:eastAsiaTheme="majorEastAsia" w:cstheme="majorBidi"/>
      <w:color w:val="272727" w:themeColor="text1" w:themeTint="D8"/>
    </w:rPr>
  </w:style>
  <w:style w:type="paragraph" w:styleId="Title">
    <w:name w:val="Title"/>
    <w:basedOn w:val="Normal"/>
    <w:next w:val="Normal"/>
    <w:link w:val="TitleChar"/>
    <w:uiPriority w:val="10"/>
    <w:qFormat/>
    <w:rsid w:val="00606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686"/>
    <w:pPr>
      <w:spacing w:before="160"/>
      <w:jc w:val="center"/>
    </w:pPr>
    <w:rPr>
      <w:i/>
      <w:iCs/>
      <w:color w:val="404040" w:themeColor="text1" w:themeTint="BF"/>
    </w:rPr>
  </w:style>
  <w:style w:type="character" w:customStyle="1" w:styleId="QuoteChar">
    <w:name w:val="Quote Char"/>
    <w:basedOn w:val="DefaultParagraphFont"/>
    <w:link w:val="Quote"/>
    <w:uiPriority w:val="29"/>
    <w:rsid w:val="00606686"/>
    <w:rPr>
      <w:i/>
      <w:iCs/>
      <w:color w:val="404040" w:themeColor="text1" w:themeTint="BF"/>
    </w:rPr>
  </w:style>
  <w:style w:type="paragraph" w:styleId="ListParagraph">
    <w:name w:val="List Paragraph"/>
    <w:basedOn w:val="Normal"/>
    <w:uiPriority w:val="34"/>
    <w:qFormat/>
    <w:rsid w:val="00606686"/>
    <w:pPr>
      <w:ind w:left="720"/>
      <w:contextualSpacing/>
    </w:pPr>
  </w:style>
  <w:style w:type="character" w:styleId="IntenseEmphasis">
    <w:name w:val="Intense Emphasis"/>
    <w:basedOn w:val="DefaultParagraphFont"/>
    <w:uiPriority w:val="21"/>
    <w:qFormat/>
    <w:rsid w:val="00606686"/>
    <w:rPr>
      <w:i/>
      <w:iCs/>
      <w:color w:val="2F5496" w:themeColor="accent1" w:themeShade="BF"/>
    </w:rPr>
  </w:style>
  <w:style w:type="paragraph" w:styleId="IntenseQuote">
    <w:name w:val="Intense Quote"/>
    <w:basedOn w:val="Normal"/>
    <w:next w:val="Normal"/>
    <w:link w:val="IntenseQuoteChar"/>
    <w:uiPriority w:val="30"/>
    <w:qFormat/>
    <w:rsid w:val="00606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686"/>
    <w:rPr>
      <w:i/>
      <w:iCs/>
      <w:color w:val="2F5496" w:themeColor="accent1" w:themeShade="BF"/>
    </w:rPr>
  </w:style>
  <w:style w:type="character" w:styleId="IntenseReference">
    <w:name w:val="Intense Reference"/>
    <w:basedOn w:val="DefaultParagraphFont"/>
    <w:uiPriority w:val="32"/>
    <w:qFormat/>
    <w:rsid w:val="00606686"/>
    <w:rPr>
      <w:b/>
      <w:bCs/>
      <w:smallCaps/>
      <w:color w:val="2F5496" w:themeColor="accent1" w:themeShade="BF"/>
      <w:spacing w:val="5"/>
    </w:rPr>
  </w:style>
  <w:style w:type="character" w:styleId="Hyperlink">
    <w:name w:val="Hyperlink"/>
    <w:basedOn w:val="DefaultParagraphFont"/>
    <w:uiPriority w:val="99"/>
    <w:unhideWhenUsed/>
    <w:rsid w:val="00A314A1"/>
    <w:rPr>
      <w:color w:val="0563C1" w:themeColor="hyperlink"/>
      <w:u w:val="single"/>
    </w:rPr>
  </w:style>
  <w:style w:type="character" w:styleId="UnresolvedMention">
    <w:name w:val="Unresolved Mention"/>
    <w:basedOn w:val="DefaultParagraphFont"/>
    <w:uiPriority w:val="99"/>
    <w:semiHidden/>
    <w:unhideWhenUsed/>
    <w:rsid w:val="00A31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8788">
      <w:bodyDiv w:val="1"/>
      <w:marLeft w:val="0"/>
      <w:marRight w:val="0"/>
      <w:marTop w:val="0"/>
      <w:marBottom w:val="0"/>
      <w:divBdr>
        <w:top w:val="none" w:sz="0" w:space="0" w:color="auto"/>
        <w:left w:val="none" w:sz="0" w:space="0" w:color="auto"/>
        <w:bottom w:val="none" w:sz="0" w:space="0" w:color="auto"/>
        <w:right w:val="none" w:sz="0" w:space="0" w:color="auto"/>
      </w:divBdr>
    </w:div>
    <w:div w:id="829372717">
      <w:bodyDiv w:val="1"/>
      <w:marLeft w:val="0"/>
      <w:marRight w:val="0"/>
      <w:marTop w:val="0"/>
      <w:marBottom w:val="0"/>
      <w:divBdr>
        <w:top w:val="none" w:sz="0" w:space="0" w:color="auto"/>
        <w:left w:val="none" w:sz="0" w:space="0" w:color="auto"/>
        <w:bottom w:val="none" w:sz="0" w:space="0" w:color="auto"/>
        <w:right w:val="none" w:sz="0" w:space="0" w:color="auto"/>
      </w:divBdr>
    </w:div>
    <w:div w:id="907572665">
      <w:bodyDiv w:val="1"/>
      <w:marLeft w:val="0"/>
      <w:marRight w:val="0"/>
      <w:marTop w:val="0"/>
      <w:marBottom w:val="0"/>
      <w:divBdr>
        <w:top w:val="none" w:sz="0" w:space="0" w:color="auto"/>
        <w:left w:val="none" w:sz="0" w:space="0" w:color="auto"/>
        <w:bottom w:val="none" w:sz="0" w:space="0" w:color="auto"/>
        <w:right w:val="none" w:sz="0" w:space="0" w:color="auto"/>
      </w:divBdr>
    </w:div>
    <w:div w:id="1183322276">
      <w:bodyDiv w:val="1"/>
      <w:marLeft w:val="0"/>
      <w:marRight w:val="0"/>
      <w:marTop w:val="0"/>
      <w:marBottom w:val="0"/>
      <w:divBdr>
        <w:top w:val="none" w:sz="0" w:space="0" w:color="auto"/>
        <w:left w:val="none" w:sz="0" w:space="0" w:color="auto"/>
        <w:bottom w:val="none" w:sz="0" w:space="0" w:color="auto"/>
        <w:right w:val="none" w:sz="0" w:space="0" w:color="auto"/>
      </w:divBdr>
    </w:div>
    <w:div w:id="13127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hindu.com/news/national/2g-case-a-chronology-of-events/article12151968.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3</cp:revision>
  <dcterms:created xsi:type="dcterms:W3CDTF">2025-04-05T08:27:00Z</dcterms:created>
  <dcterms:modified xsi:type="dcterms:W3CDTF">2025-04-05T10:26:00Z</dcterms:modified>
</cp:coreProperties>
</file>