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color w:val="auto"/>
          <w:highlight w:val="none"/>
          <w:lang w:val="en-US" w:eastAsia="zh-CN"/>
        </w:rPr>
      </w:pPr>
      <w:r>
        <w:rPr>
          <w:rFonts w:hint="eastAsia"/>
          <w:color w:val="auto"/>
          <w:highlight w:val="none"/>
          <w:lang w:val="en-US" w:eastAsia="zh-CN"/>
        </w:rPr>
        <w:t>甲基化数据库有两种：实验证据数据库和大型数据库。</w:t>
      </w:r>
    </w:p>
    <w:p>
      <w:pPr>
        <w:ind w:firstLine="420" w:firstLineChars="0"/>
        <w:rPr>
          <w:rFonts w:hint="eastAsia"/>
          <w:color w:val="auto"/>
          <w:highlight w:val="none"/>
          <w:lang w:val="en-US" w:eastAsia="zh-CN"/>
        </w:rPr>
      </w:pPr>
      <w:r>
        <w:rPr>
          <w:rFonts w:hint="eastAsia"/>
          <w:b/>
          <w:bCs/>
          <w:color w:val="auto"/>
          <w:highlight w:val="yellow"/>
          <w:u w:val="single"/>
          <w:lang w:val="en-US" w:eastAsia="zh-CN"/>
        </w:rPr>
        <w:t>MethDB</w:t>
      </w:r>
      <w:r>
        <w:rPr>
          <w:rFonts w:hint="eastAsia"/>
          <w:b/>
          <w:bCs/>
          <w:color w:val="auto"/>
          <w:highlight w:val="none"/>
          <w:lang w:val="en-US" w:eastAsia="zh-CN"/>
        </w:rPr>
        <w:t>保</w:t>
      </w:r>
      <w:r>
        <w:rPr>
          <w:rFonts w:hint="eastAsia"/>
          <w:color w:val="auto"/>
          <w:highlight w:val="none"/>
          <w:lang w:val="en-US" w:eastAsia="zh-CN"/>
        </w:rPr>
        <w:t>存在从多生物体CpG甲基化分析获得的DNA测定信息中甲基化胞嘧啶的发生的信息</w:t>
      </w:r>
      <w:r>
        <w:rPr>
          <w:rFonts w:hint="eastAsia"/>
          <w:color w:val="auto"/>
          <w:lang w:val="en-US" w:eastAsia="zh-CN"/>
        </w:rPr>
        <w:t>。MethPrimerDB储存了关于CpG甲基化分析的四种PCR方法的合成引物和实验信息。 MethCancerDB提供关于各种癌症中DNA甲基化的现有信息的文档，包括研究大小，癌症类型和使用的方法。</w:t>
      </w:r>
      <w:r>
        <w:rPr>
          <w:rFonts w:hint="eastAsia"/>
          <w:b/>
          <w:bCs/>
          <w:color w:val="auto"/>
          <w:highlight w:val="yellow"/>
          <w:lang w:val="en-US" w:eastAsia="zh-CN"/>
        </w:rPr>
        <w:t xml:space="preserve"> PubMeth</w:t>
      </w:r>
      <w:r>
        <w:rPr>
          <w:rFonts w:hint="eastAsia"/>
          <w:color w:val="auto"/>
          <w:lang w:val="en-US" w:eastAsia="zh-CN"/>
        </w:rPr>
        <w:t>和</w:t>
      </w:r>
      <w:r>
        <w:rPr>
          <w:rFonts w:hint="eastAsia"/>
          <w:color w:val="auto"/>
          <w:highlight w:val="yellow"/>
          <w:lang w:val="en-US" w:eastAsia="zh-CN"/>
        </w:rPr>
        <w:t>MeInfoText</w:t>
      </w:r>
      <w:r>
        <w:rPr>
          <w:rFonts w:hint="eastAsia"/>
          <w:color w:val="auto"/>
          <w:highlight w:val="none"/>
          <w:lang w:val="en-US" w:eastAsia="zh-CN"/>
        </w:rPr>
        <w:t>基于Medline / PubMed摘要的文本挖掘，以提取癌症中甲基化的信息。</w:t>
      </w:r>
    </w:p>
    <w:p>
      <w:pPr>
        <w:ind w:firstLine="420" w:firstLineChars="0"/>
        <w:rPr>
          <w:rFonts w:hint="eastAsia"/>
          <w:color w:val="auto"/>
          <w:lang w:val="en-US" w:eastAsia="zh-CN"/>
        </w:rPr>
      </w:pPr>
      <w:r>
        <w:rPr>
          <w:rFonts w:hint="eastAsia"/>
          <w:color w:val="auto"/>
          <w:lang w:val="en-US" w:eastAsia="zh-CN"/>
        </w:rPr>
        <w:t>与这些数据库相反，有两个</w:t>
      </w:r>
      <w:r>
        <w:rPr>
          <w:rFonts w:hint="eastAsia"/>
          <w:color w:val="auto"/>
          <w:highlight w:val="none"/>
          <w:lang w:val="en-US" w:eastAsia="zh-CN"/>
        </w:rPr>
        <w:t>大型甲基化数据库MethyCancer</w:t>
      </w:r>
      <w:r>
        <w:rPr>
          <w:rFonts w:hint="eastAsia"/>
          <w:color w:val="auto"/>
          <w:lang w:val="en-US" w:eastAsia="zh-CN"/>
        </w:rPr>
        <w:t xml:space="preserve">（20）和NGSmethDB（21）。 </w:t>
      </w:r>
      <w:r>
        <w:rPr>
          <w:rFonts w:hint="eastAsia"/>
          <w:color w:val="auto"/>
          <w:highlight w:val="yellow"/>
          <w:lang w:val="en-US" w:eastAsia="zh-CN"/>
        </w:rPr>
        <w:t>MethyCancer</w:t>
      </w:r>
      <w:r>
        <w:rPr>
          <w:rFonts w:hint="eastAsia"/>
          <w:color w:val="auto"/>
          <w:highlight w:val="none"/>
          <w:lang w:val="en-US" w:eastAsia="zh-CN"/>
        </w:rPr>
        <w:t>承载大规模甲基化参考数据，癌症相关基因和癌症信息从公共数据源。</w:t>
      </w:r>
      <w:r>
        <w:rPr>
          <w:rFonts w:hint="eastAsia"/>
          <w:color w:val="auto"/>
          <w:lang w:val="en-US" w:eastAsia="zh-CN"/>
        </w:rPr>
        <w:t xml:space="preserve">  NGSmethDB宿主基于几个基于序列的参考甲基化数据集，可用于获得基因特异性和差异甲基化信息。</w:t>
      </w:r>
    </w:p>
    <w:p>
      <w:pPr>
        <w:ind w:firstLine="420" w:firstLineChars="0"/>
        <w:rPr>
          <w:rFonts w:hint="eastAsia"/>
          <w:color w:val="auto"/>
          <w:lang w:val="en-US" w:eastAsia="zh-CN"/>
        </w:rPr>
      </w:pPr>
    </w:p>
    <w:p>
      <w:pPr>
        <w:rPr>
          <w:rFonts w:hint="eastAsia"/>
        </w:rPr>
      </w:pPr>
      <w:r>
        <w:rPr>
          <w:rFonts w:hint="eastAsia"/>
        </w:rPr>
        <w:t xml:space="preserve"> 第一个是</w:t>
      </w:r>
      <w:r>
        <w:rPr>
          <w:rFonts w:hint="eastAsia"/>
          <w:highlight w:val="yellow"/>
        </w:rPr>
        <w:t>HHMD</w:t>
      </w:r>
      <w:r>
        <w:rPr>
          <w:rFonts w:hint="eastAsia"/>
        </w:rPr>
        <w:t>，其重点是组蛋白修饰。 第二个是</w:t>
      </w:r>
      <w:r>
        <w:rPr>
          <w:rFonts w:hint="eastAsia"/>
          <w:b/>
          <w:bCs/>
          <w:highlight w:val="yellow"/>
        </w:rPr>
        <w:t>methDB</w:t>
      </w:r>
      <w:r>
        <w:rPr>
          <w:rFonts w:hint="eastAsia"/>
        </w:rPr>
        <w:t>，它存储有关从实验过程中的得到的有关DNA甲基化数据的信息。 第三个是</w:t>
      </w:r>
      <w:r>
        <w:rPr>
          <w:rFonts w:hint="eastAsia"/>
          <w:b/>
          <w:bCs/>
          <w:highlight w:val="yellow"/>
        </w:rPr>
        <w:t>PubMeth</w:t>
      </w:r>
      <w:r>
        <w:rPr>
          <w:rFonts w:hint="eastAsia"/>
        </w:rPr>
        <w:t>，专注于发表有关DNA甲基化的文章，最后是</w:t>
      </w:r>
      <w:r>
        <w:rPr>
          <w:rFonts w:hint="eastAsia"/>
          <w:b/>
          <w:bCs/>
          <w:highlight w:val="yellow"/>
        </w:rPr>
        <w:t>MethyCancer</w:t>
      </w:r>
      <w:r>
        <w:rPr>
          <w:rFonts w:hint="eastAsia"/>
        </w:rPr>
        <w:t>，其中包括人类DNA甲基化和癌症信息。</w:t>
      </w:r>
    </w:p>
    <w:p>
      <w:pPr>
        <w:rPr>
          <w:rFonts w:hint="eastAsia"/>
        </w:rPr>
      </w:pPr>
    </w:p>
    <w:p>
      <w:pPr>
        <w:rPr>
          <w:rFonts w:hint="eastAsia"/>
        </w:rPr>
      </w:pPr>
    </w:p>
    <w:p>
      <w:pPr>
        <w:rPr>
          <w:rFonts w:hint="eastAsia"/>
          <w:lang w:val="en-US" w:eastAsia="zh-CN"/>
        </w:rPr>
      </w:pPr>
      <w:r>
        <w:rPr>
          <w:rFonts w:hint="eastAsia"/>
          <w:b/>
          <w:bCs/>
          <w:color w:val="FF0000"/>
          <w:lang w:val="en-US" w:eastAsia="zh-CN"/>
        </w:rPr>
        <w:t>methylomedb</w:t>
      </w:r>
      <w:r>
        <w:rPr>
          <w:rFonts w:hint="eastAsia"/>
          <w:lang w:val="en-US" w:eastAsia="zh-CN"/>
        </w:rPr>
        <w:t>只集中于一个特定的组织。</w:t>
      </w:r>
    </w:p>
    <w:p>
      <w:pPr>
        <w:rPr>
          <w:rFonts w:hint="eastAsia"/>
          <w:lang w:val="en-US" w:eastAsia="zh-CN"/>
        </w:rPr>
      </w:pPr>
      <w:r>
        <w:rPr>
          <w:rFonts w:hint="eastAsia"/>
          <w:color w:val="FF0000"/>
          <w:lang w:val="en-US" w:eastAsia="zh-CN"/>
        </w:rPr>
        <w:t>PCMdb</w:t>
      </w:r>
      <w:r>
        <w:rPr>
          <w:rFonts w:hint="eastAsia"/>
          <w:lang w:val="en-US" w:eastAsia="zh-CN"/>
        </w:rPr>
        <w:t>不致力于存储单碱基分辨率的全基因组甲基化数据。</w:t>
      </w:r>
    </w:p>
    <w:p>
      <w:pPr>
        <w:rPr>
          <w:rFonts w:hint="eastAsia"/>
          <w:lang w:val="en-US" w:eastAsia="zh-CN"/>
        </w:rPr>
      </w:pPr>
      <w:r>
        <w:rPr>
          <w:rFonts w:hint="eastAsia"/>
          <w:color w:val="FF0000"/>
          <w:lang w:val="en-US" w:eastAsia="zh-CN"/>
        </w:rPr>
        <w:t>CY clonet</w:t>
      </w:r>
      <w:r>
        <w:rPr>
          <w:rFonts w:hint="eastAsia"/>
          <w:lang w:val="en-US" w:eastAsia="zh-CN"/>
        </w:rPr>
        <w:t>正在建设截至28六月2014。它主要集中在细胞周期和不包括甲洛美数据F配子和早期胚胎。</w:t>
      </w:r>
    </w:p>
    <w:p>
      <w:pPr>
        <w:rPr>
          <w:rFonts w:hint="eastAsia"/>
          <w:lang w:val="en-US" w:eastAsia="zh-CN"/>
        </w:rPr>
      </w:pPr>
      <w:r>
        <w:rPr>
          <w:rFonts w:hint="eastAsia"/>
          <w:b/>
          <w:bCs/>
          <w:color w:val="FF0000"/>
          <w:lang w:val="en-US" w:eastAsia="zh-CN"/>
        </w:rPr>
        <w:t>methbase</w:t>
      </w:r>
      <w:r>
        <w:rPr>
          <w:rFonts w:hint="eastAsia"/>
          <w:lang w:val="en-US" w:eastAsia="zh-CN"/>
        </w:rPr>
        <w:t>不注重配子和早期胚胎发育研究甲基化组。NCBI的表观基因组资源是专为研究目的，马主要提供预先计算的结果在个人cytosimes甲基化。</w:t>
      </w:r>
    </w:p>
    <w:p>
      <w:pPr>
        <w:rPr>
          <w:rFonts w:hint="eastAsia"/>
          <w:lang w:val="en-US" w:eastAsia="zh-CN"/>
        </w:rPr>
      </w:pPr>
    </w:p>
    <w:p>
      <w:pPr>
        <w:rPr>
          <w:rFonts w:hint="eastAsia"/>
          <w:lang w:val="en-US" w:eastAsia="zh-CN"/>
        </w:rPr>
      </w:pPr>
      <w:r>
        <w:rPr>
          <w:rFonts w:hint="eastAsia"/>
          <w:b/>
          <w:bCs/>
          <w:color w:val="FF0000"/>
          <w:lang w:val="en-US" w:eastAsia="zh-CN"/>
        </w:rPr>
        <w:t>MethDB</w:t>
      </w:r>
      <w:r>
        <w:rPr>
          <w:rFonts w:hint="eastAsia"/>
          <w:lang w:val="en-US" w:eastAsia="zh-CN"/>
        </w:rPr>
        <w:t>是数据库存储手动铜额定DNA甲基化与环境发生作用的实验数据。只存储DNA甲基化数据，使这些数据容易有效的公共。不致力于存储单碱基分辨率的全基因组甲基化数据。</w:t>
      </w:r>
    </w:p>
    <w:p>
      <w:pPr>
        <w:rPr>
          <w:rFonts w:hint="eastAsia"/>
          <w:lang w:val="en-US" w:eastAsia="zh-CN"/>
        </w:rPr>
      </w:pPr>
    </w:p>
    <w:p>
      <w:pPr>
        <w:rPr>
          <w:rFonts w:hint="eastAsia"/>
          <w:lang w:val="en-US" w:eastAsia="zh-CN"/>
        </w:rPr>
      </w:pPr>
      <w:r>
        <w:rPr>
          <w:rFonts w:hint="eastAsia"/>
          <w:b/>
          <w:bCs/>
          <w:color w:val="FF0000"/>
          <w:lang w:val="en-US" w:eastAsia="zh-CN"/>
        </w:rPr>
        <w:t>pubmeth</w:t>
      </w:r>
      <w:r>
        <w:rPr>
          <w:rFonts w:hint="eastAsia"/>
          <w:lang w:val="en-US" w:eastAsia="zh-CN"/>
        </w:rPr>
        <w:t>是注释和评论基于已发表文献的文本挖掘的癌基因甲基化数据库。基于MEDLINE /文本挖掘PubMed摘要和结合人工阅读和预选摘要注释。专注与人类癌症和疾病的研究。</w:t>
      </w:r>
    </w:p>
    <w:p>
      <w:pPr>
        <w:rPr>
          <w:rFonts w:hint="eastAsia"/>
          <w:lang w:val="en-US" w:eastAsia="zh-CN"/>
        </w:rPr>
      </w:pPr>
      <w:r>
        <w:rPr>
          <w:rFonts w:hint="eastAsia"/>
          <w:b/>
          <w:bCs/>
          <w:color w:val="FF0000"/>
          <w:lang w:val="en-US" w:eastAsia="zh-CN"/>
        </w:rPr>
        <w:t>methycancer</w:t>
      </w:r>
      <w:r>
        <w:rPr>
          <w:rFonts w:hint="eastAsia"/>
          <w:lang w:val="en-US" w:eastAsia="zh-CN"/>
        </w:rPr>
        <w:t>含有DNA甲基化，肿瘤相关基因和肿瘤信息从公共数据源的大型实验的数据集来自中国癌症基因组项目生产。提供大型methylati数据，与癌症相关的基因，突变，启动子区CpG岛和从多个公共资源信息和癌症的甲基化状态，专注与人类癌症和疾病的研究。</w:t>
      </w:r>
    </w:p>
    <w:p>
      <w:pPr>
        <w:rPr>
          <w:rFonts w:hint="eastAsia"/>
          <w:lang w:val="en-US" w:eastAsia="zh-CN"/>
        </w:rPr>
      </w:pPr>
      <w:r>
        <w:rPr>
          <w:rFonts w:hint="eastAsia"/>
          <w:color w:val="FF0000"/>
          <w:lang w:val="en-US" w:eastAsia="zh-CN"/>
        </w:rPr>
        <w:t>ngsmethdb</w:t>
      </w:r>
      <w:r>
        <w:rPr>
          <w:rFonts w:hint="eastAsia"/>
          <w:lang w:val="en-US" w:eastAsia="zh-CN"/>
        </w:rPr>
        <w:t>对人类、黑猩猩提供DNA甲基数据，小鼠和arabidop—IS拟南芥从公开的数据集使用NGS测序技术。提供DiseaseMeth位点特异性和高吞吐量的数据集，对许多人类疾病。是第一个提供不同的肿瘤组织DNA甲基化和基因表达信息的数据库。提供基于甲基化数据序列六种样品中的CpG岛启动子通过NGS地区，不包含在配子和早期甲基化数据或其他相关的组学数据胚胎</w:t>
      </w:r>
    </w:p>
    <w:p>
      <w:pPr>
        <w:rPr>
          <w:rFonts w:hint="eastAsia"/>
          <w:lang w:val="en-US" w:eastAsia="zh-CN"/>
        </w:rPr>
      </w:pPr>
    </w:p>
    <w:p>
      <w:pPr>
        <w:rPr>
          <w:rFonts w:hint="eastAsia"/>
          <w:lang w:val="en-US" w:eastAsia="zh-CN"/>
        </w:rPr>
      </w:pPr>
      <w:bookmarkStart w:id="0" w:name="_GoBack"/>
      <w:r>
        <w:rPr>
          <w:rFonts w:hint="eastAsia"/>
          <w:b/>
          <w:bCs/>
          <w:color w:val="FF0000"/>
          <w:lang w:val="en-US" w:eastAsia="zh-CN"/>
        </w:rPr>
        <w:t>DiseaseMeth</w:t>
      </w:r>
      <w:bookmarkEnd w:id="0"/>
      <w:r>
        <w:rPr>
          <w:rFonts w:hint="eastAsia"/>
          <w:lang w:val="en-US" w:eastAsia="zh-CN"/>
        </w:rPr>
        <w:t>是人类甲基化数据库，提供了72人的DIS两位点的特异性和高吞吐量的数据集例。方法通过收集超过6000样本的基因表达综合开发（GEO）和TCGA，并提供了回归分析和相关分析。</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Gulim">
    <w:altName w:val="Malgun Gothic"/>
    <w:panose1 w:val="020B0600000101010101"/>
    <w:charset w:val="81"/>
    <w:family w:val="auto"/>
    <w:pitch w:val="default"/>
    <w:sig w:usb0="00000000" w:usb1="00000000" w:usb2="00000030" w:usb3="00000000" w:csb0="4008009F" w:csb1="DFD70000"/>
  </w:font>
  <w:font w:name="Calibri">
    <w:panose1 w:val="020F0502020204030204"/>
    <w:charset w:val="86"/>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EE0C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2016-10-24T16:43:02Z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