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0C406">
      <w:pPr>
        <w:ind w:left="-1080" w:right="-450"/>
      </w:pPr>
      <w:r>
        <w:drawing>
          <wp:inline distT="0" distB="0" distL="0" distR="0">
            <wp:extent cx="7301230" cy="14478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9090" cy="144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8E41">
      <w:pPr>
        <w:ind w:right="-450"/>
      </w:pPr>
    </w:p>
    <w:p w14:paraId="5735CBDF">
      <w:pPr>
        <w:shd w:val="clear" w:color="auto" w:fill="FFFFFF"/>
        <w:rPr>
          <w:rFonts w:ascii="Arial Narrow" w:hAnsi="Arial Narrow"/>
        </w:rPr>
      </w:pPr>
    </w:p>
    <w:p w14:paraId="5BF3EE90">
      <w:pPr>
        <w:shd w:val="clear" w:color="auto" w:fill="FFFFFF"/>
        <w:rPr>
          <w:rFonts w:ascii="Arial Narrow" w:hAnsi="Arial Narrow"/>
        </w:rPr>
      </w:pPr>
    </w:p>
    <w:p w14:paraId="68250F05">
      <w:pPr>
        <w:shd w:val="clear" w:color="auto" w:fill="FFFFFF"/>
        <w:rPr>
          <w:rFonts w:ascii="Arial Narrow" w:hAnsi="Arial Narrow"/>
        </w:rPr>
      </w:pPr>
    </w:p>
    <w:p w14:paraId="23015106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THE ONLY WAY  </w:t>
      </w:r>
    </w:p>
    <w:p w14:paraId="55163A1B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Hallmark Limited  </w:t>
      </w:r>
    </w:p>
    <w:p w14:paraId="7D1545FF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Company Profile | 2026 Edition</w:t>
      </w:r>
    </w:p>
    <w:p w14:paraId="22213D09">
      <w:pPr>
        <w:ind w:right="-450"/>
        <w:jc w:val="both"/>
        <w:rPr>
          <w:rFonts w:hint="default" w:ascii="Arial Narrow" w:hAnsi="Arial Narrow" w:cs="Arial Narrow"/>
          <w:b/>
          <w:sz w:val="28"/>
          <w:szCs w:val="28"/>
        </w:rPr>
      </w:pPr>
    </w:p>
    <w:p w14:paraId="2CC8D16D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437AD5D4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About Us</w:t>
      </w:r>
    </w:p>
    <w:p w14:paraId="763CC3E2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1421A60A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Hallmark Limited is an African technology and engineering solutions company delivering integrated ICT, Industrial, Healthcare, and Commercial Printing s</w:t>
      </w:r>
      <w:r>
        <w:rPr>
          <w:rFonts w:hint="default" w:ascii="Arial Narrow" w:hAnsi="Arial Narrow" w:cs="Arial Narrow"/>
          <w:b w:val="0"/>
          <w:bCs/>
          <w:sz w:val="28"/>
          <w:szCs w:val="28"/>
          <w:lang w:val="en-GB"/>
        </w:rPr>
        <w:t>olutions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 to clients across Sub-Saharan Africa and international markets. </w:t>
      </w:r>
    </w:p>
    <w:p w14:paraId="5823C5B3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</w:p>
    <w:p w14:paraId="6ACACE4C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We operate as a single accountable partner for complex projects—combining global technology, certified engineering processes, and local execution to deliver measurable outcomes in uptime, efficiency, safety, and cost reduction.</w:t>
      </w:r>
    </w:p>
    <w:p w14:paraId="75184407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</w:p>
    <w:p w14:paraId="05562326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Our model is simple and effective: diagnose the problem, engineer the right solution, and execute with precision</w:t>
      </w:r>
      <w:r>
        <w:rPr>
          <w:rFonts w:hint="default" w:ascii="Arial Narrow" w:hAnsi="Arial Narrow" w:cs="Arial Narrow"/>
          <w:b w:val="0"/>
          <w:bCs/>
          <w:sz w:val="28"/>
          <w:szCs w:val="28"/>
          <w:lang w:val="en-GB"/>
        </w:rPr>
        <w:t xml:space="preserve">,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provid</w:t>
      </w:r>
      <w:r>
        <w:rPr>
          <w:rFonts w:hint="default" w:ascii="Arial Narrow" w:hAnsi="Arial Narrow" w:cs="Arial Narrow"/>
          <w:b w:val="0"/>
          <w:bCs/>
          <w:sz w:val="28"/>
          <w:szCs w:val="28"/>
          <w:lang w:val="en-GB"/>
        </w:rPr>
        <w:t>ing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 clients with measurable improvements in </w:t>
      </w:r>
      <w:bookmarkStart w:id="0" w:name="_GoBack"/>
      <w:bookmarkEnd w:id="0"/>
      <w:r>
        <w:rPr>
          <w:rFonts w:hint="default" w:ascii="Arial Narrow" w:hAnsi="Arial Narrow" w:cs="Arial Narrow"/>
          <w:b w:val="0"/>
          <w:bCs/>
          <w:sz w:val="28"/>
          <w:szCs w:val="28"/>
        </w:rPr>
        <w:t>brand impact.</w:t>
      </w:r>
    </w:p>
    <w:p w14:paraId="1E738423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</w:p>
    <w:p w14:paraId="6E9CD88D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Registered and operational in Malawi and Zambia, we serve utilities, governments, NGOs, DFIs, mining, manufacturing, and healthcare organizations on both donor-funded and commercial projects. Our strength lies in translating international standards into solutions that work in African operating environments.</w:t>
      </w:r>
    </w:p>
    <w:p w14:paraId="5B9D6D72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45E3E81A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Our Vision</w:t>
      </w:r>
    </w:p>
    <w:p w14:paraId="47A59DA6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To be Africa’s most trusted partner for integrated technology and engineering solutions—recognized globally for delivering scalable, compliant, and high-impact results.</w:t>
      </w:r>
    </w:p>
    <w:p w14:paraId="19B44985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59D609DC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Our Mission</w:t>
      </w:r>
    </w:p>
    <w:p w14:paraId="6544956C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To engineer and deliver world-class solutions through precision, smart technology, and accountable execution. Every project, every client, every time.</w:t>
      </w:r>
    </w:p>
    <w:p w14:paraId="2E551180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74F9F327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Core Values</w:t>
      </w:r>
    </w:p>
    <w:p w14:paraId="21AE58DF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Innovation: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We apply smart engineering and digital tools to solve real-world problems faster and cheaper.  </w:t>
      </w:r>
    </w:p>
    <w:p w14:paraId="7E9E40DB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Integrity &amp; Accountability: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We take end-to-end ownership of scope, quality, and delivery.  </w:t>
      </w:r>
    </w:p>
    <w:p w14:paraId="07CB168C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Customer Success: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We measure success by your operational and financial results.  </w:t>
      </w:r>
    </w:p>
    <w:p w14:paraId="4EE90903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Quality, Safety &amp; Compliance: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We work to ISO, IEC, WHO, and local regulatory standards.  </w:t>
      </w:r>
    </w:p>
    <w:p w14:paraId="44508BDC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Sustainability: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We design solutions that reduce energy use, water loss, and environmental impact.</w:t>
      </w:r>
    </w:p>
    <w:p w14:paraId="3F392853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7B49807D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---</w:t>
      </w:r>
    </w:p>
    <w:p w14:paraId="26F27DDF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3CDF33F4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Our Solutions</w:t>
      </w:r>
    </w:p>
    <w:p w14:paraId="77ABB5A6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5BE312E1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1. ICT Solutions – Innovating Your Digital Future</w:t>
      </w:r>
    </w:p>
    <w:p w14:paraId="4C056301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Secure, scalable, and interoperable systems for modern enterprises.</w:t>
      </w:r>
    </w:p>
    <w:p w14:paraId="239CF926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7BD31A9F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Capabilities:</w:t>
      </w:r>
    </w:p>
    <w:p w14:paraId="5218DFF5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Enterprise Software &amp; Integration: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Custom ERP, CRM, HRMS, and workflow automation. API-first design for seamless integration with SAP, Oracle, Microsoft, and open-source platforms.</w:t>
      </w:r>
    </w:p>
    <w:p w14:paraId="121AE5C7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IT Infrastructure &amp; Cybersecurity: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Network design, data centers, endpoint protection, SIEM, and 24/7 NOC/SOC support with 99.9% SLA.</w:t>
      </w:r>
    </w:p>
    <w:p w14:paraId="38502C95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Cloud &amp; Data Analytics: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Migration to AWS/Azure, hybrid cloud architecture, data lakes, Power BI/Tableau dashboards, and AI-driven insights.</w:t>
      </w:r>
    </w:p>
    <w:p w14:paraId="492350AA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Digital Platforms: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E-learning, e-commerce, mobile apps, and citizen service portals built to WCAG 2.1 accessibility standards.</w:t>
      </w:r>
    </w:p>
    <w:p w14:paraId="02099E01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Project Methodology: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Agile, PRINCE2, and PMP-aligned delivery with full documentation and knowledge transfer.</w:t>
      </w:r>
    </w:p>
    <w:p w14:paraId="183E2E9C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3DA18BEA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2. Industrial Solutions –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Engineered for Performance and Safety</w:t>
      </w:r>
    </w:p>
    <w:p w14:paraId="2B397A00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End-to-end engineering for utilities, mining, manufacturing, water </w:t>
      </w:r>
      <w:r>
        <w:rPr>
          <w:rFonts w:hint="default" w:ascii="Arial Narrow" w:hAnsi="Arial Narrow" w:cs="Arial Narrow"/>
          <w:b w:val="0"/>
          <w:bCs/>
          <w:sz w:val="28"/>
          <w:szCs w:val="28"/>
          <w:lang w:val="en-GB"/>
        </w:rPr>
        <w:t xml:space="preserve">and energy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sectors.</w:t>
      </w:r>
    </w:p>
    <w:p w14:paraId="3134AC8C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1C08AFFA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Capabilities:</w:t>
      </w:r>
    </w:p>
    <w:p w14:paraId="6AB51C98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/>
          <w:bCs w:val="0"/>
          <w:sz w:val="28"/>
          <w:szCs w:val="28"/>
        </w:rPr>
        <w:t>- Smart Water &amp; Energy Management: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 Prepaid/postpaid smart water meters, bulk meters, remote water level monitoring, leak detection, and SCADA integration. Proven to reduce NRW by 15-40%.</w:t>
      </w:r>
    </w:p>
    <w:p w14:paraId="118F2428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- Power &amp; Renewable Energy: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 Grid-tied and off-grid solar PV, hybrid systems, inverters, battery storage, UPS, and energy management systems.</w:t>
      </w:r>
    </w:p>
    <w:p w14:paraId="02F90702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Automation &amp; Control: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PLC programming, SCADA, HMI, motor control centers, and environmental monitoring for process optimization and compliance.</w:t>
      </w:r>
    </w:p>
    <w:p w14:paraId="55B3AE99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Maintenance &amp; Fabrication: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Predictive and preventative maintenance, motor rewinding, welding, metal fabrication, and asset lifecycle management.</w:t>
      </w:r>
    </w:p>
    <w:p w14:paraId="702B1212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Industrial Installations: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Electrical reticulation, MV/LV systems, structural steel, aluminium/steel glazing, and site infrastructure to IEC and SANS standards.</w:t>
      </w:r>
    </w:p>
    <w:p w14:paraId="5E7751EF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14E1681B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3. Healthcare Solutions –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Innovative Solutions for a Healthier Future_</w:t>
      </w:r>
    </w:p>
    <w:p w14:paraId="47161683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Reliable medical technology and infrastructure for hospitals, clinics, and labs.</w:t>
      </w:r>
    </w:p>
    <w:p w14:paraId="76844E63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6D79958F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Capabilities:</w:t>
      </w:r>
    </w:p>
    <w:p w14:paraId="0E6332F1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Medical Equipment Supply &amp; Installation: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Patient monitors, ultrasound, X-ray, autoclaves, ICU equipment from ISO 13485-certified manufacturers with full warranty and calibration.</w:t>
      </w:r>
    </w:p>
    <w:p w14:paraId="1358A058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Laboratory Systems: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Diagnostic kits, reagents, consumables, and lab-grade chemicals with Certificate of Analysis and traceability.</w:t>
      </w:r>
    </w:p>
    <w:p w14:paraId="59CBF950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Water Treatment &amp; Sterilization: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RO systems, UV purification, scale/corrosion inhibitors, and medical-grade water systems.</w:t>
      </w:r>
    </w:p>
    <w:p w14:paraId="115AE808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Facility Infrastructure: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Medical gas systems, backup power, fire suppression, environmental monitoring, and PPE supply compliant with WHO and MOH standards.</w:t>
      </w:r>
    </w:p>
    <w:p w14:paraId="729937CF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Training &amp; After-Sales: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Clinical and technical training, preventive maintenance, and 24/7 technical support across the region.</w:t>
      </w:r>
    </w:p>
    <w:p w14:paraId="7E6BC728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62733607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4. Commercial Printing &amp; Branding –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Precision. Impact. Quality.</w:t>
      </w:r>
    </w:p>
    <w:p w14:paraId="23ADD2D7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Brand communication solutions for global and local markets.</w:t>
      </w:r>
    </w:p>
    <w:p w14:paraId="120F86CC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48D9EE70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Capabilities:</w:t>
      </w:r>
    </w:p>
    <w:p w14:paraId="32C04308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Large Format &amp; Digital Printing: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Outdoor/indoor advertising, building wraps, glass décor, floor graphics, and event branding with UV-resistant, weatherproof materials.</w:t>
      </w:r>
    </w:p>
    <w:p w14:paraId="5B0150BA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Offset &amp; Packaging: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Magazines, annual reports, packaging, and high-volume commercial print with Pantone color matching.</w:t>
      </w:r>
    </w:p>
    <w:p w14:paraId="0B50D0AD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Corporate Identity: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Vehicle wraps, office branding, retail environments, and wayfinding systems for multi-site consistency.</w:t>
      </w:r>
    </w:p>
    <w:p w14:paraId="3B3AC89A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Apparel &amp; Merchandise: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Screen printing, direct-to-garment, and industrial embroidery for uniforms, PPE, and promotional items.</w:t>
      </w:r>
    </w:p>
    <w:p w14:paraId="7F59D833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- Fulfillment &amp; Logistics: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Warehousing and distribution for multi-country campaigns.</w:t>
      </w:r>
    </w:p>
    <w:p w14:paraId="04C04264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4DC28AA7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---</w:t>
      </w:r>
    </w:p>
    <w:p w14:paraId="7176B032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3C2AF942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Why Global Partners Choose Hallmark</w:t>
      </w:r>
    </w:p>
    <w:p w14:paraId="7BBF0E46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6D59493C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1. End-to-End Project Delivery  </w:t>
      </w:r>
    </w:p>
    <w:p w14:paraId="343B4DBB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Single-point accountability from feasibility, design, and procurement to installation, commissioning, training, and 5-year lifecycle support. We reduce interface risk and accelerate time-to-value.</w:t>
      </w:r>
    </w:p>
    <w:p w14:paraId="2A69D2D9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32AE4E57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2. International Standards, Local Execution  </w:t>
      </w:r>
    </w:p>
    <w:p w14:paraId="1C3F16C5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Solutions delivered to ISO 9001, ISO 14001, ISO 45001, IEC, and WHO standards, adapted for African grid, water, and climate conditions. All equipment comes with full QA/QC documentation and factory acceptance testing.</w:t>
      </w:r>
    </w:p>
    <w:p w14:paraId="63DD9599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7908B2DB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3. Proven Utility &amp; Infrastructure Expertise  </w:t>
      </w:r>
    </w:p>
    <w:p w14:paraId="2E10C5B6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Delivered smart metering and water monitoring pilots for 5+ water utilities in Zambia and Malawi. Our systems integrate with existing billing, GIS, and SCADA platforms.</w:t>
      </w:r>
    </w:p>
    <w:p w14:paraId="4896295C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7891B179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4. Strong Partnerships &amp; Supply Chain  </w:t>
      </w:r>
    </w:p>
    <w:p w14:paraId="4013EE21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Authorized distributor for Lesira-Teq South Africa, and partner network across Europe, South Africa, and Asia. Direct sourcing ensures competitive pricing and authentic spare parts availability.</w:t>
      </w:r>
    </w:p>
    <w:p w14:paraId="0C74F8ED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6253B7D0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5. Training &amp; Knowledge Transfer  </w:t>
      </w:r>
    </w:p>
    <w:p w14:paraId="29EB335E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Every project includes structured training for technical and operational teams, with competency assessments and ongoing mentorship to ensure sustainability.</w:t>
      </w:r>
    </w:p>
    <w:p w14:paraId="55D7BF2B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4E3FDBD2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6. ESG &amp; Sustainability Focus  </w:t>
      </w:r>
    </w:p>
    <w:p w14:paraId="34B0405A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Our solutions target SDG 6, 7, and 9. Smart metering reduces water loss and energy use. Solar and automation reduce carbon footprint and operating costs.</w:t>
      </w:r>
    </w:p>
    <w:p w14:paraId="41EBE00F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63B13ECD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Project Delivery Methodology</w:t>
      </w:r>
    </w:p>
    <w:p w14:paraId="69F1BA75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1. Discover: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 Site assessment, data collection, stakeholder alignment.</w:t>
      </w:r>
    </w:p>
    <w:p w14:paraId="12EC9FD6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2. Design: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Engineering design, BOQ, risk assessment, and procurement plan.</w:t>
      </w:r>
    </w:p>
    <w:p w14:paraId="361A64E3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3. Deliver: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Installation, integration, commissioning, and testing.</w:t>
      </w:r>
    </w:p>
    <w:p w14:paraId="6E95F108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4. Enable: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Training, documentation, and handover.</w:t>
      </w:r>
    </w:p>
    <w:p w14:paraId="276C40BC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5. Support: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SLA-backed maintenance, remote monitoring, and performance reporting.</w:t>
      </w:r>
    </w:p>
    <w:p w14:paraId="18E3353B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1C6E57A5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Quality, HSE &amp; Compliance</w:t>
      </w:r>
    </w:p>
    <w:p w14:paraId="674AE751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- Quality Management System aligned to ISO 9001:2015.</w:t>
      </w:r>
    </w:p>
    <w:p w14:paraId="01EC3550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- Health, Safety &amp; Environment policy compliant with OHSAS 18001/ISO 45001.</w:t>
      </w:r>
    </w:p>
    <w:p w14:paraId="5E8CC348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- All field work conducted under permit-to-work and risk assessment protocols.</w:t>
      </w:r>
    </w:p>
    <w:p w14:paraId="48C236B9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- Equipment supplied with CE, SABS, and SADCAS certifications where applicable.</w:t>
      </w:r>
    </w:p>
    <w:p w14:paraId="3B3B7FA3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0C7F865C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Selected Clients &amp; Partners</w:t>
      </w:r>
    </w:p>
    <w:p w14:paraId="1585F175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Eastern Water and Sanitation Company  </w:t>
      </w:r>
    </w:p>
    <w:p w14:paraId="3F9DA55D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Lukanga Water and Sanitation Company  </w:t>
      </w:r>
    </w:p>
    <w:p w14:paraId="7FA4A29A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Lusaka Water and Sanitation Company  </w:t>
      </w:r>
    </w:p>
    <w:p w14:paraId="0FCB9B33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Nkana Water and Sanitation Company  </w:t>
      </w:r>
    </w:p>
    <w:p w14:paraId="46099230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Smallholder Farmers Fertilizer Revolving Fund of Malawi  </w:t>
      </w:r>
    </w:p>
    <w:p w14:paraId="254F9DE0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UNDP, UNICEF, USAID implementing partners  </w:t>
      </w:r>
    </w:p>
    <w:p w14:paraId="703A0FB6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Ministry of Health and Ministry of Energy, </w:t>
      </w:r>
      <w:r>
        <w:rPr>
          <w:rFonts w:hint="default" w:ascii="Arial Narrow" w:hAnsi="Arial Narrow" w:cs="Arial Narrow"/>
          <w:b w:val="0"/>
          <w:bCs/>
          <w:sz w:val="28"/>
          <w:szCs w:val="28"/>
          <w:lang w:val="en-GB"/>
        </w:rPr>
        <w:t xml:space="preserve">Ministry of Water and Sanitation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Malawi &amp; Zambia  </w:t>
      </w:r>
    </w:p>
    <w:p w14:paraId="66F1D396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Leading mining, manufacturing, and FMCG companies across SADC</w:t>
      </w:r>
    </w:p>
    <w:p w14:paraId="576926AF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6DAB0D93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Case Study Highlights</w:t>
      </w:r>
    </w:p>
    <w:p w14:paraId="6564B753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NRW Reduction Pilot – Zambian Utility: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Deployed 50 smart meters and 3 remote level sensors. Achieved 28% reduction in physical losses and 22% improvement in billing accuracy within 90 days.  </w:t>
      </w:r>
    </w:p>
    <w:p w14:paraId="6FC5994C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Hospital Power Resilience – Malawi: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Installed 120kVA solar-hybrid system with 4-hour battery backup for ICU and theater. Zero downtime during national grid outages. </w:t>
      </w:r>
      <w:r>
        <w:rPr>
          <w:rFonts w:hint="default" w:ascii="Arial Narrow" w:hAnsi="Arial Narrow" w:cs="Arial Narrow"/>
          <w:b/>
          <w:sz w:val="28"/>
          <w:szCs w:val="28"/>
        </w:rPr>
        <w:t xml:space="preserve"> </w:t>
      </w:r>
    </w:p>
    <w:p w14:paraId="12F4A0F7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 xml:space="preserve">Corporate Rebrand Rollout – SADC: </w:t>
      </w:r>
      <w:r>
        <w:rPr>
          <w:rFonts w:hint="default" w:ascii="Arial Narrow" w:hAnsi="Arial Narrow" w:cs="Arial Narrow"/>
          <w:b w:val="0"/>
          <w:bCs/>
          <w:sz w:val="28"/>
          <w:szCs w:val="28"/>
        </w:rPr>
        <w:t>Executed simultaneous branding for 14 sites across 3 countries in 6 weeks, on time and to brand guidelines.</w:t>
      </w:r>
    </w:p>
    <w:p w14:paraId="557254AF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</w:p>
    <w:p w14:paraId="7C9DF61C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---</w:t>
      </w:r>
    </w:p>
    <w:p w14:paraId="3CB5549A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751F99EC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Contact Us</w:t>
      </w:r>
    </w:p>
    <w:p w14:paraId="02DF118D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276122A2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THE ONLY WAY</w:t>
      </w:r>
    </w:p>
    <w:p w14:paraId="11BF9F4E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4F6B4AAF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Email: sales@hallmark.mw  </w:t>
      </w:r>
    </w:p>
    <w:p w14:paraId="08272693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Website: http://www.hallmark.mw  </w:t>
      </w:r>
    </w:p>
    <w:p w14:paraId="45784136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Phone: +265 881 091 909 | +265 992 563 010  </w:t>
      </w:r>
    </w:p>
    <w:p w14:paraId="0F9E3D91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WhatsApp: +265 881 091 909</w:t>
      </w:r>
    </w:p>
    <w:p w14:paraId="03CBD124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</w:p>
    <w:p w14:paraId="0961D429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Head Office – Malawi  </w:t>
      </w:r>
    </w:p>
    <w:p w14:paraId="1F624FBD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Area 47, Sector 1, Nzinziri Street, Lilongwe  </w:t>
      </w:r>
    </w:p>
    <w:p w14:paraId="7A3E24F0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P.O. Box 162, Lilongwe, Malawi</w:t>
      </w:r>
    </w:p>
    <w:p w14:paraId="4A3E047A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</w:p>
    <w:p w14:paraId="19F44A18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Zambia Office  </w:t>
      </w:r>
    </w:p>
    <w:p w14:paraId="61BF9AD8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Plot 160, Silverest, Lusaka, Zambia</w:t>
      </w:r>
    </w:p>
    <w:p w14:paraId="43726861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</w:p>
    <w:p w14:paraId="1507640F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Regional Office – Blantyre  </w:t>
      </w:r>
    </w:p>
    <w:p w14:paraId="008F318D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 xml:space="preserve">Comet House, Yanakis Roundabout, Limbe, Blantyre  </w:t>
      </w:r>
    </w:p>
    <w:p w14:paraId="5E9829A5">
      <w:pPr>
        <w:ind w:right="-450"/>
        <w:jc w:val="center"/>
        <w:rPr>
          <w:rFonts w:hint="default" w:ascii="Arial Narrow" w:hAnsi="Arial Narrow" w:cs="Arial Narrow"/>
          <w:b w:val="0"/>
          <w:bCs/>
          <w:sz w:val="28"/>
          <w:szCs w:val="28"/>
        </w:rPr>
      </w:pPr>
      <w:r>
        <w:rPr>
          <w:rFonts w:hint="default" w:ascii="Arial Narrow" w:hAnsi="Arial Narrow" w:cs="Arial Narrow"/>
          <w:b w:val="0"/>
          <w:bCs/>
          <w:sz w:val="28"/>
          <w:szCs w:val="28"/>
        </w:rPr>
        <w:t>P.O. Box 1055, Blantyre, Malawi</w:t>
      </w:r>
    </w:p>
    <w:p w14:paraId="400FB4BF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</w:p>
    <w:p w14:paraId="2005DFD6">
      <w:pPr>
        <w:ind w:right="-450"/>
        <w:jc w:val="center"/>
        <w:rPr>
          <w:rFonts w:hint="default" w:ascii="Arial Narrow" w:hAnsi="Arial Narrow" w:cs="Arial Narrow"/>
          <w:b/>
          <w:sz w:val="28"/>
          <w:szCs w:val="28"/>
        </w:rPr>
      </w:pPr>
      <w:r>
        <w:rPr>
          <w:rFonts w:hint="default" w:ascii="Arial Narrow" w:hAnsi="Arial Narrow" w:cs="Arial Narrow"/>
          <w:b/>
          <w:sz w:val="28"/>
          <w:szCs w:val="28"/>
        </w:rPr>
        <w:t>---</w:t>
      </w:r>
    </w:p>
    <w:p w14:paraId="7DE66AC4">
      <w:pPr>
        <w:ind w:right="-450"/>
        <w:jc w:val="center"/>
        <w:rPr>
          <w:rFonts w:hint="default" w:ascii="Arial Narrow" w:hAnsi="Arial Narrow" w:cs="Arial Narrow"/>
          <w:b/>
          <w:i/>
          <w:iCs/>
          <w:sz w:val="28"/>
          <w:szCs w:val="28"/>
        </w:rPr>
      </w:pPr>
    </w:p>
    <w:p w14:paraId="333FE60A">
      <w:pPr>
        <w:ind w:right="-450"/>
        <w:jc w:val="center"/>
        <w:rPr>
          <w:rFonts w:ascii="Arial Narrow" w:hAnsi="Arial Narrow"/>
          <w:b/>
          <w:i/>
          <w:iCs/>
          <w:color w:val="2F5597" w:themeColor="accent1" w:themeShade="BF"/>
          <w:u w:val="single"/>
        </w:rPr>
      </w:pPr>
      <w:r>
        <w:rPr>
          <w:rFonts w:hint="default" w:ascii="Arial Narrow" w:hAnsi="Arial Narrow" w:cs="Arial Narrow"/>
          <w:b/>
          <w:i/>
          <w:iCs/>
          <w:sz w:val="28"/>
          <w:szCs w:val="28"/>
        </w:rPr>
        <w:t>Hallmark Limited is registered in Malawi and Zambia. Company registration details and tax clearance certificates available on request</w:t>
      </w:r>
    </w:p>
    <w:sectPr>
      <w:pgSz w:w="12240" w:h="15840"/>
      <w:pgMar w:top="693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ocumentProtection w:enforcement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16F"/>
    <w:rsid w:val="0002069F"/>
    <w:rsid w:val="000F29E3"/>
    <w:rsid w:val="001E116F"/>
    <w:rsid w:val="001F75AA"/>
    <w:rsid w:val="004F5302"/>
    <w:rsid w:val="00674989"/>
    <w:rsid w:val="006E7E83"/>
    <w:rsid w:val="0076468C"/>
    <w:rsid w:val="008074AC"/>
    <w:rsid w:val="008369A6"/>
    <w:rsid w:val="009B4F8D"/>
    <w:rsid w:val="00A96F46"/>
    <w:rsid w:val="00AA7D70"/>
    <w:rsid w:val="00AB656C"/>
    <w:rsid w:val="00B2361A"/>
    <w:rsid w:val="00B520DF"/>
    <w:rsid w:val="00D501AB"/>
    <w:rsid w:val="00D75294"/>
    <w:rsid w:val="00DA1151"/>
    <w:rsid w:val="00E36B51"/>
    <w:rsid w:val="00F0735F"/>
    <w:rsid w:val="03FC3388"/>
    <w:rsid w:val="057C6385"/>
    <w:rsid w:val="07906EE7"/>
    <w:rsid w:val="096E40AF"/>
    <w:rsid w:val="0C4274CE"/>
    <w:rsid w:val="12FB75D7"/>
    <w:rsid w:val="1AC6718A"/>
    <w:rsid w:val="1B972B89"/>
    <w:rsid w:val="224F1BA5"/>
    <w:rsid w:val="26D93DA6"/>
    <w:rsid w:val="28E800A6"/>
    <w:rsid w:val="293530BA"/>
    <w:rsid w:val="2EC6101B"/>
    <w:rsid w:val="39DB35FD"/>
    <w:rsid w:val="3AF320FA"/>
    <w:rsid w:val="3F4B00CA"/>
    <w:rsid w:val="4FED4C4C"/>
    <w:rsid w:val="502327C4"/>
    <w:rsid w:val="56A67085"/>
    <w:rsid w:val="56AB1734"/>
    <w:rsid w:val="56C25385"/>
    <w:rsid w:val="57D670A6"/>
    <w:rsid w:val="62C93001"/>
    <w:rsid w:val="64D13122"/>
    <w:rsid w:val="662E5761"/>
    <w:rsid w:val="68020B18"/>
    <w:rsid w:val="6A2B0F24"/>
    <w:rsid w:val="6B457ABA"/>
    <w:rsid w:val="70A9341E"/>
    <w:rsid w:val="71E23A55"/>
    <w:rsid w:val="742772C9"/>
    <w:rsid w:val="779C6E51"/>
    <w:rsid w:val="7CB262EF"/>
    <w:rsid w:val="7D65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1402</Words>
  <Characters>7994</Characters>
  <Lines>66</Lines>
  <Paragraphs>18</Paragraphs>
  <TotalTime>83</TotalTime>
  <ScaleCrop>false</ScaleCrop>
  <LinksUpToDate>false</LinksUpToDate>
  <CharactersWithSpaces>9378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2026-05-07T11:53:00Z</dcterms:created>
  <dc:creator>Microsoft Office User</dc:creator>
  <cp:lastModifiedBy>gedio</cp:lastModifiedBy>
  <dcterms:modified xsi:type="dcterms:W3CDTF">2026-05-15T19:33:53Z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78A7C8E38EE94E0BB9BC0A4D78B03143_13</vt:lpwstr>
  </property>
</Properties>
</file>