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Arial" w:hAnsi="Arial"/>
          <w:b/>
          <w:sz w:val="60"/>
        </w:rPr>
        <w:t>DoneSure</w:t>
      </w:r>
    </w:p>
    <w:p>
      <w:pPr>
        <w:spacing w:after="280"/>
      </w:pPr>
      <w:r>
        <w:rPr>
          <w:rFonts w:ascii="Arial" w:hAnsi="Arial"/>
          <w:i/>
          <w:color w:val="525258"/>
          <w:sz w:val="24"/>
        </w:rPr>
        <w:t>A wrist-first companion for long-running Codex tasks</w:t>
      </w:r>
    </w:p>
    <w:p>
      <w:pPr>
        <w:spacing w:after="240" w:line="276" w:lineRule="auto"/>
      </w:pPr>
      <w:r>
        <w:rPr>
          <w:b/>
          <w:sz w:val="24"/>
        </w:rPr>
        <w:t>DoneSure is a mobile and Apple Watch companion for developers who run long Codex tasks. It sends clear alerts when a task finishes, fails, or needs input, then helps the user review a concise summary, ask a follow-up by voice, or continue the same task.</w:t>
      </w:r>
    </w:p>
    <w:p>
      <w:pPr>
        <w:pStyle w:val="Heading1"/>
      </w:pPr>
      <w:r>
        <w:t>Product Overview</w:t>
      </w:r>
    </w:p>
    <w:p>
      <w:pPr>
        <w:spacing w:after="60"/>
      </w:pPr>
      <w:r>
        <w:rPr>
          <w:b/>
          <w:color w:val="DF432A"/>
        </w:rPr>
        <w:t xml:space="preserve">Target users: </w:t>
      </w:r>
      <w:r>
        <w:t>Developers, students, and makers who let Codex work in the background while they move away from their computer.</w:t>
      </w:r>
    </w:p>
    <w:p>
      <w:pPr>
        <w:spacing w:after="60"/>
      </w:pPr>
      <w:r>
        <w:rPr>
          <w:b/>
          <w:color w:val="DF432A"/>
        </w:rPr>
        <w:t xml:space="preserve">Problem: </w:t>
      </w:r>
      <w:r>
        <w:t>Long tasks may finish or become blocked without the user noticing. Returning repeatedly to check the screen breaks focus and wastes time.</w:t>
      </w:r>
    </w:p>
    <w:p>
      <w:pPr>
        <w:spacing w:after="60"/>
      </w:pPr>
      <w:r>
        <w:rPr>
          <w:b/>
          <w:color w:val="DF432A"/>
        </w:rPr>
        <w:t xml:space="preserve">Product type: </w:t>
      </w:r>
      <w:r>
        <w:t>A mobile and Apple Watch companion app connected to Codex task status.</w:t>
      </w:r>
    </w:p>
    <w:p>
      <w:pPr>
        <w:spacing w:after="60"/>
      </w:pPr>
      <w:r>
        <w:rPr>
          <w:b/>
          <w:color w:val="DF432A"/>
        </w:rPr>
        <w:t xml:space="preserve">Core value: </w:t>
      </w:r>
      <w:r>
        <w:t>Know what happened, decide what to do next, and respond without returning to the computer.</w:t>
      </w:r>
    </w:p>
    <w:p>
      <w:pPr>
        <w:pStyle w:val="Heading1"/>
      </w:pPr>
      <w:r>
        <w:t>One-Sentence Product Idea</w:t>
      </w:r>
    </w:p>
    <w:p>
      <w:pPr>
        <w:spacing w:after="160"/>
        <w:ind w:left="216" w:right="216"/>
      </w:pPr>
      <w:r>
        <w:rPr>
          <w:i/>
          <w:sz w:val="23"/>
        </w:rPr>
        <w:t>For developers who run long Codex tasks and may miss important updates, DoneSure helps them stay informed and keep work moving by sending actionable iPhone and Apple Watch alerts with concise results, voice follow-up, and same-task continuation.</w:t>
      </w:r>
    </w:p>
    <w:p>
      <w:pPr>
        <w:pStyle w:val="Heading1"/>
      </w:pPr>
      <w:r>
        <w:t>How the Prototype Works</w:t>
      </w:r>
    </w:p>
    <w:tbl>
      <w:tblPr>
        <w:tblW w:type="auto" w:w="0"/>
        <w:tblLayout w:type="fixed"/>
        <w:tblLook w:firstColumn="1" w:firstRow="1" w:lastColumn="0" w:lastRow="0" w:noHBand="0" w:noVBand="1" w:val="04A0"/>
      </w:tblPr>
      <w:tblGrid>
        <w:gridCol w:w="4939"/>
        <w:gridCol w:w="4939"/>
      </w:tblGrid>
      <w:tr>
        <w:tc>
          <w:tcPr>
            <w:tcW w:type="dxa" w:w="4680"/>
            <w:tcMar>
              <w:top w:w="100" w:type="dxa"/>
              <w:start w:w="130" w:type="dxa"/>
              <w:bottom w:w="100" w:type="dxa"/>
              <w:end w:w="130" w:type="dxa"/>
            </w:tcMar>
            <w:shd w:fill="F5F5F4"/>
          </w:tcPr>
          <w:p>
            <w:pPr>
              <w:spacing w:after="20"/>
            </w:pPr>
            <w:r>
              <w:rPr>
                <w:b/>
                <w:color w:val="DF432A"/>
                <w:sz w:val="22"/>
              </w:rPr>
              <w:t>1  Run a task</w:t>
            </w:r>
          </w:p>
          <w:p>
            <w:pPr>
              <w:spacing w:after="0"/>
            </w:pPr>
            <w:r>
              <w:rPr>
                <w:sz w:val="19"/>
              </w:rPr>
              <w:t>The user starts a long Codex task on a computer.</w:t>
            </w:r>
          </w:p>
        </w:tc>
        <w:tc>
          <w:tcPr>
            <w:tcW w:type="dxa" w:w="4680"/>
            <w:tcMar>
              <w:top w:w="100" w:type="dxa"/>
              <w:start w:w="130" w:type="dxa"/>
              <w:bottom w:w="100" w:type="dxa"/>
              <w:end w:w="130" w:type="dxa"/>
            </w:tcMar>
            <w:shd w:fill="F5F5F4"/>
          </w:tcPr>
          <w:p>
            <w:pPr>
              <w:spacing w:after="20"/>
            </w:pPr>
            <w:r>
              <w:rPr>
                <w:b/>
                <w:color w:val="DF432A"/>
                <w:sz w:val="22"/>
              </w:rPr>
              <w:t>2  Monitor quietly</w:t>
            </w:r>
          </w:p>
          <w:p>
            <w:pPr>
              <w:spacing w:after="0"/>
            </w:pPr>
            <w:r>
              <w:rPr>
                <w:sz w:val="19"/>
              </w:rPr>
              <w:t>DoneSure watches for completion, failure, or a request for input.</w:t>
            </w:r>
          </w:p>
        </w:tc>
      </w:tr>
      <w:tr>
        <w:tc>
          <w:tcPr>
            <w:tcW w:type="dxa" w:w="4680"/>
            <w:tcMar>
              <w:top w:w="100" w:type="dxa"/>
              <w:start w:w="130" w:type="dxa"/>
              <w:bottom w:w="100" w:type="dxa"/>
              <w:end w:w="130" w:type="dxa"/>
            </w:tcMar>
            <w:shd w:fill="F5F5F4"/>
          </w:tcPr>
          <w:p>
            <w:pPr>
              <w:spacing w:after="20"/>
            </w:pPr>
            <w:r>
              <w:rPr>
                <w:b/>
                <w:color w:val="DF432A"/>
                <w:sz w:val="22"/>
              </w:rPr>
              <w:t>3  Alert the wrist</w:t>
            </w:r>
          </w:p>
          <w:p>
            <w:pPr>
              <w:spacing w:after="0"/>
            </w:pPr>
            <w:r>
              <w:rPr>
                <w:sz w:val="19"/>
              </w:rPr>
              <w:t>Apple Watch delivers a short, status-first notification.</w:t>
            </w:r>
          </w:p>
        </w:tc>
        <w:tc>
          <w:tcPr>
            <w:tcW w:type="dxa" w:w="4680"/>
            <w:tcMar>
              <w:top w:w="100" w:type="dxa"/>
              <w:start w:w="130" w:type="dxa"/>
              <w:bottom w:w="100" w:type="dxa"/>
              <w:end w:w="130" w:type="dxa"/>
            </w:tcMar>
            <w:shd w:fill="F5F5F4"/>
          </w:tcPr>
          <w:p>
            <w:pPr>
              <w:spacing w:after="20"/>
            </w:pPr>
            <w:r>
              <w:rPr>
                <w:b/>
                <w:color w:val="DF432A"/>
                <w:sz w:val="22"/>
              </w:rPr>
              <w:t>4  Review the result</w:t>
            </w:r>
          </w:p>
          <w:p>
            <w:pPr>
              <w:spacing w:after="0"/>
            </w:pPr>
            <w:r>
              <w:rPr>
                <w:sz w:val="19"/>
              </w:rPr>
              <w:t>The user sees the outcome, evidence, runtime, and any blocker.</w:t>
            </w:r>
          </w:p>
        </w:tc>
      </w:tr>
      <w:tr>
        <w:tc>
          <w:tcPr>
            <w:tcW w:type="dxa" w:w="4680"/>
            <w:tcMar>
              <w:top w:w="100" w:type="dxa"/>
              <w:start w:w="130" w:type="dxa"/>
              <w:bottom w:w="100" w:type="dxa"/>
              <w:end w:w="130" w:type="dxa"/>
            </w:tcMar>
            <w:shd w:fill="F5F5F4"/>
          </w:tcPr>
          <w:p>
            <w:pPr>
              <w:spacing w:after="20"/>
            </w:pPr>
            <w:r>
              <w:rPr>
                <w:b/>
                <w:color w:val="DF432A"/>
                <w:sz w:val="22"/>
              </w:rPr>
              <w:t>5  Respond by voice</w:t>
            </w:r>
          </w:p>
          <w:p>
            <w:pPr>
              <w:spacing w:after="0"/>
            </w:pPr>
            <w:r>
              <w:rPr>
                <w:sz w:val="19"/>
              </w:rPr>
              <w:t>The user asks a follow-up or gives the missing instruction.</w:t>
            </w:r>
          </w:p>
        </w:tc>
        <w:tc>
          <w:tcPr>
            <w:tcW w:type="dxa" w:w="4680"/>
            <w:tcMar>
              <w:top w:w="100" w:type="dxa"/>
              <w:start w:w="130" w:type="dxa"/>
              <w:bottom w:w="100" w:type="dxa"/>
              <w:end w:w="130" w:type="dxa"/>
            </w:tcMar>
            <w:shd w:fill="F5F5F4"/>
          </w:tcPr>
          <w:p>
            <w:pPr>
              <w:spacing w:after="20"/>
            </w:pPr>
            <w:r>
              <w:rPr>
                <w:b/>
                <w:color w:val="DF432A"/>
                <w:sz w:val="22"/>
              </w:rPr>
              <w:t>6  Continue the task</w:t>
            </w:r>
          </w:p>
          <w:p>
            <w:pPr>
              <w:spacing w:after="0"/>
            </w:pPr>
            <w:r>
              <w:rPr>
                <w:sz w:val="19"/>
              </w:rPr>
              <w:t>Codex resumes the same context; detailed work stays available on iPhone or Mac.</w:t>
            </w:r>
          </w:p>
        </w:tc>
      </w:tr>
    </w:tbl>
    <w:p>
      <w:pPr>
        <w:sectPr>
          <w:footerReference w:type="default" r:id="rId9"/>
          <w:pgSz w:w="12240" w:h="15840"/>
          <w:pgMar w:top="1037" w:right="1181" w:bottom="979" w:left="1181" w:header="720" w:footer="720" w:gutter="0"/>
          <w:cols w:space="720"/>
          <w:docGrid w:linePitch="360"/>
        </w:sectPr>
      </w:pPr>
    </w:p>
    <w:p>
      <w:pPr>
        <w:pStyle w:val="Heading1"/>
      </w:pPr>
      <w:r>
        <w:t>Apple Watch Experience</w:t>
      </w:r>
    </w:p>
    <w:p>
      <w:pPr>
        <w:spacing w:after="140"/>
      </w:pPr>
      <w:r>
        <w:t>The watch is designed for quick decisions, not for reading an entire Codex response. Each alert answers three questions: What happened? Is the result trustworthy? What can I do next?</w:t>
      </w:r>
    </w:p>
    <w:p>
      <w:pPr>
        <w:pStyle w:val="Heading2"/>
      </w:pPr>
      <w:r>
        <w:t>What the notification shows</w:t>
      </w:r>
    </w:p>
    <w:p>
      <w:pPr>
        <w:pStyle w:val="ListBullet"/>
        <w:spacing w:after="40"/>
      </w:pPr>
      <w:r>
        <w:t>Task name and status: Completed, Failed, or Needs input</w:t>
      </w:r>
    </w:p>
    <w:p>
      <w:pPr>
        <w:pStyle w:val="ListBullet"/>
        <w:spacing w:after="40"/>
      </w:pPr>
      <w:r>
        <w:t>A one- or two-sentence outcome summary</w:t>
      </w:r>
    </w:p>
    <w:p>
      <w:pPr>
        <w:pStyle w:val="ListBullet"/>
        <w:spacing w:after="40"/>
      </w:pPr>
      <w:r>
        <w:t>Verification evidence, such as tests passed or checks completed</w:t>
      </w:r>
    </w:p>
    <w:p>
      <w:pPr>
        <w:pStyle w:val="ListBullet"/>
        <w:spacing w:after="40"/>
      </w:pPr>
      <w:r>
        <w:t>Runtime and the most important blocker or risk</w:t>
      </w:r>
    </w:p>
    <w:p>
      <w:pPr>
        <w:pStyle w:val="ListBullet"/>
        <w:spacing w:after="40"/>
      </w:pPr>
      <w:r>
        <w:t>Actions: Read summary, Ask by voice, or Open on iPhone</w:t>
      </w:r>
    </w:p>
    <w:p>
      <w:pPr>
        <w:pStyle w:val="Heading2"/>
      </w:pPr>
      <w:r>
        <w:t>Example</w:t>
      </w:r>
    </w:p>
    <w:tbl>
      <w:tblPr>
        <w:tblW w:type="auto" w:w="0"/>
        <w:tblLook w:firstColumn="1" w:firstRow="1" w:lastColumn="0" w:lastRow="0" w:noHBand="0" w:noVBand="1" w:val="04A0"/>
      </w:tblPr>
      <w:tblGrid>
        <w:gridCol w:w="9878"/>
      </w:tblGrid>
      <w:tr>
        <w:tc>
          <w:tcPr>
            <w:tcW w:type="dxa" w:w="9878"/>
            <w:shd w:fill="171719"/>
            <w:tcMar>
              <w:top w:w="150" w:type="dxa"/>
              <w:start w:w="180" w:type="dxa"/>
              <w:bottom w:w="150" w:type="dxa"/>
              <w:end w:w="180" w:type="dxa"/>
            </w:tcMar>
          </w:tcPr>
          <w:p>
            <w:r>
              <w:rPr>
                <w:b/>
                <w:color w:val="FFFFFF"/>
                <w:sz w:val="26"/>
              </w:rPr>
              <w:t>✓  Task completed</w:t>
            </w:r>
            <w:r>
              <w:rPr>
                <w:b/>
                <w:color w:val="F4F4F5"/>
                <w:sz w:val="21"/>
              </w:rPr>
              <w:br/>
              <w:t>Fix checkout validation</w:t>
            </w:r>
            <w:r>
              <w:rPr>
                <w:b w:val="0"/>
                <w:color w:val="F4F4F5"/>
                <w:sz w:val="19"/>
              </w:rPr>
              <w:br/>
              <w:t>3 files changed · 18 tests passed · 12m 42s</w:t>
            </w:r>
            <w:r>
              <w:rPr>
                <w:b w:val="0"/>
                <w:color w:val="F4F4F5"/>
                <w:sz w:val="19"/>
              </w:rPr>
              <w:br/>
              <w:t>No blockers detected.</w:t>
            </w:r>
            <w:r>
              <w:rPr>
                <w:b/>
                <w:color w:val="F4F4F5"/>
                <w:sz w:val="21"/>
              </w:rPr>
              <w:br/>
              <w:br/>
              <w:t>Read summary   ·   Ask by voice   ·   Open on iPhone</w:t>
            </w:r>
          </w:p>
        </w:tc>
      </w:tr>
    </w:tbl>
    <w:p>
      <w:pPr>
        <w:pStyle w:val="Heading1"/>
      </w:pPr>
      <w:r>
        <w:t>When the Codex reply is complex</w:t>
      </w:r>
    </w:p>
    <w:p>
      <w:pPr>
        <w:spacing w:after="80"/>
      </w:pPr>
      <w:r>
        <w:t>DoneSure uses progressive disclosure so the watch remains readable while no important information is lost.</w:t>
      </w:r>
    </w:p>
    <w:p>
      <w:pPr>
        <w:spacing w:after="60"/>
      </w:pPr>
      <w:r>
        <w:rPr>
          <w:b/>
          <w:color w:val="DF432A"/>
        </w:rPr>
        <w:t xml:space="preserve">On Apple Watch: </w:t>
      </w:r>
      <w:r>
        <w:t>Conclusion, key findings, risks, and the next recommended action.</w:t>
      </w:r>
    </w:p>
    <w:p>
      <w:pPr>
        <w:spacing w:after="60"/>
      </w:pPr>
      <w:r>
        <w:rPr>
          <w:b/>
          <w:color w:val="DF432A"/>
        </w:rPr>
        <w:t xml:space="preserve">By voice: </w:t>
      </w:r>
      <w:r>
        <w:t>Ask a specific follow-up such as “What failed?” or “Continue with the safest fix.”</w:t>
      </w:r>
    </w:p>
    <w:p>
      <w:pPr>
        <w:spacing w:after="60"/>
      </w:pPr>
      <w:r>
        <w:rPr>
          <w:b/>
          <w:color w:val="DF432A"/>
        </w:rPr>
        <w:t xml:space="preserve">On iPhone or Mac: </w:t>
      </w:r>
      <w:r>
        <w:t>Open the full response, file changes, logs, diffs, and approval requests.</w:t>
      </w:r>
    </w:p>
    <w:p>
      <w:pPr>
        <w:pStyle w:val="Heading1"/>
      </w:pPr>
      <w:r>
        <w:t>Prototype Scope and Next Steps</w:t>
      </w:r>
    </w:p>
    <w:p>
      <w:pPr>
        <w:pStyle w:val="ListBullet"/>
        <w:spacing w:after="40"/>
      </w:pPr>
      <w:r>
        <w:t>Current prototype: product overview, watch interaction journey, watch screens, and live monitoring concept.</w:t>
      </w:r>
    </w:p>
    <w:p>
      <w:pPr>
        <w:pStyle w:val="ListBullet"/>
        <w:spacing w:after="40"/>
      </w:pPr>
      <w:r>
        <w:t>MVP next step: connect real Codex task events to push notifications and voice replies.</w:t>
      </w:r>
    </w:p>
    <w:p>
      <w:pPr>
        <w:pStyle w:val="ListBullet"/>
        <w:spacing w:after="40"/>
      </w:pPr>
      <w:r>
        <w:t>Validation goal: test whether alerts reduce screen-checking and shorten response time when a task needs attention.</w:t>
      </w:r>
    </w:p>
    <w:p>
      <w:pPr>
        <w:pStyle w:val="Heading1"/>
      </w:pPr>
      <w:r>
        <w:t>Project Links</w:t>
      </w:r>
    </w:p>
    <w:p>
      <w:pPr>
        <w:spacing w:after="60"/>
      </w:pPr>
      <w:r>
        <w:rPr>
          <w:b/>
        </w:rPr>
        <w:t xml:space="preserve">GitHub repository: </w:t>
      </w:r>
      <w:r>
        <w:rPr>
          <w:color w:val="0066CC"/>
          <w:u w:val="single"/>
        </w:rPr>
        <w:t>https://github.com/Hallucinatie/donesure-codex-monitor</w:t>
      </w:r>
    </w:p>
    <w:p>
      <w:pPr>
        <w:spacing w:after="60"/>
      </w:pPr>
      <w:r>
        <w:rPr>
          <w:b/>
        </w:rPr>
        <w:t xml:space="preserve">Public prototype: </w:t>
      </w:r>
      <w:r>
        <w:rPr>
          <w:color w:val="0066CC"/>
          <w:u w:val="single"/>
        </w:rPr>
        <w:t>https://hallucinatie.github.io/donesure-codex-monitor/</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DoneSure · Personal Project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1416"/>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1E1E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4141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52525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