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UC5 borrowOneBook</w:t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855"/>
        <w:gridCol w:w="1"/>
        <w:gridCol w:w="2940"/>
        <w:gridCol w:w="2250"/>
        <w:gridCol w:w="2250"/>
        <w:tblGridChange w:id="0">
          <w:tblGrid>
            <w:gridCol w:w="855"/>
            <w:gridCol w:w="855"/>
            <w:gridCol w:w="1"/>
            <w:gridCol w:w="2940"/>
            <w:gridCol w:w="2250"/>
            <w:gridCol w:w="2250"/>
          </w:tblGrid>
        </w:tblGridChange>
      </w:tblGrid>
      <w:tr>
        <w:trPr>
          <w:cantSplit w:val="0"/>
          <w:trHeight w:val="746.85058593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borrowOneBook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hanging="1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객체가 Librarian을 통해 책 한 권을 대출한다.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등록되어 있는 상태이다.</w:t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등록되어 있는 상태이다.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객체와 Borrower 객체가 대출 가능한 상태이다.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대출 중인 상태이다.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Borrower 객체가 대출 중인 상태이다.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Loan객체는 loanCollection에 저장된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Borrower가 대출하려는 Book과 회원증을 들고 대출창구에 도착하여,  Librarian에게 제출한다.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대출할 Book과 회원증의 바코드(ISBN, name)를 인식시킨다.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240" w:before="240" w:lineRule="auto"/>
              <w:ind w:left="283.4645669291342" w:hanging="28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bookCollection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나온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대출할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찾고, borrowerCollection에서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Borrower 객체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찾는다.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240" w:before="240" w:lineRule="auto"/>
              <w:ind w:left="283.4645669291342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객체의 속성과 Borrower 객체의 속성을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화면에 출력한다.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찾아낸 Book 객체와 Borrower 객체가 대출 가능한지 확인한다.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Loan 객체를 생성하고 Book 객체와 Borrower 객체를 양방향으로 링크한다.</w:t>
              <w:br w:type="textWrapping"/>
              <w:t xml:space="preserve">(Borrower-Loan-Book)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Loan 객체에서 대출일자를 현재시간으로 저장하고, 반납기한일자를 계산하고 저장한다.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Loan 객체를 loanCollection에 추가한다.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Loan 객체의 속성을 화면에 출력한다.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Librarian은 Borrower에게 Book과 회원증을 건네고, 반납일자를 고지한다.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 Borrower는 Book과 회원증을 받고 대출창구를 떠난다.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찾고자하는 Book 객체 또는 Borrower 객체가 없는 경우 오류 메시지를 출력한다.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5.1 Book 객체가 대출 불가능할 경우 대출 중이라는 메시지를 출력한다.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5.2 Borrower 객체가 대출 불가능할 경우 대출 불가능이라는 메시지를 출력한다.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