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5" w:name="reproducible-methodology-and-execution"/>
    <w:p>
      <w:pPr>
        <w:pStyle w:val="Heading1"/>
      </w:pPr>
      <w:r>
        <w:t xml:space="preserve">2. Reproducible Methodology and Execution</w:t>
      </w:r>
    </w:p>
    <w:bookmarkStart w:id="23" w:name="dataset-and-leakage-prevention"/>
    <w:p>
      <w:pPr>
        <w:pStyle w:val="Heading2"/>
      </w:pPr>
      <w:r>
        <w:t xml:space="preserve">2.1 Dataset and Leakage Prevention</w:t>
      </w:r>
    </w:p>
    <w:p>
      <w:pPr>
        <w:pStyle w:val="FirstParagraph"/>
      </w:pPr>
      <w:r>
        <w:t xml:space="preserve">The prediction problem investigates whether hourly bike rentals (</w:t>
      </w:r>
      <w:r>
        <w:rPr>
          <w:rStyle w:val="VerbatimChar"/>
        </w:rPr>
        <w:t xml:space="preserve">cnt</w:t>
      </w:r>
      <w:r>
        <w:t xml:space="preserve">) from the UCI Bike Sharing Dataset can be predicted using information strictly available at inference time.</w:t>
      </w:r>
    </w:p>
    <w:p>
      <w:pPr>
        <w:pStyle w:val="BodyText"/>
      </w:pPr>
      <w:r>
        <w:t xml:space="preserve">To maintain operational validity:</w:t>
      </w:r>
      <w:r>
        <w:t xml:space="preserve"> </w:t>
      </w:r>
      <w:r>
        <w:t xml:space="preserve">*</w:t>
      </w:r>
      <w:r>
        <w:t xml:space="preserve"> </w:t>
      </w:r>
      <w:r>
        <w:rPr>
          <w:bCs/>
          <w:b/>
        </w:rPr>
        <w:t xml:space="preserve">Post-hoc Target Components:</w:t>
      </w:r>
      <w:r>
        <w:t xml:space="preserve"> </w:t>
      </w:r>
      <w:r>
        <w:t xml:space="preserve">The features</w:t>
      </w:r>
      <w:r>
        <w:t xml:space="preserv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sum directly to</w:t>
      </w:r>
      <w:r>
        <w:t xml:space="preserve"> </w:t>
      </w:r>
      <w:r>
        <w:rPr>
          <w:rStyle w:val="VerbatimChar"/>
        </w:rPr>
        <w:t xml:space="preserve">cnt</w:t>
      </w:r>
      <w:r>
        <w:t xml:space="preserve"> </w:t>
      </w:r>
      <w:r>
        <w:t xml:space="preserve">and represent post-event breakdowns. They are excluded from all model pipelines to prevent trivial data leakage.</w:t>
      </w:r>
      <w:r>
        <w:t xml:space="preserve"> </w:t>
      </w:r>
      <w:r>
        <w:t xml:space="preserve">*</w:t>
      </w:r>
      <w:r>
        <w:t xml:space="preserve"> </w:t>
      </w:r>
      <w:r>
        <w:rPr>
          <w:bCs/>
          <w:b/>
        </w:rPr>
        <w:t xml:space="preserve">Identifier Exclusion:</w:t>
      </w:r>
      <w:r>
        <w:t xml:space="preserve"> </w:t>
      </w:r>
      <w:r>
        <w:t xml:space="preserve">The index column</w:t>
      </w:r>
      <w:r>
        <w:t xml:space="preserve"> </w:t>
      </w:r>
      <w:r>
        <w:rPr>
          <w:rStyle w:val="VerbatimChar"/>
        </w:rPr>
        <w:t xml:space="preserve">instant</w:t>
      </w:r>
      <w:r>
        <w:t xml:space="preserve"> </w:t>
      </w:r>
      <w:r>
        <w:t xml:space="preserve">and raw timestamp string</w:t>
      </w:r>
      <w:r>
        <w:t xml:space="preserve"> </w:t>
      </w:r>
      <w:r>
        <w:rPr>
          <w:rStyle w:val="VerbatimChar"/>
        </w:rPr>
        <w:t xml:space="preserve">dteday</w:t>
      </w:r>
      <w:r>
        <w:t xml:space="preserve"> </w:t>
      </w:r>
      <w:r>
        <w:t xml:space="preserve">are removed.</w:t>
      </w:r>
      <w:r>
        <w:t xml:space="preserve"> </w:t>
      </w:r>
      <w:r>
        <w:t xml:space="preserve">*</w:t>
      </w:r>
      <w:r>
        <w:t xml:space="preserve"> </w:t>
      </w:r>
      <w:r>
        <w:rPr>
          <w:bCs/>
          <w:b/>
        </w:rPr>
        <w:t xml:space="preserve">Realistic Information Signals:</w:t>
      </w:r>
      <w:r>
        <w:t xml:space="preserve"> </w:t>
      </w:r>
      <w:r>
        <w:t xml:space="preserve">Dynamic operational lag features (</w:t>
      </w:r>
      <w:r>
        <w:rPr>
          <w:rStyle w:val="VerbatimChar"/>
        </w:rPr>
        <w:t xml:space="preserve">cnt_lag_24h</w:t>
      </w:r>
      <w:r>
        <w:t xml:space="preserve"> </w:t>
      </w:r>
      <w:r>
        <w:t xml:space="preserve">and</w:t>
      </w:r>
      <w:r>
        <w:t xml:space="preserve"> </w:t>
      </w:r>
      <w:r>
        <w:rPr>
          <w:rStyle w:val="VerbatimChar"/>
        </w:rPr>
        <w:t xml:space="preserve">cnt_lag_48h</w:t>
      </w:r>
      <w:r>
        <w:t xml:space="preserve">) are engineered to capture real-time system state without violating temporal causality.</w:t>
      </w:r>
    </w:p>
    <w:bookmarkEnd w:id="23"/>
    <w:bookmarkStart w:id="24" w:name="experimental-splits"/>
    <w:p>
      <w:pPr>
        <w:pStyle w:val="Heading2"/>
      </w:pPr>
      <w:r>
        <w:t xml:space="preserve">2.2 Experimental Splits</w:t>
      </w:r>
    </w:p>
    <w:p>
      <w:pPr>
        <w:pStyle w:val="FirstParagraph"/>
      </w:pPr>
      <w:r>
        <w:t xml:space="preserve">Two methodological evaluation conditions are tested:</w:t>
      </w:r>
      <w:r>
        <w:t xml:space="preserve"> </w:t>
      </w:r>
      <w:r>
        <w:t xml:space="preserve">*</w:t>
      </w:r>
      <w:r>
        <w:t xml:space="preserve"> </w:t>
      </w:r>
      <w:r>
        <w:rPr>
          <w:bCs/>
          <w:b/>
        </w:rPr>
        <w:t xml:space="preserve">Random Evaluation:</w:t>
      </w:r>
      <w:r>
        <w:t xml:space="preserve"> </w:t>
      </w:r>
      <w:r>
        <w:t xml:space="preserve">A uniform 80% train / 20% test partition generated without regard to chronological sequence.</w:t>
      </w:r>
      <w:r>
        <w:t xml:space="preserve"> </w:t>
      </w:r>
      <w:r>
        <w:t xml:space="preserve">*</w:t>
      </w:r>
      <w:r>
        <w:t xml:space="preserve"> </w:t>
      </w:r>
      <w:r>
        <w:rPr>
          <w:bCs/>
          <w:b/>
        </w:rPr>
        <w:t xml:space="preserve">Temporally Structured Evaluation:</w:t>
      </w:r>
      <w:r>
        <w:t xml:space="preserve"> </w:t>
      </w:r>
      <w:r>
        <w:t xml:space="preserve">A chronological 80/20 partition where the earliest 80% of records form the training set and the final 20% form the holdout test set.</w:t>
      </w:r>
    </w:p>
    <w:p>
      <w:pPr>
        <w:pStyle w:val="BodyText"/>
      </w:pPr>
      <w:r>
        <w:t xml:space="preserve">import pandas as pd</w:t>
      </w:r>
    </w:p>
    <w:bookmarkEnd w:id="24"/>
    <w:bookmarkEnd w:id="25"/>
    <w:bookmarkStart w:id="26" w:name="X71c1ac1613217a70b8ff67b5297a37ccdeaae1e"/>
    <w:p>
      <w:pPr>
        <w:pStyle w:val="Heading1"/>
      </w:pPr>
      <w:r>
        <w:t xml:space="preserve">3. Load empirical results generated by python/lab01_analysis.py</w:t>
      </w:r>
    </w:p>
    <w:p>
      <w:pPr>
        <w:pStyle w:val="FirstParagraph"/>
      </w:pPr>
      <w:r>
        <w:t xml:space="preserve">results_df = pd.read_csv(</w:t>
      </w:r>
      <w:r>
        <w:t xml:space="preserve">“</w:t>
      </w:r>
      <w:r>
        <w:t xml:space="preserve">analysis/lab01_results.csv</w:t>
      </w:r>
      <w:r>
        <w:t xml:space="preserve">”</w:t>
      </w:r>
      <w:r>
        <w:t xml:space="preserve">)</w:t>
      </w:r>
      <w:r>
        <w:t xml:space="preserve"> </w:t>
      </w:r>
      <w:r>
        <w:t xml:space="preserve">results_df[</w:t>
      </w:r>
      <w:r>
        <w:t xml:space="preserve">“</w:t>
      </w:r>
      <w:r>
        <w:t xml:space="preserve">rmse</w:t>
      </w:r>
      <w:r>
        <w:t xml:space="preserve">”</w:t>
      </w:r>
      <w:r>
        <w:t xml:space="preserve">] = results_df[</w:t>
      </w:r>
      <w:r>
        <w:t xml:space="preserve">“</w:t>
      </w:r>
      <w:r>
        <w:t xml:space="preserve">rmse</w:t>
      </w:r>
      <w:r>
        <w:t xml:space="preserve">”</w:t>
      </w:r>
      <w:r>
        <w:t xml:space="preserve">].round(2)</w:t>
      </w:r>
      <w:r>
        <w:t xml:space="preserve"> </w:t>
      </w:r>
      <w:r>
        <w:t xml:space="preserve">results_df[</w:t>
      </w:r>
      <w:r>
        <w:t xml:space="preserve">“</w:t>
      </w:r>
      <w:r>
        <w:t xml:space="preserve">mae</w:t>
      </w:r>
      <w:r>
        <w:t xml:space="preserve">”</w:t>
      </w:r>
      <w:r>
        <w:t xml:space="preserve">] = results_df[</w:t>
      </w:r>
      <w:r>
        <w:t xml:space="preserve">“</w:t>
      </w:r>
      <w:r>
        <w:t xml:space="preserve">mae</w:t>
      </w:r>
      <w:r>
        <w:t xml:space="preserve">”</w:t>
      </w:r>
      <w:r>
        <w:t xml:space="preserve">].round(2)</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2026-09-14T01:02:32Z</dcterms:created>
  <dcterms:modified xsi:type="dcterms:W3CDTF">2026-09-14T01:02:32Z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