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66466F2" w14:textId="77777777" w:rsidR="00ED4FDF" w:rsidRPr="00864E03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D01E3">
        <w:rPr>
          <w:rFonts w:ascii="Courier New" w:hAnsi="Courier New" w:cs="Courier New"/>
          <w:sz w:val="28"/>
          <w:szCs w:val="28"/>
        </w:rPr>
        <w:t>09</w:t>
      </w:r>
    </w:p>
    <w:p w14:paraId="54CE169F" w14:textId="77777777" w:rsidR="005D01E3" w:rsidRPr="00336502" w:rsidRDefault="005D01E3" w:rsidP="005D01E3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0146C142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270BF3F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A658532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73B37BB5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479DBB36" w14:textId="77777777"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14:paraId="0923F0CB" w14:textId="77777777"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14:paraId="56A75216" w14:textId="77777777" w:rsidTr="003A05CC">
        <w:tc>
          <w:tcPr>
            <w:tcW w:w="3964" w:type="dxa"/>
          </w:tcPr>
          <w:p w14:paraId="42D95DFC" w14:textId="77777777"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14:paraId="27F755E7" w14:textId="77777777"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>аутентификации через выбранную соцсеть.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14:paraId="5F27A557" w14:textId="77777777" w:rsidTr="003A05CC">
        <w:tc>
          <w:tcPr>
            <w:tcW w:w="3964" w:type="dxa"/>
          </w:tcPr>
          <w:p w14:paraId="6C0507A8" w14:textId="77777777"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14:paraId="1803A6EE" w14:textId="77777777"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на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/auth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/callback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14:paraId="04DB8573" w14:textId="77777777" w:rsidTr="003A05CC">
        <w:tc>
          <w:tcPr>
            <w:tcW w:w="3964" w:type="dxa"/>
          </w:tcPr>
          <w:p w14:paraId="0EFEF33E" w14:textId="77777777"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14:paraId="65C655EE" w14:textId="77777777"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76F3C53D" w14:textId="77777777" w:rsidTr="003A05CC">
        <w:tc>
          <w:tcPr>
            <w:tcW w:w="3964" w:type="dxa"/>
          </w:tcPr>
          <w:p w14:paraId="749B3529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14:paraId="0153626E" w14:textId="77777777"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1C947523" w14:textId="77777777" w:rsidTr="003A05CC">
        <w:tc>
          <w:tcPr>
            <w:tcW w:w="3964" w:type="dxa"/>
          </w:tcPr>
          <w:p w14:paraId="00E2A69B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14:paraId="121E477A" w14:textId="77777777"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14:paraId="2EA8CB85" w14:textId="77777777"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неаутентифицированного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14:paraId="5B71C69D" w14:textId="77777777" w:rsidTr="003A05CC">
        <w:tc>
          <w:tcPr>
            <w:tcW w:w="3964" w:type="dxa"/>
          </w:tcPr>
          <w:p w14:paraId="065E8A4F" w14:textId="77777777"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14:paraId="73ECB893" w14:textId="77777777"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36DD6A26" w14:textId="77777777"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73E09F8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52116AF3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0140CFC9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E700DE3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1BD19C54" w14:textId="77777777" w:rsidR="008830D2" w:rsidRPr="003767BA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C2BCF1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D64755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4A2514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9E9C4E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DAFD47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4C67AA1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83BB98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DEA48A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BA00B4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E61938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938E7A5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1521911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B445A2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06E0A3" w14:textId="77777777" w:rsidR="003767BA" w:rsidRP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B07850A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AF56293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B5EAF77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42F59F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8EF97A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D62AA24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288B0E0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689197A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88183DD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10DA912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E25E16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8E789E9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FC784B2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1DF3F85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D407D2C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891FD7B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2BB8F24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34FB9DE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4C774E9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lastRenderedPageBreak/>
        <w:t>Регистрация приложения</w:t>
      </w:r>
      <w:r>
        <w:rPr>
          <w:rFonts w:ascii="Segoe UI" w:hAnsi="Segoe UI" w:cs="Segoe UI"/>
          <w:color w:val="ECECEC"/>
        </w:rPr>
        <w:t>: Владелец ресурса (например, сервис, предоставляющий доступ к данным пользователя) регистрирует свое приложение на сервере авторизации. В процессе регистрации создается идентификатор клиента (client ID) и секретный ключ (client secret), которые приложение будет использовать для аутентификации.</w:t>
      </w:r>
    </w:p>
    <w:p w14:paraId="02DCE963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Запрос разрешения</w:t>
      </w:r>
      <w:r>
        <w:rPr>
          <w:rFonts w:ascii="Segoe UI" w:hAnsi="Segoe UI" w:cs="Segoe UI"/>
          <w:color w:val="ECECEC"/>
        </w:rPr>
        <w:t>: Когда пользователь пытается получить доступ к ресурсу через приложение, оно направляет его на страницу сервера авторизации с запросом разрешения. Запрос может содержать информацию о необходимых разрешениях и другие параметры.</w:t>
      </w:r>
    </w:p>
    <w:p w14:paraId="6FF22D2A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Аутентификация пользователя</w:t>
      </w:r>
      <w:r>
        <w:rPr>
          <w:rFonts w:ascii="Segoe UI" w:hAnsi="Segoe UI" w:cs="Segoe UI"/>
          <w:color w:val="ECECEC"/>
        </w:rPr>
        <w:t>: Пользователь аутентифицируется на сервере авторизации, вводя свои учетные данные (логин и пароль) или используя другие методы аутентификации, такие как социальные сети или одноразовые токены.</w:t>
      </w:r>
    </w:p>
    <w:p w14:paraId="38BB98ED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Предоставление разрешения</w:t>
      </w:r>
      <w:r>
        <w:rPr>
          <w:rFonts w:ascii="Segoe UI" w:hAnsi="Segoe UI" w:cs="Segoe UI"/>
          <w:color w:val="ECECEC"/>
        </w:rPr>
        <w:t>: После успешной аутентификации сервер авторизации отображает пользователю запрос разрешения, в котором указаны запрашиваемые разрешения и информация о приложении, запрашивающем доступ. Пользователь может согласиться или отказаться в предоставлении доступа.</w:t>
      </w:r>
    </w:p>
    <w:p w14:paraId="0FE67F76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Выдача временного кода</w:t>
      </w:r>
      <w:r>
        <w:rPr>
          <w:rFonts w:ascii="Segoe UI" w:hAnsi="Segoe UI" w:cs="Segoe UI"/>
          <w:color w:val="ECECEC"/>
        </w:rPr>
        <w:t>: Если пользователь согласен предоставить доступ, сервер авторизации выдает временный код (authorization code) приложению.</w:t>
      </w:r>
    </w:p>
    <w:p w14:paraId="18B490A9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Обмен временного кода на токен доступа</w:t>
      </w:r>
      <w:r>
        <w:rPr>
          <w:rFonts w:ascii="Segoe UI" w:hAnsi="Segoe UI" w:cs="Segoe UI"/>
          <w:color w:val="ECECEC"/>
        </w:rPr>
        <w:t>: Приложение использует временный код для обмена его на токен доступа (access token). Для этого оно отправляет запрос на сервер авторизации, включая временный код и свои учетные данные (client ID и client secret).</w:t>
      </w:r>
    </w:p>
    <w:p w14:paraId="621E5F1C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Получение токена доступа</w:t>
      </w:r>
      <w:r>
        <w:rPr>
          <w:rFonts w:ascii="Segoe UI" w:hAnsi="Segoe UI" w:cs="Segoe UI"/>
          <w:color w:val="ECECEC"/>
        </w:rPr>
        <w:t>: Если запрос на обмен временного кода на токен прошел успешно, сервер авторизации выдает приложению access token.</w:t>
      </w:r>
    </w:p>
    <w:p w14:paraId="4233AC75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Доступ к ресурсу</w:t>
      </w:r>
      <w:r>
        <w:rPr>
          <w:rFonts w:ascii="Segoe UI" w:hAnsi="Segoe UI" w:cs="Segoe UI"/>
          <w:color w:val="ECECEC"/>
        </w:rPr>
        <w:t>: Приложение может использовать полученный access token для доступа к защищенным ресурсам на сервере ресурсов. Этот токен передается в каждом запросе к ресурсам как механизм авторизации.</w:t>
      </w:r>
    </w:p>
    <w:p w14:paraId="536BE4F0" w14:textId="77777777" w:rsidR="00921719" w:rsidRDefault="00921719" w:rsidP="00921719">
      <w:pPr>
        <w:pStyle w:val="ad"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ae"/>
          <w:rFonts w:ascii="Segoe UI" w:hAnsi="Segoe UI" w:cs="Segoe UI"/>
          <w:color w:val="ECECEC"/>
          <w:bdr w:val="single" w:sz="2" w:space="0" w:color="E3E3E3" w:frame="1"/>
        </w:rPr>
        <w:t>Обновление токена доступа (не всегда)</w:t>
      </w:r>
      <w:r>
        <w:rPr>
          <w:rFonts w:ascii="Segoe UI" w:hAnsi="Segoe UI" w:cs="Segoe UI"/>
          <w:color w:val="ECECEC"/>
        </w:rPr>
        <w:t>: Access token имеет ограниченное время жизни. По истечении этого времени он становится недействительным. Чтобы продлить доступ, приложение может запросить обновление токена, отправив запрос на сервер авторизации с использованием refresh token (если он был выдан).</w:t>
      </w:r>
    </w:p>
    <w:p w14:paraId="1F25B839" w14:textId="77777777" w:rsidR="003767BA" w:rsidRDefault="003767BA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1FA648" w14:textId="372D9FB7" w:rsidR="00C554C0" w:rsidRPr="00C554C0" w:rsidRDefault="00C554C0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554C0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C550220" wp14:editId="2BFCF901">
            <wp:extent cx="5940425" cy="6817360"/>
            <wp:effectExtent l="0" t="0" r="3175" b="2540"/>
            <wp:docPr id="123049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9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C0" w:rsidRPr="00C554C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B411C" w14:textId="77777777" w:rsidR="00AD7AE7" w:rsidRDefault="00AD7AE7" w:rsidP="00F939D3">
      <w:pPr>
        <w:spacing w:after="0" w:line="240" w:lineRule="auto"/>
      </w:pPr>
      <w:r>
        <w:separator/>
      </w:r>
    </w:p>
  </w:endnote>
  <w:endnote w:type="continuationSeparator" w:id="0">
    <w:p w14:paraId="216D3186" w14:textId="77777777" w:rsidR="00AD7AE7" w:rsidRDefault="00AD7AE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1683548"/>
      <w:docPartObj>
        <w:docPartGallery w:val="Page Numbers (Bottom of Page)"/>
        <w:docPartUnique/>
      </w:docPartObj>
    </w:sdtPr>
    <w:sdtContent>
      <w:p w14:paraId="2EBF25AF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E3">
          <w:rPr>
            <w:noProof/>
          </w:rPr>
          <w:t>2</w:t>
        </w:r>
        <w:r>
          <w:fldChar w:fldCharType="end"/>
        </w:r>
      </w:p>
    </w:sdtContent>
  </w:sdt>
  <w:p w14:paraId="76158708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1EE6B" w14:textId="77777777" w:rsidR="00AD7AE7" w:rsidRDefault="00AD7AE7" w:rsidP="00F939D3">
      <w:pPr>
        <w:spacing w:after="0" w:line="240" w:lineRule="auto"/>
      </w:pPr>
      <w:r>
        <w:separator/>
      </w:r>
    </w:p>
  </w:footnote>
  <w:footnote w:type="continuationSeparator" w:id="0">
    <w:p w14:paraId="104BFF3D" w14:textId="77777777" w:rsidR="00AD7AE7" w:rsidRDefault="00AD7AE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C4A41"/>
    <w:multiLevelType w:val="multilevel"/>
    <w:tmpl w:val="E3FC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685526">
    <w:abstractNumId w:val="0"/>
  </w:num>
  <w:num w:numId="2" w16cid:durableId="313686296">
    <w:abstractNumId w:val="5"/>
  </w:num>
  <w:num w:numId="3" w16cid:durableId="723599748">
    <w:abstractNumId w:val="7"/>
  </w:num>
  <w:num w:numId="4" w16cid:durableId="1906065428">
    <w:abstractNumId w:val="4"/>
  </w:num>
  <w:num w:numId="5" w16cid:durableId="414204154">
    <w:abstractNumId w:val="1"/>
  </w:num>
  <w:num w:numId="6" w16cid:durableId="1481847381">
    <w:abstractNumId w:val="6"/>
  </w:num>
  <w:num w:numId="7" w16cid:durableId="1158689751">
    <w:abstractNumId w:val="3"/>
  </w:num>
  <w:num w:numId="8" w16cid:durableId="393623207">
    <w:abstractNumId w:val="2"/>
  </w:num>
  <w:num w:numId="9" w16cid:durableId="120618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C7C21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388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767BA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D01E3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8E6E11"/>
    <w:rsid w:val="00904151"/>
    <w:rsid w:val="00905579"/>
    <w:rsid w:val="00907EB3"/>
    <w:rsid w:val="0091222B"/>
    <w:rsid w:val="009172E6"/>
    <w:rsid w:val="00921719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D7AE7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554C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EB0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92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921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AAA8-DF5B-4B8E-BAFD-3856A907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173</cp:revision>
  <dcterms:created xsi:type="dcterms:W3CDTF">2019-08-09T22:13:00Z</dcterms:created>
  <dcterms:modified xsi:type="dcterms:W3CDTF">2024-04-04T15:02:00Z</dcterms:modified>
</cp:coreProperties>
</file>