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C4D" w:rsidRPr="00BF6C4D" w:rsidRDefault="00BF6C4D" w:rsidP="00BF6C4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BF6C4D">
        <w:rPr>
          <w:rFonts w:ascii="Times New Roman" w:hAnsi="Times New Roman" w:cs="Times New Roman"/>
          <w:b/>
          <w:sz w:val="28"/>
          <w:szCs w:val="28"/>
        </w:rPr>
        <w:t>Поясните разницу между полудуплексными и дуплексными каналами данными.</w:t>
      </w:r>
    </w:p>
    <w:p w:rsidR="00BF6C4D" w:rsidRPr="00BF6C4D" w:rsidRDefault="00BF6C4D" w:rsidP="00BF6C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C3E50"/>
          <w:sz w:val="28"/>
          <w:shd w:val="clear" w:color="auto" w:fill="FFFFFF"/>
        </w:rPr>
      </w:pPr>
      <w:r w:rsidRPr="00BF6C4D">
        <w:rPr>
          <w:rFonts w:ascii="Times New Roman" w:hAnsi="Times New Roman" w:cs="Times New Roman"/>
          <w:color w:val="2C3E50"/>
          <w:sz w:val="28"/>
          <w:shd w:val="clear" w:color="auto" w:fill="FFFFFF"/>
        </w:rPr>
        <w:t>При полудуплексном типе связи оба абонента имеют возможность принимать и передавать сообщения. Каждый узел имеет в своём составе и приёмник, и передатчик, но одновременно они работать не могут.  В каждый момент времени канал связи образуют передатчик одного узла и приёмник другого.</w:t>
      </w:r>
    </w:p>
    <w:p w:rsidR="00BF6C4D" w:rsidRDefault="00BF6C4D" w:rsidP="00BF6C4D">
      <w:pPr>
        <w:spacing w:after="0" w:line="240" w:lineRule="auto"/>
        <w:jc w:val="center"/>
        <w:rPr>
          <w:color w:val="2C3E50"/>
          <w:shd w:val="clear" w:color="auto" w:fill="FFFFFF"/>
        </w:rPr>
      </w:pPr>
      <w:r w:rsidRPr="00BF6C4D">
        <w:rPr>
          <w:noProof/>
          <w:color w:val="2C3E50"/>
          <w:shd w:val="clear" w:color="auto" w:fill="FFFFFF"/>
          <w:lang w:eastAsia="ru-RU"/>
        </w:rPr>
        <w:drawing>
          <wp:inline distT="0" distB="0" distL="0" distR="0" wp14:anchorId="106842D0" wp14:editId="43C47BE0">
            <wp:extent cx="5940425" cy="25323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4D" w:rsidRDefault="00BF6C4D" w:rsidP="00BF6C4D">
      <w:pPr>
        <w:spacing w:after="0" w:line="240" w:lineRule="auto"/>
        <w:jc w:val="center"/>
        <w:rPr>
          <w:color w:val="2C3E50"/>
          <w:shd w:val="clear" w:color="auto" w:fill="FFFFFF"/>
        </w:rPr>
      </w:pPr>
    </w:p>
    <w:p w:rsidR="00BF6C4D" w:rsidRPr="00BF6C4D" w:rsidRDefault="00BF6C4D" w:rsidP="00BF6C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C3E50"/>
          <w:sz w:val="28"/>
          <w:shd w:val="clear" w:color="auto" w:fill="FFFFFF"/>
        </w:rPr>
      </w:pPr>
      <w:r w:rsidRPr="00BF6C4D">
        <w:rPr>
          <w:rFonts w:ascii="Times New Roman" w:hAnsi="Times New Roman" w:cs="Times New Roman"/>
          <w:color w:val="2C3E50"/>
          <w:sz w:val="28"/>
          <w:shd w:val="clear" w:color="auto" w:fill="FFFFFF"/>
        </w:rPr>
        <w:t>По дуплексному каналу данные могут передаваться в обе стороны одновременно. Каждый из узлов связи имеет приёмник и передатчик. После установления связи передатчик первого абонента соединяется с приёмником второго и наоборот.</w:t>
      </w:r>
    </w:p>
    <w:p w:rsidR="00BF6C4D" w:rsidRDefault="00BF6C4D" w:rsidP="00BF6C4D">
      <w:pPr>
        <w:spacing w:after="0" w:line="240" w:lineRule="auto"/>
        <w:jc w:val="center"/>
        <w:rPr>
          <w:rFonts w:cs="Times New Roman"/>
          <w:sz w:val="28"/>
          <w:szCs w:val="28"/>
        </w:rPr>
      </w:pPr>
      <w:r w:rsidRPr="00BF6C4D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D06E711" wp14:editId="0CDB840B">
            <wp:extent cx="5958840" cy="247700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350" cy="248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4D" w:rsidRPr="00BF6C4D" w:rsidRDefault="00BF6C4D" w:rsidP="00BF6C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C3E50"/>
          <w:sz w:val="28"/>
          <w:shd w:val="clear" w:color="auto" w:fill="FFFFFF"/>
        </w:rPr>
      </w:pPr>
      <w:r w:rsidRPr="00BF6C4D">
        <w:rPr>
          <w:rFonts w:ascii="Times New Roman" w:hAnsi="Times New Roman" w:cs="Times New Roman"/>
          <w:color w:val="2C3E50"/>
          <w:sz w:val="28"/>
          <w:shd w:val="clear" w:color="auto" w:fill="FFFFFF"/>
        </w:rPr>
        <w:t>Симплексный канал связи — это односторонний канал, данные по нему могут передаваться только в одном направлении. Первый узел способен отсылать сообщения, второй может только принимать их, но не может подтвердить получение или ответить. Типичным примером каналов связи этого типа является речевое оповещение в школах, больницах и других учреждениях. Другой пример — радио и телевидение.</w:t>
      </w:r>
    </w:p>
    <w:p w:rsidR="00BF6C4D" w:rsidRPr="00BF6C4D" w:rsidRDefault="00BF6C4D" w:rsidP="00BF6C4D">
      <w:pPr>
        <w:spacing w:after="0" w:line="240" w:lineRule="auto"/>
        <w:jc w:val="both"/>
        <w:rPr>
          <w:rFonts w:cs="Times New Roman"/>
          <w:sz w:val="28"/>
          <w:szCs w:val="28"/>
        </w:rPr>
      </w:pPr>
      <w:r w:rsidRPr="00BF6C4D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8057DF" wp14:editId="12B0FF28">
            <wp:extent cx="5940425" cy="17976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4D" w:rsidRPr="00BF6C4D" w:rsidRDefault="00BF6C4D" w:rsidP="00BF6C4D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BF6C4D" w:rsidRPr="000D0156" w:rsidRDefault="00BF6C4D" w:rsidP="00BF6C4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0156">
        <w:rPr>
          <w:rFonts w:ascii="Times New Roman" w:hAnsi="Times New Roman" w:cs="Times New Roman"/>
          <w:b/>
          <w:sz w:val="28"/>
          <w:szCs w:val="28"/>
        </w:rPr>
        <w:t xml:space="preserve">Какой тип канала применяется </w:t>
      </w:r>
      <w:r w:rsidRPr="000D0156"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 w:rsidRPr="000D0156">
        <w:rPr>
          <w:rFonts w:ascii="Times New Roman" w:hAnsi="Times New Roman" w:cs="Times New Roman"/>
          <w:b/>
          <w:sz w:val="28"/>
          <w:szCs w:val="28"/>
        </w:rPr>
        <w:t>-протоколом.</w:t>
      </w:r>
    </w:p>
    <w:p w:rsidR="00BF6C4D" w:rsidRPr="000D0156" w:rsidRDefault="000D0156" w:rsidP="00BF6C4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Полудуплексный</w:t>
      </w:r>
    </w:p>
    <w:p w:rsidR="00BF6C4D" w:rsidRPr="00BF6C4D" w:rsidRDefault="00BF6C4D" w:rsidP="00BF6C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6C4D" w:rsidRPr="00643822" w:rsidRDefault="00BF6C4D" w:rsidP="00BF6C4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3822">
        <w:rPr>
          <w:rFonts w:ascii="Times New Roman" w:hAnsi="Times New Roman" w:cs="Times New Roman"/>
          <w:b/>
          <w:sz w:val="28"/>
          <w:szCs w:val="28"/>
        </w:rPr>
        <w:t xml:space="preserve">Поясните понятие </w:t>
      </w:r>
      <w:r w:rsidRPr="00643822">
        <w:rPr>
          <w:rFonts w:ascii="Times New Roman" w:hAnsi="Times New Roman" w:cs="Times New Roman"/>
          <w:b/>
          <w:sz w:val="28"/>
          <w:szCs w:val="28"/>
          <w:lang w:val="en-US"/>
        </w:rPr>
        <w:t>WebSocket</w:t>
      </w:r>
      <w:r w:rsidRPr="00643822">
        <w:rPr>
          <w:rFonts w:ascii="Times New Roman" w:hAnsi="Times New Roman" w:cs="Times New Roman"/>
          <w:b/>
          <w:sz w:val="28"/>
          <w:szCs w:val="28"/>
        </w:rPr>
        <w:t>.</w:t>
      </w:r>
    </w:p>
    <w:p w:rsidR="00BF6C4D" w:rsidRDefault="00BF6C4D" w:rsidP="00BF6C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BF6C4D">
        <w:rPr>
          <w:rFonts w:ascii="Times New Roman" w:hAnsi="Times New Roman" w:cs="Times New Roman"/>
          <w:color w:val="222222"/>
          <w:sz w:val="28"/>
          <w:shd w:val="clear" w:color="auto" w:fill="FFFFFF"/>
        </w:rPr>
        <w:t>WebSocket представляет собой альтернативу HTTP, его можно применять для организации обмена данными в веб-приложениях. Этот протокол позволяет создавать долгоживущие двунаправленные каналы связи между клиентом и сервером. После установления соединения канал связи остаётся открытым, что даёт в распоряжение приложения очень быстрое соединение, характеризующееся низкими задержками и небольшой дополнительной нагрузкой на систему.</w:t>
      </w:r>
    </w:p>
    <w:p w:rsidR="00BF6C4D" w:rsidRPr="00BF6C4D" w:rsidRDefault="00BF6C4D" w:rsidP="00BF6C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BF6C4D">
        <w:rPr>
          <w:rFonts w:ascii="Times New Roman" w:hAnsi="Times New Roman" w:cs="Times New Roman"/>
          <w:color w:val="222222"/>
          <w:sz w:val="28"/>
          <w:shd w:val="clear" w:color="auto" w:fill="FFFFFF"/>
        </w:rPr>
        <w:t>Протокол WebSocket поддерживают все современные браузеры.</w:t>
      </w:r>
    </w:p>
    <w:p w:rsidR="00BF6C4D" w:rsidRDefault="00BF6C4D" w:rsidP="00BF6C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4"/>
          <w:shd w:val="clear" w:color="auto" w:fill="FFFFFF"/>
          <w:lang w:eastAsia="ru-RU"/>
        </w:rPr>
      </w:pPr>
      <w:r w:rsidRPr="00BF6C4D">
        <w:rPr>
          <w:rFonts w:ascii="Times New Roman" w:eastAsia="Times New Roman" w:hAnsi="Times New Roman" w:cs="Times New Roman"/>
          <w:color w:val="222222"/>
          <w:sz w:val="28"/>
          <w:szCs w:val="24"/>
          <w:shd w:val="clear" w:color="auto" w:fill="FFFFFF"/>
          <w:lang w:eastAsia="ru-RU"/>
        </w:rPr>
        <w:t>HTTP и WebSocket — это очень разные протоколы, в которых используются различные подходы к обмену данными. HTTP основан на модели «запрос — ответ»: сервер отправляет клиенту некие данные после того, как они будут запрошены. В случае с WebSocket всё устроено иначе. А именно:</w:t>
      </w:r>
    </w:p>
    <w:p w:rsidR="00BF6C4D" w:rsidRPr="00BF6C4D" w:rsidRDefault="00BF6C4D" w:rsidP="00BF6C4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 w:rsidRPr="00BF6C4D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Сервер может отправлять сообщения клиенту по своей инициативе, не дожидаясь поступления запроса от клиента.</w:t>
      </w:r>
    </w:p>
    <w:p w:rsidR="00BF6C4D" w:rsidRPr="00BF6C4D" w:rsidRDefault="00BF6C4D" w:rsidP="00BF6C4D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 w:rsidRPr="00BF6C4D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Клиент и сервер могут обмениваться данными одновременно.</w:t>
      </w:r>
    </w:p>
    <w:p w:rsidR="00BF6C4D" w:rsidRPr="00BF6C4D" w:rsidRDefault="00BF6C4D" w:rsidP="00BF6C4D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 w:rsidRPr="00BF6C4D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При передаче сообщения используется крайне малый объём служебных данных. Это, в частности, ведёт к низким задержкам при передаче данных.</w:t>
      </w:r>
    </w:p>
    <w:p w:rsidR="00BF6C4D" w:rsidRPr="00BF6C4D" w:rsidRDefault="00BF6C4D" w:rsidP="00BF6C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4"/>
          <w:shd w:val="clear" w:color="auto" w:fill="FFFFFF"/>
          <w:lang w:eastAsia="ru-RU"/>
        </w:rPr>
      </w:pPr>
      <w:r w:rsidRPr="00BF6C4D">
        <w:rPr>
          <w:rFonts w:ascii="Times New Roman" w:eastAsia="Times New Roman" w:hAnsi="Times New Roman" w:cs="Times New Roman"/>
          <w:color w:val="222222"/>
          <w:sz w:val="28"/>
          <w:szCs w:val="24"/>
          <w:shd w:val="clear" w:color="auto" w:fill="FFFFFF"/>
          <w:lang w:eastAsia="ru-RU"/>
        </w:rPr>
        <w:t>Протокол WebSocket очень хорошо подходит для организации связи в режиме реального времени по каналам, которые долго остаются открытыми. HTTP, в свою очередь, отлично подходит для организации эпизодических сеансов связи, инициируемых клиентом. В то же время надо отметить, что, с точки зрения программирования, реализовать обмен данными по протоколу HTTP гораздо проще, чем по протоколу WebSocket.</w:t>
      </w:r>
    </w:p>
    <w:p w:rsidR="00BF6C4D" w:rsidRPr="00BF6C4D" w:rsidRDefault="00BF6C4D" w:rsidP="00BF6C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6C4D" w:rsidRPr="000D0156" w:rsidRDefault="00BF6C4D" w:rsidP="00BF6C4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0156">
        <w:rPr>
          <w:rFonts w:ascii="Times New Roman" w:hAnsi="Times New Roman" w:cs="Times New Roman"/>
          <w:b/>
          <w:sz w:val="28"/>
          <w:szCs w:val="28"/>
        </w:rPr>
        <w:t xml:space="preserve">Какой тип канала применяется </w:t>
      </w:r>
      <w:r w:rsidRPr="000D0156">
        <w:rPr>
          <w:rFonts w:ascii="Times New Roman" w:hAnsi="Times New Roman" w:cs="Times New Roman"/>
          <w:b/>
          <w:sz w:val="28"/>
          <w:szCs w:val="28"/>
          <w:lang w:val="en-US"/>
        </w:rPr>
        <w:t>WebSocket</w:t>
      </w:r>
      <w:r w:rsidRPr="000D0156">
        <w:rPr>
          <w:rFonts w:ascii="Times New Roman" w:hAnsi="Times New Roman" w:cs="Times New Roman"/>
          <w:b/>
          <w:sz w:val="28"/>
          <w:szCs w:val="28"/>
        </w:rPr>
        <w:t>-протоколом.</w:t>
      </w:r>
    </w:p>
    <w:p w:rsidR="000D0156" w:rsidRPr="000D0156" w:rsidRDefault="000D0156" w:rsidP="000D01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4"/>
          <w:shd w:val="clear" w:color="auto" w:fill="FFFFFF"/>
          <w:lang w:eastAsia="ru-RU"/>
        </w:rPr>
      </w:pPr>
      <w:r w:rsidRPr="000D0156">
        <w:rPr>
          <w:rFonts w:ascii="Times New Roman" w:eastAsia="Times New Roman" w:hAnsi="Times New Roman" w:cs="Times New Roman"/>
          <w:color w:val="222222"/>
          <w:sz w:val="28"/>
          <w:szCs w:val="24"/>
          <w:shd w:val="clear" w:color="auto" w:fill="FFFFFF"/>
          <w:lang w:eastAsia="ru-RU"/>
        </w:rPr>
        <w:t>Дуплексный</w:t>
      </w:r>
    </w:p>
    <w:p w:rsidR="00BF6C4D" w:rsidRPr="00BF6C4D" w:rsidRDefault="00BF6C4D" w:rsidP="00BF6C4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6C4D" w:rsidRPr="00BF6C4D" w:rsidRDefault="00BF6C4D" w:rsidP="00BF6C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6C4D" w:rsidRPr="000D0156" w:rsidRDefault="00BF6C4D" w:rsidP="00BF6C4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0156">
        <w:rPr>
          <w:rFonts w:ascii="Times New Roman" w:hAnsi="Times New Roman" w:cs="Times New Roman"/>
          <w:b/>
          <w:sz w:val="28"/>
          <w:szCs w:val="28"/>
        </w:rPr>
        <w:t>Поясните понятия «широковещательное сообщение» (</w:t>
      </w:r>
      <w:r w:rsidRPr="000D0156">
        <w:rPr>
          <w:rFonts w:ascii="Times New Roman" w:hAnsi="Times New Roman" w:cs="Times New Roman"/>
          <w:b/>
          <w:sz w:val="28"/>
          <w:szCs w:val="28"/>
          <w:lang w:val="en-US"/>
        </w:rPr>
        <w:t>broadcast</w:t>
      </w:r>
      <w:r w:rsidRPr="000D0156">
        <w:rPr>
          <w:rFonts w:ascii="Times New Roman" w:hAnsi="Times New Roman" w:cs="Times New Roman"/>
          <w:b/>
          <w:sz w:val="28"/>
          <w:szCs w:val="28"/>
        </w:rPr>
        <w:t>), «широковещательный сервер».</w:t>
      </w:r>
    </w:p>
    <w:p w:rsidR="005360F6" w:rsidRPr="000D0156" w:rsidRDefault="000D0156" w:rsidP="000D01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4"/>
          <w:shd w:val="clear" w:color="auto" w:fill="FFFFFF"/>
          <w:lang w:eastAsia="ru-RU"/>
        </w:rPr>
      </w:pPr>
      <w:r w:rsidRPr="000D0156">
        <w:rPr>
          <w:rFonts w:ascii="Times New Roman" w:eastAsia="Times New Roman" w:hAnsi="Times New Roman" w:cs="Times New Roman"/>
          <w:color w:val="222222"/>
          <w:sz w:val="28"/>
          <w:szCs w:val="24"/>
          <w:shd w:val="clear" w:color="auto" w:fill="FFFFFF"/>
          <w:lang w:eastAsia="ru-RU"/>
        </w:rPr>
        <w:t>Широковещательные сообщения -</w:t>
      </w:r>
      <w:r w:rsidR="0028336F">
        <w:rPr>
          <w:rFonts w:ascii="Times New Roman" w:eastAsia="Times New Roman" w:hAnsi="Times New Roman" w:cs="Times New Roman"/>
          <w:color w:val="222222"/>
          <w:sz w:val="28"/>
          <w:szCs w:val="24"/>
          <w:shd w:val="clear" w:color="auto" w:fill="FFFFFF"/>
          <w:lang w:eastAsia="ru-RU"/>
        </w:rPr>
        <w:t xml:space="preserve"> </w:t>
      </w:r>
      <w:r w:rsidRPr="000D0156">
        <w:rPr>
          <w:rFonts w:ascii="Times New Roman" w:eastAsia="Times New Roman" w:hAnsi="Times New Roman" w:cs="Times New Roman"/>
          <w:color w:val="222222"/>
          <w:sz w:val="28"/>
          <w:szCs w:val="24"/>
          <w:shd w:val="clear" w:color="auto" w:fill="FFFFFF"/>
          <w:lang w:eastAsia="ru-RU"/>
        </w:rPr>
        <w:t>тип сообщений, не имеющих адресата. Рассылаются на все устройства, находящиеся в сети. Если устройство настроено на прием, то сообщение принимается.</w:t>
      </w:r>
    </w:p>
    <w:sectPr w:rsidR="005360F6" w:rsidRPr="000D0156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AD0" w:rsidRDefault="00780AD0">
      <w:pPr>
        <w:spacing w:after="0" w:line="240" w:lineRule="auto"/>
      </w:pPr>
      <w:r>
        <w:separator/>
      </w:r>
    </w:p>
  </w:endnote>
  <w:endnote w:type="continuationSeparator" w:id="0">
    <w:p w:rsidR="00780AD0" w:rsidRDefault="00780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0D015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6B69">
          <w:rPr>
            <w:noProof/>
          </w:rPr>
          <w:t>3</w:t>
        </w:r>
        <w:r>
          <w:fldChar w:fldCharType="end"/>
        </w:r>
      </w:p>
    </w:sdtContent>
  </w:sdt>
  <w:p w:rsidR="00F939D3" w:rsidRDefault="00780AD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AD0" w:rsidRDefault="00780AD0">
      <w:pPr>
        <w:spacing w:after="0" w:line="240" w:lineRule="auto"/>
      </w:pPr>
      <w:r>
        <w:separator/>
      </w:r>
    </w:p>
  </w:footnote>
  <w:footnote w:type="continuationSeparator" w:id="0">
    <w:p w:rsidR="00780AD0" w:rsidRDefault="00780A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5285"/>
    <w:multiLevelType w:val="multilevel"/>
    <w:tmpl w:val="DC76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C42645"/>
    <w:multiLevelType w:val="hybridMultilevel"/>
    <w:tmpl w:val="5434B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4D"/>
    <w:rsid w:val="000D0156"/>
    <w:rsid w:val="0028336F"/>
    <w:rsid w:val="003E31E5"/>
    <w:rsid w:val="00545A4F"/>
    <w:rsid w:val="00643822"/>
    <w:rsid w:val="00706B69"/>
    <w:rsid w:val="00780AD0"/>
    <w:rsid w:val="008C658E"/>
    <w:rsid w:val="00B04831"/>
    <w:rsid w:val="00BF6C4D"/>
    <w:rsid w:val="00C814BF"/>
    <w:rsid w:val="00F1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4BE67"/>
  <w15:chartTrackingRefBased/>
  <w15:docId w15:val="{E47A7655-A212-4556-8F83-2691CDF5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C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C4D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F6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F6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4</cp:revision>
  <dcterms:created xsi:type="dcterms:W3CDTF">2020-10-01T16:44:00Z</dcterms:created>
  <dcterms:modified xsi:type="dcterms:W3CDTF">2020-11-22T15:35:00Z</dcterms:modified>
</cp:coreProperties>
</file>