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259E" w:rsidRPr="002B33CF" w14:paraId="196FDB62" w14:textId="77777777" w:rsidTr="004628E6">
        <w:trPr>
          <w:jc w:val="center"/>
        </w:trPr>
        <w:tc>
          <w:tcPr>
            <w:tcW w:w="2336" w:type="dxa"/>
          </w:tcPr>
          <w:p w14:paraId="33A996EC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Секция</w:t>
            </w:r>
          </w:p>
        </w:tc>
        <w:tc>
          <w:tcPr>
            <w:tcW w:w="2336" w:type="dxa"/>
          </w:tcPr>
          <w:p w14:paraId="0C0FA83D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Подкласс</w:t>
            </w:r>
          </w:p>
        </w:tc>
        <w:tc>
          <w:tcPr>
            <w:tcW w:w="2336" w:type="dxa"/>
          </w:tcPr>
          <w:p w14:paraId="4FB5F118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14:paraId="11EF03C2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Удельный вес, %</w:t>
            </w:r>
          </w:p>
        </w:tc>
      </w:tr>
      <w:tr w:rsidR="005A259E" w:rsidRPr="002B33CF" w14:paraId="41A615BC" w14:textId="77777777" w:rsidTr="004628E6">
        <w:trPr>
          <w:jc w:val="center"/>
        </w:trPr>
        <w:tc>
          <w:tcPr>
            <w:tcW w:w="2336" w:type="dxa"/>
            <w:vAlign w:val="center"/>
          </w:tcPr>
          <w:p w14:paraId="733FF107" w14:textId="68C8517F" w:rsidR="005A259E" w:rsidRPr="002B33CF" w:rsidRDefault="002C2FCC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36" w:type="dxa"/>
            <w:vAlign w:val="center"/>
          </w:tcPr>
          <w:p w14:paraId="770E7CBF" w14:textId="68CB0F43" w:rsidR="005A259E" w:rsidRPr="002B33CF" w:rsidRDefault="002C2FCC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05100</w:t>
            </w:r>
          </w:p>
        </w:tc>
        <w:tc>
          <w:tcPr>
            <w:tcW w:w="2336" w:type="dxa"/>
            <w:vAlign w:val="center"/>
          </w:tcPr>
          <w:p w14:paraId="01D4981D" w14:textId="7FA8A308" w:rsidR="005A259E" w:rsidRPr="002B33CF" w:rsidRDefault="002C2FCC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hAnsi="Times New Roman" w:cs="Times New Roman"/>
                <w:sz w:val="28"/>
                <w:szCs w:val="28"/>
              </w:rPr>
              <w:t>Добыча каменного угля и антрацита</w:t>
            </w:r>
          </w:p>
        </w:tc>
        <w:tc>
          <w:tcPr>
            <w:tcW w:w="2337" w:type="dxa"/>
            <w:vAlign w:val="center"/>
          </w:tcPr>
          <w:p w14:paraId="53DC333A" w14:textId="68CC7288" w:rsidR="005A259E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30</w:t>
            </w:r>
          </w:p>
        </w:tc>
      </w:tr>
      <w:tr w:rsidR="005A259E" w:rsidRPr="002B33CF" w14:paraId="4DE1404C" w14:textId="77777777" w:rsidTr="004628E6">
        <w:trPr>
          <w:jc w:val="center"/>
        </w:trPr>
        <w:tc>
          <w:tcPr>
            <w:tcW w:w="2336" w:type="dxa"/>
            <w:vAlign w:val="center"/>
          </w:tcPr>
          <w:p w14:paraId="1B9C99BA" w14:textId="2B6A168C" w:rsidR="005A259E" w:rsidRPr="003B591E" w:rsidRDefault="00A06382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CE</w:t>
            </w:r>
          </w:p>
        </w:tc>
        <w:tc>
          <w:tcPr>
            <w:tcW w:w="2336" w:type="dxa"/>
            <w:vAlign w:val="center"/>
          </w:tcPr>
          <w:p w14:paraId="61C23289" w14:textId="79B120D3" w:rsidR="005A259E" w:rsidRPr="002B33CF" w:rsidRDefault="00620380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620380">
              <w:rPr>
                <w:rFonts w:ascii="Times New Roman" w:hAnsi="Times New Roman" w:cs="Times New Roman"/>
                <w:sz w:val="28"/>
                <w:szCs w:val="28"/>
              </w:rPr>
              <w:t>20110</w:t>
            </w:r>
          </w:p>
        </w:tc>
        <w:tc>
          <w:tcPr>
            <w:tcW w:w="2336" w:type="dxa"/>
            <w:vAlign w:val="center"/>
          </w:tcPr>
          <w:p w14:paraId="721993EC" w14:textId="76D01D6F" w:rsidR="005A259E" w:rsidRPr="002B33CF" w:rsidRDefault="003B591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3B591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Производство промышленных газов</w:t>
            </w:r>
          </w:p>
        </w:tc>
        <w:tc>
          <w:tcPr>
            <w:tcW w:w="2337" w:type="dxa"/>
            <w:vAlign w:val="center"/>
          </w:tcPr>
          <w:p w14:paraId="5A4CC2FD" w14:textId="77D7DD9F" w:rsidR="005A259E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25</w:t>
            </w:r>
          </w:p>
        </w:tc>
      </w:tr>
      <w:tr w:rsidR="000B3184" w:rsidRPr="002B33CF" w14:paraId="03EF6750" w14:textId="77777777" w:rsidTr="004628E6">
        <w:trPr>
          <w:jc w:val="center"/>
        </w:trPr>
        <w:tc>
          <w:tcPr>
            <w:tcW w:w="2336" w:type="dxa"/>
            <w:vAlign w:val="center"/>
          </w:tcPr>
          <w:p w14:paraId="4F503F6E" w14:textId="125B2116" w:rsidR="000B3184" w:rsidRDefault="000B3184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336" w:type="dxa"/>
            <w:vAlign w:val="center"/>
          </w:tcPr>
          <w:p w14:paraId="549E3BA5" w14:textId="687138BA" w:rsidR="000B3184" w:rsidRPr="00620380" w:rsidRDefault="0099743F" w:rsidP="00462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</w:t>
            </w:r>
          </w:p>
        </w:tc>
        <w:tc>
          <w:tcPr>
            <w:tcW w:w="2336" w:type="dxa"/>
            <w:vAlign w:val="center"/>
          </w:tcPr>
          <w:p w14:paraId="55631D3B" w14:textId="2FB44375" w:rsidR="000B3184" w:rsidRPr="003B591E" w:rsidRDefault="000B3184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0B31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Сбор, обработка и распределение вод</w:t>
            </w:r>
            <w:r w:rsidR="00CC78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337" w:type="dxa"/>
            <w:vAlign w:val="center"/>
          </w:tcPr>
          <w:p w14:paraId="566536AD" w14:textId="4584C457" w:rsidR="000B3184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20</w:t>
            </w:r>
          </w:p>
        </w:tc>
      </w:tr>
      <w:tr w:rsidR="0099743F" w:rsidRPr="002B33CF" w14:paraId="6AB24AD8" w14:textId="77777777" w:rsidTr="004628E6">
        <w:trPr>
          <w:jc w:val="center"/>
        </w:trPr>
        <w:tc>
          <w:tcPr>
            <w:tcW w:w="2336" w:type="dxa"/>
            <w:vAlign w:val="center"/>
          </w:tcPr>
          <w:p w14:paraId="60B43B8E" w14:textId="4F45C56B" w:rsidR="0099743F" w:rsidRDefault="0099743F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CG</w:t>
            </w:r>
          </w:p>
        </w:tc>
        <w:tc>
          <w:tcPr>
            <w:tcW w:w="2336" w:type="dxa"/>
            <w:vAlign w:val="center"/>
          </w:tcPr>
          <w:p w14:paraId="7D5DB13E" w14:textId="159EEEC5" w:rsidR="0099743F" w:rsidRPr="0099743F" w:rsidRDefault="0099743F" w:rsidP="00462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22111</w:t>
            </w:r>
          </w:p>
        </w:tc>
        <w:tc>
          <w:tcPr>
            <w:tcW w:w="2336" w:type="dxa"/>
            <w:vAlign w:val="center"/>
          </w:tcPr>
          <w:p w14:paraId="0E6595A2" w14:textId="6DF29483" w:rsidR="0099743F" w:rsidRPr="000B3184" w:rsidRDefault="0099743F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9743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Производство резиновых шин, покрышек и камер</w:t>
            </w:r>
          </w:p>
        </w:tc>
        <w:tc>
          <w:tcPr>
            <w:tcW w:w="2337" w:type="dxa"/>
            <w:vAlign w:val="center"/>
          </w:tcPr>
          <w:p w14:paraId="6A2A0FF0" w14:textId="229651AA" w:rsidR="0099743F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25</w:t>
            </w:r>
          </w:p>
        </w:tc>
      </w:tr>
    </w:tbl>
    <w:p w14:paraId="3BAD69FD" w14:textId="5CB4703E" w:rsidR="000264CA" w:rsidRPr="00DD61D1" w:rsidRDefault="000264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0493" w14:paraId="51884C91" w14:textId="77777777" w:rsidTr="00D956B5">
        <w:tc>
          <w:tcPr>
            <w:tcW w:w="3115" w:type="dxa"/>
          </w:tcPr>
          <w:p w14:paraId="77E6E09A" w14:textId="2A93BA3F" w:rsidR="00C30493" w:rsidRPr="004C4936" w:rsidRDefault="00C30493" w:rsidP="00C3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Форма ю/л</w:t>
            </w:r>
          </w:p>
        </w:tc>
        <w:tc>
          <w:tcPr>
            <w:tcW w:w="3115" w:type="dxa"/>
          </w:tcPr>
          <w:p w14:paraId="6F4367C8" w14:textId="005CD95C" w:rsidR="00C30493" w:rsidRPr="004C4936" w:rsidRDefault="00C30493" w:rsidP="00C3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Преимущества формы ю/л для выбранного вида экономической деятельности</w:t>
            </w:r>
          </w:p>
        </w:tc>
        <w:tc>
          <w:tcPr>
            <w:tcW w:w="3115" w:type="dxa"/>
          </w:tcPr>
          <w:p w14:paraId="07F15CF8" w14:textId="050B4311" w:rsidR="00C30493" w:rsidRPr="004C4936" w:rsidRDefault="00C30493" w:rsidP="00C3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</w:tr>
      <w:tr w:rsidR="00D956B5" w14:paraId="3A96A399" w14:textId="77777777" w:rsidTr="00D956B5">
        <w:tc>
          <w:tcPr>
            <w:tcW w:w="3115" w:type="dxa"/>
          </w:tcPr>
          <w:p w14:paraId="74EE3289" w14:textId="60AB8CD5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</w:tc>
        <w:tc>
          <w:tcPr>
            <w:tcW w:w="3115" w:type="dxa"/>
          </w:tcPr>
          <w:p w14:paraId="352AC6B1" w14:textId="77777777" w:rsidR="00140C01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1. Ограниченная ответственность участников, что минимизирует риски в сфере промышленного производства.</w:t>
            </w:r>
          </w:p>
          <w:p w14:paraId="7115A621" w14:textId="4515406E" w:rsidR="00D956B5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Возможность привлечения до 50 участников для совместного ведения деятельности.</w:t>
            </w:r>
          </w:p>
        </w:tc>
        <w:tc>
          <w:tcPr>
            <w:tcW w:w="3115" w:type="dxa"/>
          </w:tcPr>
          <w:p w14:paraId="669343A3" w14:textId="12AFA1A4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Добыча каменного угля и антрацита (код 05100)</w:t>
            </w:r>
          </w:p>
        </w:tc>
      </w:tr>
      <w:tr w:rsidR="00D956B5" w14:paraId="12213B70" w14:textId="77777777" w:rsidTr="00D956B5">
        <w:tc>
          <w:tcPr>
            <w:tcW w:w="3115" w:type="dxa"/>
          </w:tcPr>
          <w:p w14:paraId="400F0730" w14:textId="32E7707A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ЗАО</w:t>
            </w:r>
          </w:p>
        </w:tc>
        <w:tc>
          <w:tcPr>
            <w:tcW w:w="3115" w:type="dxa"/>
          </w:tcPr>
          <w:p w14:paraId="7D1EBB60" w14:textId="77777777" w:rsidR="00140C01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1. Возможность привлечения инвесторов через выпуск акций.</w:t>
            </w:r>
          </w:p>
          <w:p w14:paraId="1B9397C7" w14:textId="1F073DED" w:rsidR="00D956B5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Ограниченная ответственность акционеров по обязательствам общества.</w:t>
            </w:r>
          </w:p>
        </w:tc>
        <w:tc>
          <w:tcPr>
            <w:tcW w:w="3115" w:type="dxa"/>
          </w:tcPr>
          <w:p w14:paraId="083270E2" w14:textId="52EDC6F7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Производство промышленных газов (код 20110)</w:t>
            </w:r>
          </w:p>
        </w:tc>
      </w:tr>
      <w:tr w:rsidR="00D956B5" w14:paraId="0BD86846" w14:textId="77777777" w:rsidTr="00D956B5">
        <w:tc>
          <w:tcPr>
            <w:tcW w:w="3115" w:type="dxa"/>
          </w:tcPr>
          <w:p w14:paraId="1FF1E70B" w14:textId="23F9AEEC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ОАО</w:t>
            </w:r>
          </w:p>
        </w:tc>
        <w:tc>
          <w:tcPr>
            <w:tcW w:w="3115" w:type="dxa"/>
          </w:tcPr>
          <w:p w14:paraId="022AE5EF" w14:textId="77777777" w:rsidR="00140C01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 xml:space="preserve">1. Неограниченное количество акционеров, что позволяет привлекать большие </w:t>
            </w:r>
            <w:r w:rsidRPr="004C4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объемы капитала для сложных производственных процессов.</w:t>
            </w:r>
          </w:p>
          <w:p w14:paraId="1E39630C" w14:textId="42C3C63C" w:rsidR="00D956B5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Легкость привлечения дополнительных инвестиций через рынок акций.</w:t>
            </w:r>
          </w:p>
        </w:tc>
        <w:tc>
          <w:tcPr>
            <w:tcW w:w="3115" w:type="dxa"/>
          </w:tcPr>
          <w:p w14:paraId="1A9972DE" w14:textId="59E4888A" w:rsidR="00D956B5" w:rsidRPr="004C4936" w:rsidRDefault="00EC0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Сбор, обработка и распределение воды (код 36000)</w:t>
            </w:r>
          </w:p>
        </w:tc>
      </w:tr>
      <w:tr w:rsidR="00D956B5" w14:paraId="4EFC4714" w14:textId="77777777" w:rsidTr="00D956B5">
        <w:tc>
          <w:tcPr>
            <w:tcW w:w="3115" w:type="dxa"/>
          </w:tcPr>
          <w:p w14:paraId="0824ECB2" w14:textId="529084E2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</w:tc>
        <w:tc>
          <w:tcPr>
            <w:tcW w:w="3115" w:type="dxa"/>
          </w:tcPr>
          <w:p w14:paraId="55177D45" w14:textId="77777777" w:rsidR="00EC00A2" w:rsidRPr="004C4936" w:rsidRDefault="00EC00A2" w:rsidP="00EC0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1. Гибкость управления, так как участники могут совместно решать вопросы производства.</w:t>
            </w:r>
          </w:p>
          <w:p w14:paraId="0B992309" w14:textId="012DA24D" w:rsidR="00D956B5" w:rsidRPr="004C4936" w:rsidRDefault="00EC00A2" w:rsidP="00EC0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Ограниченная ответственность участников.</w:t>
            </w:r>
          </w:p>
        </w:tc>
        <w:tc>
          <w:tcPr>
            <w:tcW w:w="3115" w:type="dxa"/>
          </w:tcPr>
          <w:p w14:paraId="0CE1D6DB" w14:textId="6E28C447" w:rsidR="00D956B5" w:rsidRPr="004C4936" w:rsidRDefault="00E94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Производство резиновых шин, покрышек и камер (код 22111)</w:t>
            </w:r>
          </w:p>
        </w:tc>
      </w:tr>
    </w:tbl>
    <w:p w14:paraId="57A64477" w14:textId="77777777" w:rsidR="004C4936" w:rsidRPr="00D0682C" w:rsidRDefault="004C4936" w:rsidP="004C4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82C">
        <w:rPr>
          <w:rFonts w:ascii="Times New Roman" w:hAnsi="Times New Roman" w:cs="Times New Roman"/>
          <w:b/>
          <w:bCs/>
          <w:sz w:val="28"/>
          <w:szCs w:val="28"/>
        </w:rPr>
        <w:t>Адрес регистрации</w:t>
      </w:r>
    </w:p>
    <w:p w14:paraId="209D68D7" w14:textId="77777777" w:rsidR="004C4936" w:rsidRPr="004C4936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Адрес: Административное помещение (для всех видов деятельности).</w:t>
      </w:r>
    </w:p>
    <w:p w14:paraId="13277997" w14:textId="1D5CC8B2" w:rsidR="004C4936" w:rsidRPr="00D0682C" w:rsidRDefault="004C4936" w:rsidP="004C4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82C">
        <w:rPr>
          <w:rFonts w:ascii="Times New Roman" w:hAnsi="Times New Roman" w:cs="Times New Roman"/>
          <w:b/>
          <w:bCs/>
          <w:sz w:val="28"/>
          <w:szCs w:val="28"/>
        </w:rPr>
        <w:t>Обоснование:</w:t>
      </w:r>
    </w:p>
    <w:p w14:paraId="6C705A90" w14:textId="77777777" w:rsidR="004C4936" w:rsidRPr="004C4936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Для добычи угля и производства шин ООО подходит благодаря ограниченной ответственности и возможности привлечения нескольких участников. Это снижает риски и упрощает управление в коллективных проектах.</w:t>
      </w:r>
    </w:p>
    <w:p w14:paraId="2D4F35CF" w14:textId="77777777" w:rsidR="004C4936" w:rsidRPr="004C4936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Для производства промышленных газов ЗАО подходит для привлечения инвесторов и ограниченной ответственности акционеров, что важно в высокотехнологичном производстве.</w:t>
      </w:r>
    </w:p>
    <w:p w14:paraId="1142D32B" w14:textId="0FF9FDCC" w:rsidR="00065DFC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Для деятельности, связанной с обработкой и распределением воды, ОАО является оптимальным выбором, так как неограниченное количество акционеров позволяет привлекать значительные средства для реализации масштабных проектов.</w:t>
      </w:r>
    </w:p>
    <w:p w14:paraId="048A3D80" w14:textId="7F94D336" w:rsidR="00515534" w:rsidRDefault="00A35F06" w:rsidP="004C4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итог, выбирается ООО.</w:t>
      </w:r>
    </w:p>
    <w:p w14:paraId="535E2EE3" w14:textId="5C077A09" w:rsidR="00515534" w:rsidRDefault="00515534" w:rsidP="004C4936">
      <w:pPr>
        <w:rPr>
          <w:rFonts w:ascii="Times New Roman" w:hAnsi="Times New Roman" w:cs="Times New Roman"/>
          <w:sz w:val="28"/>
          <w:szCs w:val="28"/>
        </w:rPr>
      </w:pPr>
      <w:r w:rsidRPr="00BC2C07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="00BC2C07" w:rsidRPr="00BC2C0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C2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C07">
        <w:rPr>
          <w:rFonts w:ascii="Times New Roman" w:hAnsi="Times New Roman" w:cs="Times New Roman"/>
          <w:sz w:val="28"/>
          <w:szCs w:val="28"/>
        </w:rPr>
        <w:t>ХалваЛабаДе</w:t>
      </w:r>
      <w:r w:rsidR="00C378AB">
        <w:rPr>
          <w:rFonts w:ascii="Times New Roman" w:hAnsi="Times New Roman" w:cs="Times New Roman"/>
          <w:sz w:val="28"/>
          <w:szCs w:val="28"/>
        </w:rPr>
        <w:t>ла</w:t>
      </w:r>
      <w:r w:rsidR="00BC2C07">
        <w:rPr>
          <w:rFonts w:ascii="Times New Roman" w:hAnsi="Times New Roman" w:cs="Times New Roman"/>
          <w:sz w:val="28"/>
          <w:szCs w:val="28"/>
        </w:rPr>
        <w:t>тель</w:t>
      </w:r>
    </w:p>
    <w:p w14:paraId="1CBFCAA3" w14:textId="1B0F734F" w:rsidR="006A485F" w:rsidRDefault="006A485F" w:rsidP="004C4936">
      <w:pPr>
        <w:rPr>
          <w:rFonts w:ascii="Times New Roman" w:hAnsi="Times New Roman" w:cs="Times New Roman"/>
          <w:sz w:val="28"/>
          <w:szCs w:val="28"/>
        </w:rPr>
      </w:pPr>
      <w:r w:rsidRPr="006A48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A6536" wp14:editId="5FB187D4">
            <wp:extent cx="5940425" cy="3572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7EBC" w14:textId="160F945F" w:rsidR="00686DB9" w:rsidRDefault="002A6E4E" w:rsidP="004C4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E4E">
        <w:rPr>
          <w:rFonts w:ascii="Times New Roman" w:hAnsi="Times New Roman" w:cs="Times New Roman"/>
          <w:b/>
          <w:bCs/>
          <w:sz w:val="28"/>
          <w:szCs w:val="28"/>
        </w:rPr>
        <w:t>Выводы по таблице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(6)</w:t>
      </w:r>
      <w:r w:rsidRPr="002A6E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1104DF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1. Число зарегистрированных субъектов хозяйствования</w:t>
      </w:r>
    </w:p>
    <w:p w14:paraId="5CF4A19F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На этом листе приведены данные о количестве зарегистрированных юридических лиц (ЮЛ) и индивидуальных предпринимателей (ИП) по регионам Беларуси за три года: 2021, 2022 и 2023 годы. Также включены проценты изменения по сравнению с предыдущими годами.</w:t>
      </w:r>
    </w:p>
    <w:p w14:paraId="2FE93CF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21D467EF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Общая картина:</w:t>
      </w:r>
    </w:p>
    <w:p w14:paraId="6CA408FF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6BFA2249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2021 году по всей стране было зарегистрировано 9708 юридических лиц. В 2022 году этот показатель увеличился на 1.27% (до 9831), а в 2023 — значительно на 23.5%, до 12137.</w:t>
      </w:r>
    </w:p>
    <w:p w14:paraId="760229E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Количество ИП в 2021 году составляло 29070, однако в 2022 году оно резко снизилось на 46.7% (до 15498). В 2023 году наблюдалось незначительное увеличение на 2.8%, до 15939.</w:t>
      </w:r>
    </w:p>
    <w:p w14:paraId="4C0E6599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По регионам:</w:t>
      </w:r>
    </w:p>
    <w:p w14:paraId="5F5C80F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7ACC4A29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Брестской области количество зарегистрированных ЮЛ выросло на 1.32% с 759 в 2021 году до 769 в 2022 году, и на 26.14% до 970 в 2023 году.</w:t>
      </w:r>
    </w:p>
    <w:p w14:paraId="0A45FD3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3A0FACE7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lastRenderedPageBreak/>
        <w:t>Количество ИП в Брестской области также сократилось в 2022 году на 34.3%, но в 2023 году увеличилось на 9.5%.</w:t>
      </w:r>
    </w:p>
    <w:p w14:paraId="0668DACF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7F9EF63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Витебской области количество зарегистрированных ЮЛ увеличилось на 9.33% в 2022 году и на 23.51% в 2023 году.</w:t>
      </w:r>
    </w:p>
    <w:p w14:paraId="10586C9B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2B4B3ADF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ИП также сократилось в 2022 году на 32%, а в 2023 году уменьшилось еще на 4%.</w:t>
      </w:r>
    </w:p>
    <w:p w14:paraId="001E383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225F0FC3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Эти данные показывают рост количества юридических лиц в последние годы и снижение числа ИП, особенно в 2022 году.</w:t>
      </w:r>
    </w:p>
    <w:p w14:paraId="33EC82C2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13612951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2. Организационно-правовые формы</w:t>
      </w:r>
    </w:p>
    <w:p w14:paraId="117ABDEE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Этот лист предоставляет информацию о количестве зарегистрированных юридических лиц, разбитых по организационно-правовым формам: ООО, ОДО, УП и ЗАО/ОАО. Данные охватывают три года (2021, 2022, 2023), а также включают проценты изменения по сравнению с предыдущими годами.</w:t>
      </w:r>
    </w:p>
    <w:p w14:paraId="2CD4FB19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01B1CB4C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ООО (Общества с ограниченной ответственностью):</w:t>
      </w:r>
    </w:p>
    <w:p w14:paraId="1CD0D497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12785E42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2021 году было зарегистрировано 7968 ООО. В 2022 году их количество увеличилось на 1.82% (до 8113), а в 2023 году наблюдался значительный рост на 27.52% (до 10346).</w:t>
      </w:r>
    </w:p>
    <w:p w14:paraId="2EC4B357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ОДО (Общества с дополнительной ответственностью):</w:t>
      </w:r>
    </w:p>
    <w:p w14:paraId="4B20CE45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449619B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Число ОДО за этот период выросло с 3 в 2021 году до 6 в 2022 и 12 в 2023. Это резкий рост на 200% в оба года.</w:t>
      </w:r>
    </w:p>
    <w:p w14:paraId="4D65437E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УП (Унитарные предприятия):</w:t>
      </w:r>
    </w:p>
    <w:p w14:paraId="40DB139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2F8B4107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2021 году было зарегистрировано 856 УП, а в 2022 году — 950 (рост на 10.98%). В 2023 году число УП увеличилось на 22%, до 1159.</w:t>
      </w:r>
    </w:p>
    <w:p w14:paraId="0C4A73BA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ЗАО и ОАО (Закрытые и открытые акционерные общества):</w:t>
      </w:r>
    </w:p>
    <w:p w14:paraId="1F46534E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67F69BAB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2021 году было 47 ЗАО и ОАО, но в 2022 году их количество снизилось на 38.3%, до 29. В 2023 году наблюдался рост на 20.69% (до 35).</w:t>
      </w:r>
    </w:p>
    <w:p w14:paraId="7ABEE222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Эти данные показывают, что формы ООО и УП остаются наиболее популярными среди юридических лиц в Беларуси, а ЗАО и ОАО не столь востребованы, с некоторым спадом в регистрации в 2022 году.</w:t>
      </w:r>
    </w:p>
    <w:p w14:paraId="07F62B97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09F2EF70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3. Формы регистрации</w:t>
      </w:r>
    </w:p>
    <w:p w14:paraId="47D85C47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Этот лист содержит данные о том, как юридические лица регистрировали свои наименования: в бумажной или электронной форме, с 2021 по 2023 годы, а также динамику изменений.</w:t>
      </w:r>
    </w:p>
    <w:p w14:paraId="5258D94C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359519B8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бумажном виде:</w:t>
      </w:r>
    </w:p>
    <w:p w14:paraId="34086AE8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41FA0F90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2021 году было зарегистрировано 25476 наименований ЮЛ в бумажном виде. В 2022 году этот показатель увеличился на 30.94%, до 33359. Однако в 2023 году наблюдается снижение на 6.12%, до 31316.</w:t>
      </w:r>
    </w:p>
    <w:p w14:paraId="3133D384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В электронном виде:</w:t>
      </w:r>
    </w:p>
    <w:p w14:paraId="2C463E61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1DD3D766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Количество регистраций в электронном виде также выросло в 2022 году на 36.37% с 2293 до 3127. В 2023 году этот показатель снизился на 13.08%, до 2718.</w:t>
      </w:r>
    </w:p>
    <w:p w14:paraId="62FB1475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Долгосрочные тренды:</w:t>
      </w:r>
    </w:p>
    <w:p w14:paraId="554CB361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</w:p>
    <w:p w14:paraId="7A8A7922" w14:textId="77777777" w:rsidR="00273B7B" w:rsidRPr="00273B7B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По данным за период с 2015 года, регистрация наименований ЮЛ в бумажном виде увеличилась на 121.05%, а в электронном виде наблюдается рост всего на 25.47%. Это может свидетельствовать о том, что, несмотря на рост цифровизации, бумажная форма регистрации все еще остается популярной в Беларуси.</w:t>
      </w:r>
    </w:p>
    <w:p w14:paraId="6EBBAC1E" w14:textId="2D5618F2" w:rsidR="002A6E4E" w:rsidRPr="005F2372" w:rsidRDefault="00273B7B" w:rsidP="00273B7B">
      <w:pPr>
        <w:rPr>
          <w:rFonts w:ascii="Times New Roman" w:hAnsi="Times New Roman" w:cs="Times New Roman"/>
          <w:sz w:val="28"/>
          <w:szCs w:val="28"/>
        </w:rPr>
      </w:pPr>
      <w:r w:rsidRPr="00273B7B">
        <w:rPr>
          <w:rFonts w:ascii="Times New Roman" w:hAnsi="Times New Roman" w:cs="Times New Roman"/>
          <w:sz w:val="28"/>
          <w:szCs w:val="28"/>
        </w:rPr>
        <w:t>Таким образом, можно сделать вывод, что, несмотря на общую тенденцию к увеличению электронных регистраций, бумажная форма по-прежнему доминирует.</w:t>
      </w:r>
    </w:p>
    <w:sectPr w:rsidR="002A6E4E" w:rsidRPr="005F2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D66D6"/>
    <w:multiLevelType w:val="multilevel"/>
    <w:tmpl w:val="FCF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91302"/>
    <w:multiLevelType w:val="multilevel"/>
    <w:tmpl w:val="D1D4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264CA"/>
    <w:rsid w:val="00065DFC"/>
    <w:rsid w:val="000B3184"/>
    <w:rsid w:val="001238F3"/>
    <w:rsid w:val="00140C01"/>
    <w:rsid w:val="001A0A5C"/>
    <w:rsid w:val="001F6A81"/>
    <w:rsid w:val="00273A44"/>
    <w:rsid w:val="00273B7B"/>
    <w:rsid w:val="0028750B"/>
    <w:rsid w:val="002A6E4E"/>
    <w:rsid w:val="002B33CF"/>
    <w:rsid w:val="002C2FCC"/>
    <w:rsid w:val="003B591E"/>
    <w:rsid w:val="00461EAD"/>
    <w:rsid w:val="004628E6"/>
    <w:rsid w:val="004C4936"/>
    <w:rsid w:val="00515534"/>
    <w:rsid w:val="005507EF"/>
    <w:rsid w:val="005A259E"/>
    <w:rsid w:val="005B5E3B"/>
    <w:rsid w:val="005F2372"/>
    <w:rsid w:val="00620380"/>
    <w:rsid w:val="00686DB9"/>
    <w:rsid w:val="006A033A"/>
    <w:rsid w:val="006A485F"/>
    <w:rsid w:val="008B5513"/>
    <w:rsid w:val="0099743F"/>
    <w:rsid w:val="00A06382"/>
    <w:rsid w:val="00A35F06"/>
    <w:rsid w:val="00A565F5"/>
    <w:rsid w:val="00A871E1"/>
    <w:rsid w:val="00AB3DEB"/>
    <w:rsid w:val="00BC2C07"/>
    <w:rsid w:val="00C17F1C"/>
    <w:rsid w:val="00C30493"/>
    <w:rsid w:val="00C378AB"/>
    <w:rsid w:val="00C73FAB"/>
    <w:rsid w:val="00CC78B6"/>
    <w:rsid w:val="00D0682C"/>
    <w:rsid w:val="00D956B5"/>
    <w:rsid w:val="00DD61D1"/>
    <w:rsid w:val="00E94890"/>
    <w:rsid w:val="00EC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285F"/>
  <w15:chartTrackingRefBased/>
  <w15:docId w15:val="{8F86C652-F7BC-43DC-ABD9-32409D00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9E"/>
    <w:rPr>
      <w:kern w:val="0"/>
      <w:szCs w:val="2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59E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8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87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42</cp:revision>
  <dcterms:created xsi:type="dcterms:W3CDTF">2024-09-22T15:08:00Z</dcterms:created>
  <dcterms:modified xsi:type="dcterms:W3CDTF">2024-09-27T09:15:00Z</dcterms:modified>
</cp:coreProperties>
</file>