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EEB2" w14:textId="2EBC6E74" w:rsidR="00A752D7" w:rsidRPr="00A752D7" w:rsidRDefault="00A752D7" w:rsidP="00542950">
      <w:pPr>
        <w:pStyle w:val="2"/>
        <w:numPr>
          <w:ilvl w:val="0"/>
          <w:numId w:val="26"/>
        </w:numPr>
      </w:pPr>
      <w:r w:rsidRPr="00A752D7">
        <w:t>Стандарты доступа к сервисам.</w:t>
      </w:r>
    </w:p>
    <w:p w14:paraId="0F4DF66B" w14:textId="77777777" w:rsidR="00A752D7" w:rsidRPr="00A752D7" w:rsidRDefault="00A752D7" w:rsidP="00A752D7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 xml:space="preserve">Веб-сервисы основаны на интернет-стандартах, разработанных консорциумом World Wide Web </w:t>
      </w:r>
      <w:proofErr w:type="spellStart"/>
      <w:r w:rsidRPr="00A752D7">
        <w:rPr>
          <w:sz w:val="28"/>
          <w:szCs w:val="28"/>
        </w:rPr>
        <w:t>Consortium</w:t>
      </w:r>
      <w:proofErr w:type="spellEnd"/>
      <w:r w:rsidRPr="00A752D7">
        <w:rPr>
          <w:sz w:val="28"/>
          <w:szCs w:val="28"/>
        </w:rPr>
        <w:t xml:space="preserve"> (W3C) путем консенсуса между различными заинтересованными сторонами. Это позволяет обеспечить открытость стандартов и независимость от какой-либо отдельной коммерческой организации.</w:t>
      </w:r>
    </w:p>
    <w:p w14:paraId="3CF332A0" w14:textId="77777777" w:rsidR="00A752D7" w:rsidRPr="00A752D7" w:rsidRDefault="00A752D7" w:rsidP="00BF2F1C">
      <w:pPr>
        <w:spacing w:after="120"/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Ключевыми стандартами, определяющими веб-сервисы, являются:</w:t>
      </w:r>
    </w:p>
    <w:p w14:paraId="58E9F01A" w14:textId="5F13A119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SOAP (Simple Object Access Protocol) </w:t>
      </w:r>
      <w:r w:rsidR="00BF2F1C">
        <w:rPr>
          <w:sz w:val="28"/>
          <w:szCs w:val="28"/>
        </w:rPr>
        <w:t>– с</w:t>
      </w:r>
      <w:r w:rsidRPr="00A752D7">
        <w:rPr>
          <w:sz w:val="28"/>
          <w:szCs w:val="28"/>
        </w:rPr>
        <w:t>тандарт для обмена сообщениями между приложениями с использованием протоколов передачи HTTP и HTTPS.</w:t>
      </w:r>
    </w:p>
    <w:p w14:paraId="21ACF654" w14:textId="68140386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WSDL (Web Services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 Language) </w:t>
      </w:r>
      <w:r w:rsidR="00BF2F1C">
        <w:rPr>
          <w:sz w:val="28"/>
          <w:szCs w:val="28"/>
        </w:rPr>
        <w:t>–</w:t>
      </w:r>
      <w:r w:rsidRPr="00A752D7">
        <w:rPr>
          <w:sz w:val="28"/>
          <w:szCs w:val="28"/>
        </w:rPr>
        <w:t xml:space="preserve"> язык описания интерфейсов веб-сервисов.</w:t>
      </w:r>
    </w:p>
    <w:p w14:paraId="0372C90A" w14:textId="13B1254B" w:rsidR="00A752D7" w:rsidRPr="00A752D7" w:rsidRDefault="00A752D7" w:rsidP="00BF2F1C">
      <w:pPr>
        <w:numPr>
          <w:ilvl w:val="0"/>
          <w:numId w:val="24"/>
        </w:numPr>
        <w:spacing w:after="120"/>
        <w:rPr>
          <w:sz w:val="28"/>
          <w:szCs w:val="28"/>
        </w:rPr>
      </w:pPr>
      <w:r w:rsidRPr="00A752D7">
        <w:rPr>
          <w:sz w:val="28"/>
          <w:szCs w:val="28"/>
        </w:rPr>
        <w:t xml:space="preserve">UDDI (Universal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, Discovery </w:t>
      </w:r>
      <w:proofErr w:type="spellStart"/>
      <w:r w:rsidRPr="00A752D7">
        <w:rPr>
          <w:sz w:val="28"/>
          <w:szCs w:val="28"/>
        </w:rPr>
        <w:t>and</w:t>
      </w:r>
      <w:proofErr w:type="spellEnd"/>
      <w:r w:rsidRPr="00A752D7">
        <w:rPr>
          <w:sz w:val="28"/>
          <w:szCs w:val="28"/>
        </w:rPr>
        <w:t xml:space="preserve"> </w:t>
      </w:r>
      <w:proofErr w:type="spellStart"/>
      <w:r w:rsidRPr="00A752D7">
        <w:rPr>
          <w:sz w:val="28"/>
          <w:szCs w:val="28"/>
        </w:rPr>
        <w:t>Integration</w:t>
      </w:r>
      <w:proofErr w:type="spellEnd"/>
      <w:r w:rsidRPr="00A752D7">
        <w:rPr>
          <w:sz w:val="28"/>
          <w:szCs w:val="28"/>
        </w:rPr>
        <w:t xml:space="preserve">) </w:t>
      </w:r>
      <w:r w:rsidR="00BF2F1C">
        <w:rPr>
          <w:sz w:val="28"/>
          <w:szCs w:val="28"/>
        </w:rPr>
        <w:t xml:space="preserve">– </w:t>
      </w:r>
      <w:r w:rsidRPr="00A752D7">
        <w:rPr>
          <w:sz w:val="28"/>
          <w:szCs w:val="28"/>
        </w:rPr>
        <w:t>стандарт для индексации</w:t>
      </w:r>
      <w:r w:rsidR="00285D64">
        <w:rPr>
          <w:sz w:val="28"/>
          <w:szCs w:val="28"/>
        </w:rPr>
        <w:t>,</w:t>
      </w:r>
      <w:r w:rsidRPr="00A752D7">
        <w:rPr>
          <w:sz w:val="28"/>
          <w:szCs w:val="28"/>
        </w:rPr>
        <w:t xml:space="preserve"> поиска </w:t>
      </w:r>
      <w:r w:rsidR="00285D64">
        <w:rPr>
          <w:sz w:val="28"/>
          <w:szCs w:val="28"/>
        </w:rPr>
        <w:t xml:space="preserve">и обнаружения </w:t>
      </w:r>
      <w:r w:rsidRPr="00A752D7">
        <w:rPr>
          <w:sz w:val="28"/>
          <w:szCs w:val="28"/>
        </w:rPr>
        <w:t>описаний веб-сервисов.</w:t>
      </w:r>
    </w:p>
    <w:p w14:paraId="659733E9" w14:textId="77777777" w:rsidR="00A752D7" w:rsidRPr="00A752D7" w:rsidRDefault="00A752D7" w:rsidP="004664A4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Веб-сервисы размещаются на серверах приложений и делаются доступными посредством HTTP GET, HTTP POST и HTTP SOAP. Интерфейсы веб-сервисов описываются с помощью языка WSDL и хранятся либо непосредственно на сервере, либо в специальных XML-хранилищах. Для описания типов данных в WSDL-документах могут использоваться ссылки на отдельные XSD-</w:t>
      </w:r>
      <w:proofErr w:type="spellStart"/>
      <w:r w:rsidRPr="00A752D7">
        <w:rPr>
          <w:sz w:val="28"/>
          <w:szCs w:val="28"/>
        </w:rPr>
        <w:t>schema</w:t>
      </w:r>
      <w:proofErr w:type="spellEnd"/>
      <w:r w:rsidRPr="00A752D7">
        <w:rPr>
          <w:sz w:val="28"/>
          <w:szCs w:val="28"/>
        </w:rPr>
        <w:t>. Регистрация и поиск веб-сервисов осуществляется через бизнес-каталоги на основе стандарта UDDI.</w:t>
      </w:r>
    </w:p>
    <w:p w14:paraId="00499CC3" w14:textId="3506D963" w:rsidR="0033277F" w:rsidRPr="00464B6D" w:rsidRDefault="00A50BF1" w:rsidP="00542950">
      <w:pPr>
        <w:pStyle w:val="2"/>
        <w:numPr>
          <w:ilvl w:val="0"/>
          <w:numId w:val="26"/>
        </w:numPr>
        <w:rPr>
          <w:lang w:val="ru-RU"/>
        </w:rPr>
      </w:pPr>
      <w:r>
        <w:t xml:space="preserve">Стандарт </w:t>
      </w:r>
      <w:r>
        <w:rPr>
          <w:lang w:val="en-US"/>
        </w:rPr>
        <w:t>SOAP</w:t>
      </w:r>
      <w:r>
        <w:t xml:space="preserve">, протокол </w:t>
      </w:r>
      <w:r>
        <w:rPr>
          <w:lang w:val="en-US"/>
        </w:rPr>
        <w:t>SOAP</w:t>
      </w:r>
    </w:p>
    <w:p w14:paraId="0FB274E6" w14:textId="464024A8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BF1CCB">
        <w:rPr>
          <w:b/>
          <w:sz w:val="28"/>
          <w:szCs w:val="28"/>
        </w:rPr>
        <w:t>SOAP</w:t>
      </w:r>
      <w:r w:rsidRPr="00464B6D">
        <w:rPr>
          <w:bCs/>
          <w:sz w:val="28"/>
          <w:szCs w:val="28"/>
        </w:rPr>
        <w:t xml:space="preserve"> (Simple Object Access Protocol) — протокол простого доступа к объектам.</w:t>
      </w:r>
      <w:r w:rsidR="00FF266E" w:rsidRPr="00FF266E">
        <w:rPr>
          <w:bCs/>
          <w:sz w:val="28"/>
          <w:szCs w:val="28"/>
        </w:rPr>
        <w:t xml:space="preserve"> </w:t>
      </w:r>
      <w:r w:rsidRPr="00464B6D">
        <w:rPr>
          <w:bCs/>
          <w:sz w:val="28"/>
          <w:szCs w:val="28"/>
        </w:rPr>
        <w:t>SOAP основан на двух компонентах: HTTP и XML</w:t>
      </w:r>
    </w:p>
    <w:p w14:paraId="191A65AD" w14:textId="47ED611E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 xml:space="preserve">Предшественник SOAP </w:t>
      </w:r>
      <w:r w:rsidR="008B5A0E">
        <w:rPr>
          <w:bCs/>
          <w:sz w:val="28"/>
          <w:szCs w:val="28"/>
        </w:rPr>
        <w:t>–</w:t>
      </w:r>
      <w:r w:rsidRPr="00464B6D">
        <w:rPr>
          <w:bCs/>
          <w:sz w:val="28"/>
          <w:szCs w:val="28"/>
        </w:rPr>
        <w:t xml:space="preserve"> это технология XML-RPC, представляющая собой простую спецификацию для вызова удалённых процедур через RPC с использованием XML для кодирования данных и HTTP в качестве транспортного протокола.</w:t>
      </w:r>
    </w:p>
    <w:p w14:paraId="452DE0A8" w14:textId="48357F8D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SOAP содержит заголовок, тело сообщения и может включать вложения.</w:t>
      </w:r>
    </w:p>
    <w:p w14:paraId="67BA3980" w14:textId="14CB61F8" w:rsidR="00464B6D" w:rsidRPr="00B703F9" w:rsidRDefault="00464B6D" w:rsidP="00B703F9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SOAP позволяет веб-сервисам взаимодействовать друг с другом независимо от языков программирования и операционных систем, используя стандартизованный формат обмена данными.</w:t>
      </w:r>
    </w:p>
    <w:p w14:paraId="605E92D8" w14:textId="63DF8B0C" w:rsidR="0049374F" w:rsidRDefault="0049374F" w:rsidP="000B788F">
      <w:pPr>
        <w:spacing w:before="240" w:after="24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95B9E" wp14:editId="310B2593">
            <wp:extent cx="4783241" cy="3586152"/>
            <wp:effectExtent l="0" t="0" r="0" b="0"/>
            <wp:docPr id="211480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99" cy="35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7D1" w14:textId="5363D06B" w:rsidR="000B788F" w:rsidRPr="00A752D7" w:rsidRDefault="000B788F" w:rsidP="000B788F">
      <w:pPr>
        <w:spacing w:before="360" w:after="360"/>
        <w:jc w:val="center"/>
        <w:rPr>
          <w:bCs/>
          <w:sz w:val="28"/>
          <w:szCs w:val="28"/>
        </w:rPr>
      </w:pPr>
      <w:r w:rsidRPr="000B788F">
        <w:rPr>
          <w:bCs/>
          <w:sz w:val="28"/>
          <w:szCs w:val="28"/>
        </w:rPr>
        <w:t xml:space="preserve">Рисунок 1.1 – Структура </w:t>
      </w:r>
      <w:r w:rsidRPr="000B788F">
        <w:rPr>
          <w:bCs/>
          <w:sz w:val="28"/>
          <w:szCs w:val="28"/>
          <w:lang w:val="en-US"/>
        </w:rPr>
        <w:t>SOAP</w:t>
      </w:r>
      <w:r w:rsidRPr="00285D64">
        <w:rPr>
          <w:bCs/>
          <w:sz w:val="28"/>
          <w:szCs w:val="28"/>
        </w:rPr>
        <w:t>-</w:t>
      </w:r>
      <w:r w:rsidRPr="000B788F">
        <w:rPr>
          <w:bCs/>
          <w:sz w:val="28"/>
          <w:szCs w:val="28"/>
        </w:rPr>
        <w:t>сообщения</w:t>
      </w:r>
    </w:p>
    <w:p w14:paraId="68047173" w14:textId="2BC8A18A" w:rsidR="00A752D7" w:rsidRDefault="00B703F9" w:rsidP="000B788F">
      <w:pPr>
        <w:spacing w:after="120"/>
        <w:ind w:firstLine="709"/>
        <w:rPr>
          <w:sz w:val="28"/>
          <w:szCs w:val="28"/>
        </w:rPr>
      </w:pPr>
      <w:r w:rsidRPr="00B703F9">
        <w:rPr>
          <w:sz w:val="28"/>
          <w:szCs w:val="28"/>
        </w:rPr>
        <w:t>Как видно из рисунка, в</w:t>
      </w:r>
      <w:r>
        <w:rPr>
          <w:sz w:val="28"/>
          <w:szCs w:val="28"/>
        </w:rPr>
        <w:t xml:space="preserve"> запрос входят </w:t>
      </w:r>
      <w:r>
        <w:rPr>
          <w:sz w:val="28"/>
          <w:szCs w:val="28"/>
          <w:lang w:val="en-US"/>
        </w:rPr>
        <w:t>Envelope</w:t>
      </w:r>
      <w:r w:rsidRPr="00B703F9">
        <w:rPr>
          <w:sz w:val="28"/>
          <w:szCs w:val="28"/>
        </w:rPr>
        <w:t xml:space="preserve">, </w:t>
      </w:r>
      <w:r w:rsidR="003770B2">
        <w:rPr>
          <w:sz w:val="28"/>
          <w:szCs w:val="28"/>
          <w:lang w:val="en-US"/>
        </w:rPr>
        <w:t>Header</w:t>
      </w:r>
      <w:r w:rsidR="003770B2" w:rsidRPr="003770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Body</w:t>
      </w:r>
      <w:r w:rsidRPr="00B70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Fault</w:t>
      </w:r>
      <w:r w:rsidRPr="00B703F9">
        <w:rPr>
          <w:sz w:val="28"/>
          <w:szCs w:val="28"/>
        </w:rPr>
        <w:t xml:space="preserve">. </w:t>
      </w:r>
    </w:p>
    <w:p w14:paraId="1FC12328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Envelope</w:t>
      </w:r>
      <w:proofErr w:type="spellEnd"/>
      <w:r w:rsidRPr="003770B2">
        <w:rPr>
          <w:color w:val="000000"/>
          <w:sz w:val="28"/>
          <w:szCs w:val="28"/>
        </w:rPr>
        <w:t xml:space="preserve"> – корневой элемент, </w:t>
      </w:r>
      <w:r w:rsidRPr="003770B2">
        <w:rPr>
          <w:color w:val="202122"/>
          <w:sz w:val="28"/>
          <w:szCs w:val="28"/>
          <w:shd w:val="clear" w:color="auto" w:fill="FFFFFF"/>
        </w:rPr>
        <w:t>определяет сообщение и пространство имен, используемое в документе</w:t>
      </w:r>
    </w:p>
    <w:p w14:paraId="4F6E6B67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Header</w:t>
      </w:r>
      <w:proofErr w:type="spellEnd"/>
      <w:r w:rsidRPr="003770B2">
        <w:rPr>
          <w:color w:val="000000"/>
          <w:sz w:val="28"/>
          <w:szCs w:val="28"/>
        </w:rPr>
        <w:t xml:space="preserve">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атрибуты сообщения, например: информация о безопасности или о сетевой маршрутизации</w:t>
      </w:r>
    </w:p>
    <w:p w14:paraId="4CFA1BBF" w14:textId="77777777" w:rsid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r w:rsidRPr="003770B2">
        <w:rPr>
          <w:color w:val="000000"/>
          <w:sz w:val="28"/>
          <w:szCs w:val="28"/>
        </w:rPr>
        <w:t xml:space="preserve">Body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сообщение, которым обмениваются приложения</w:t>
      </w:r>
    </w:p>
    <w:p w14:paraId="243674AC" w14:textId="55197714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Fault</w:t>
      </w:r>
      <w:proofErr w:type="spellEnd"/>
      <w:r w:rsidRPr="003770B2">
        <w:rPr>
          <w:color w:val="000000"/>
          <w:sz w:val="28"/>
          <w:szCs w:val="28"/>
        </w:rPr>
        <w:t xml:space="preserve"> – н</w:t>
      </w:r>
      <w:r w:rsidRPr="003770B2">
        <w:rPr>
          <w:color w:val="202122"/>
          <w:sz w:val="28"/>
          <w:szCs w:val="28"/>
          <w:shd w:val="clear" w:color="auto" w:fill="FFFFFF"/>
        </w:rPr>
        <w:t>еобязательный элемент, который предоставляет информацию об ошибках, которые произошли при обработке сообщений</w:t>
      </w:r>
    </w:p>
    <w:p w14:paraId="248E1488" w14:textId="65E6ABF7" w:rsidR="003337AA" w:rsidRPr="00B703F9" w:rsidRDefault="003337AA" w:rsidP="003337AA">
      <w:pPr>
        <w:spacing w:after="240"/>
        <w:ind w:firstLine="709"/>
        <w:rPr>
          <w:sz w:val="28"/>
          <w:szCs w:val="28"/>
        </w:rPr>
      </w:pPr>
    </w:p>
    <w:p w14:paraId="75BFF835" w14:textId="11968030" w:rsidR="0080662C" w:rsidRPr="003A24C9" w:rsidRDefault="00031C26" w:rsidP="003A24C9">
      <w:pPr>
        <w:pStyle w:val="2"/>
        <w:numPr>
          <w:ilvl w:val="0"/>
          <w:numId w:val="26"/>
        </w:numPr>
      </w:pPr>
      <w:r>
        <w:t xml:space="preserve">Форматы </w:t>
      </w:r>
      <w:r w:rsidR="00DD5B05">
        <w:t>XML</w:t>
      </w:r>
      <w:r>
        <w:t xml:space="preserve"> и</w:t>
      </w:r>
      <w:r w:rsidR="00DD5B05">
        <w:t xml:space="preserve"> JSON</w:t>
      </w:r>
    </w:p>
    <w:p w14:paraId="4CBD7A30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XML</w:t>
      </w:r>
      <w:r w:rsidRPr="003A24C9">
        <w:rPr>
          <w:sz w:val="28"/>
          <w:szCs w:val="28"/>
        </w:rPr>
        <w:t xml:space="preserve"> (</w:t>
      </w:r>
      <w:proofErr w:type="spellStart"/>
      <w:r w:rsidRPr="003A24C9">
        <w:rPr>
          <w:sz w:val="28"/>
          <w:szCs w:val="28"/>
        </w:rPr>
        <w:t>eXtensible</w:t>
      </w:r>
      <w:proofErr w:type="spellEnd"/>
      <w:r w:rsidRPr="003A24C9">
        <w:rPr>
          <w:sz w:val="28"/>
          <w:szCs w:val="28"/>
        </w:rPr>
        <w:t xml:space="preserve"> </w:t>
      </w:r>
      <w:proofErr w:type="spellStart"/>
      <w:r w:rsidRPr="003A24C9">
        <w:rPr>
          <w:sz w:val="28"/>
          <w:szCs w:val="28"/>
        </w:rPr>
        <w:t>Markup</w:t>
      </w:r>
      <w:proofErr w:type="spellEnd"/>
      <w:r w:rsidRPr="003A24C9">
        <w:rPr>
          <w:sz w:val="28"/>
          <w:szCs w:val="28"/>
        </w:rPr>
        <w:t xml:space="preserve"> Language) — язык разметки данных, позволяющий хранить и передавать структурированную информацию.</w:t>
      </w:r>
    </w:p>
    <w:p w14:paraId="1C0553FD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XML-документ содержит корневой элемент, который является родительским для всех остальных элементов. Элементы формируют иерархическую структуру в виде дерева, которое начинается с корневого элемента и разветвляется на нижележащие уровни. Каждый элемент может содержать атрибуты и вложенные элементы. XML позволяет авторам документов определять собственные теги.</w:t>
      </w:r>
    </w:p>
    <w:p w14:paraId="1373CE81" w14:textId="77777777" w:rsidR="003A24C9" w:rsidRPr="003A24C9" w:rsidRDefault="003A24C9" w:rsidP="003A24C9">
      <w:pPr>
        <w:spacing w:before="120"/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JSON</w:t>
      </w:r>
      <w:r w:rsidRPr="003A24C9">
        <w:rPr>
          <w:sz w:val="28"/>
          <w:szCs w:val="28"/>
        </w:rPr>
        <w:t xml:space="preserve"> (JavaScript Object </w:t>
      </w:r>
      <w:proofErr w:type="spellStart"/>
      <w:r w:rsidRPr="003A24C9">
        <w:rPr>
          <w:sz w:val="28"/>
          <w:szCs w:val="28"/>
        </w:rPr>
        <w:t>Notation</w:t>
      </w:r>
      <w:proofErr w:type="spellEnd"/>
      <w:r w:rsidRPr="003A24C9">
        <w:rPr>
          <w:sz w:val="28"/>
          <w:szCs w:val="28"/>
        </w:rPr>
        <w:t xml:space="preserve">) — формат обмена данными, основанный на объектной модели JavaScript. Обычно используется для </w:t>
      </w:r>
      <w:r w:rsidRPr="003A24C9">
        <w:rPr>
          <w:sz w:val="28"/>
          <w:szCs w:val="28"/>
        </w:rPr>
        <w:lastRenderedPageBreak/>
        <w:t>передачи данных между веб-сервером и клиентом. Данные представляются в виде коллекций именованных свойств в формате, аналогичном объектам JavaScript. Это делает JSON компактным и удобным для передачи по сети.</w:t>
      </w:r>
    </w:p>
    <w:p w14:paraId="5CC5EA2D" w14:textId="2CD5C716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XML более подходит для хранения данных, тогда как JSON лучше для передачи данных, так как имеет более компактный формат.</w:t>
      </w:r>
    </w:p>
    <w:p w14:paraId="361EF76B" w14:textId="7831988C" w:rsidR="003A24C9" w:rsidRDefault="003A24C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3A24C9">
        <w:rPr>
          <w:noProof/>
          <w:sz w:val="28"/>
          <w:szCs w:val="28"/>
          <w:lang w:val="en-US"/>
        </w:rPr>
        <w:drawing>
          <wp:inline distT="0" distB="0" distL="0" distR="0" wp14:anchorId="21B61818" wp14:editId="40A86DA4">
            <wp:extent cx="5244471" cy="2891916"/>
            <wp:effectExtent l="19050" t="19050" r="13335" b="22860"/>
            <wp:docPr id="116109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6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127" cy="28983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07F4E" w14:textId="01A78124" w:rsidR="003A24C9" w:rsidRDefault="003A24C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XML-</w:t>
      </w:r>
      <w:r>
        <w:rPr>
          <w:sz w:val="28"/>
          <w:szCs w:val="28"/>
        </w:rPr>
        <w:t>документ</w:t>
      </w:r>
    </w:p>
    <w:p w14:paraId="3BAEF1BC" w14:textId="30B9F3D9" w:rsidR="00650FA9" w:rsidRDefault="00650FA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650FA9">
        <w:rPr>
          <w:noProof/>
          <w:sz w:val="28"/>
          <w:szCs w:val="28"/>
          <w:lang w:val="en-US"/>
        </w:rPr>
        <w:drawing>
          <wp:inline distT="0" distB="0" distL="0" distR="0" wp14:anchorId="68CC88D2" wp14:editId="610B7458">
            <wp:extent cx="4846955" cy="3151505"/>
            <wp:effectExtent l="19050" t="19050" r="10795" b="10795"/>
            <wp:docPr id="122898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151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DFE01" w14:textId="2B95A2E0" w:rsidR="00650FA9" w:rsidRDefault="00650FA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B60CF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JSON-</w:t>
      </w:r>
      <w:r>
        <w:rPr>
          <w:sz w:val="28"/>
          <w:szCs w:val="28"/>
        </w:rPr>
        <w:t>документ</w:t>
      </w:r>
    </w:p>
    <w:p w14:paraId="63522BA4" w14:textId="79123906" w:rsidR="00F81D45" w:rsidRDefault="00F81D45" w:rsidP="00F81D45">
      <w:pPr>
        <w:pStyle w:val="2"/>
        <w:numPr>
          <w:ilvl w:val="0"/>
          <w:numId w:val="26"/>
        </w:numPr>
        <w:rPr>
          <w:lang w:val="ru-RU"/>
        </w:rPr>
      </w:pPr>
      <w:r w:rsidRPr="00F81D45">
        <w:rPr>
          <w:lang w:val="ru-RU"/>
        </w:rPr>
        <w:lastRenderedPageBreak/>
        <w:t>Спецификация WDDX. Язык описания сервисов WSDL, RES</w:t>
      </w:r>
      <w:r w:rsidR="003B02FC">
        <w:rPr>
          <w:lang w:val="en-US"/>
        </w:rPr>
        <w:t>T</w:t>
      </w:r>
      <w:r w:rsidRPr="00F81D45">
        <w:rPr>
          <w:lang w:val="ru-RU"/>
        </w:rPr>
        <w:t xml:space="preserve"> и PRC</w:t>
      </w:r>
    </w:p>
    <w:p w14:paraId="64E8C5F9" w14:textId="4D85D72E" w:rsidR="00F7657B" w:rsidRPr="00F7657B" w:rsidRDefault="00F7657B" w:rsidP="0076039A">
      <w:pPr>
        <w:spacing w:after="120"/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</w:rPr>
        <w:t>WDDX</w:t>
      </w:r>
      <w:r w:rsidRPr="00F7657B">
        <w:rPr>
          <w:sz w:val="28"/>
          <w:szCs w:val="28"/>
        </w:rPr>
        <w:t xml:space="preserve"> (Web </w:t>
      </w:r>
      <w:proofErr w:type="spellStart"/>
      <w:r w:rsidRPr="00F7657B">
        <w:rPr>
          <w:sz w:val="28"/>
          <w:szCs w:val="28"/>
        </w:rPr>
        <w:t>Distributed</w:t>
      </w:r>
      <w:proofErr w:type="spellEnd"/>
      <w:r w:rsidRPr="00F7657B">
        <w:rPr>
          <w:sz w:val="28"/>
          <w:szCs w:val="28"/>
        </w:rPr>
        <w:t xml:space="preserve"> Data </w:t>
      </w:r>
      <w:proofErr w:type="spellStart"/>
      <w:r w:rsidRPr="00F7657B">
        <w:rPr>
          <w:sz w:val="28"/>
          <w:szCs w:val="28"/>
        </w:rPr>
        <w:t>eXchange</w:t>
      </w:r>
      <w:proofErr w:type="spellEnd"/>
      <w:r w:rsidRPr="00F7657B">
        <w:rPr>
          <w:sz w:val="28"/>
          <w:szCs w:val="28"/>
        </w:rPr>
        <w:t xml:space="preserve">) </w:t>
      </w:r>
      <w:r w:rsidR="0076039A">
        <w:rPr>
          <w:sz w:val="28"/>
          <w:szCs w:val="28"/>
        </w:rPr>
        <w:t>–</w:t>
      </w:r>
      <w:r w:rsidRPr="00F7657B">
        <w:rPr>
          <w:sz w:val="28"/>
          <w:szCs w:val="28"/>
        </w:rPr>
        <w:t xml:space="preserve"> технология обмена данными между приложениями в сети, независимая от языка программирования и платформы. Представляет собой спецификацию DTD XML 1.0, которая определяет формат представления данных, включая примитивные типы и более сложные структуры. Существуют библиотеки поддержки WDDX в основных языках программирования.</w:t>
      </w:r>
    </w:p>
    <w:p w14:paraId="0283ED73" w14:textId="78F29F0B" w:rsidR="00F7657B" w:rsidRPr="00773E83" w:rsidRDefault="00F7657B" w:rsidP="00F7657B">
      <w:pPr>
        <w:ind w:firstLine="709"/>
        <w:rPr>
          <w:sz w:val="28"/>
          <w:szCs w:val="28"/>
        </w:rPr>
      </w:pPr>
      <w:r w:rsidRPr="00DB60CF">
        <w:rPr>
          <w:b/>
          <w:bCs/>
          <w:sz w:val="28"/>
          <w:szCs w:val="28"/>
          <w:lang w:val="en-US"/>
        </w:rPr>
        <w:t>WSDL</w:t>
      </w:r>
      <w:r w:rsidRPr="00285D64">
        <w:rPr>
          <w:sz w:val="28"/>
          <w:szCs w:val="28"/>
        </w:rPr>
        <w:t xml:space="preserve"> (</w:t>
      </w:r>
      <w:r w:rsidRPr="00DB60CF">
        <w:rPr>
          <w:sz w:val="28"/>
          <w:szCs w:val="28"/>
          <w:lang w:val="en-US"/>
        </w:rPr>
        <w:t>Web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Services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Description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Language</w:t>
      </w:r>
      <w:r w:rsidRPr="00285D64">
        <w:rPr>
          <w:sz w:val="28"/>
          <w:szCs w:val="28"/>
        </w:rPr>
        <w:t xml:space="preserve">) </w:t>
      </w:r>
      <w:r w:rsidRPr="00F7657B">
        <w:rPr>
          <w:sz w:val="28"/>
          <w:szCs w:val="28"/>
        </w:rPr>
        <w:t>основан</w:t>
      </w:r>
      <w:r w:rsidRPr="00285D64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на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XML</w:t>
      </w:r>
      <w:r w:rsidRPr="00285D64">
        <w:rPr>
          <w:sz w:val="28"/>
          <w:szCs w:val="28"/>
        </w:rPr>
        <w:t xml:space="preserve">. </w:t>
      </w:r>
      <w:r w:rsidRPr="00F7657B">
        <w:rPr>
          <w:sz w:val="28"/>
          <w:szCs w:val="28"/>
        </w:rPr>
        <w:t xml:space="preserve">В 2007 году была утверждена версия WSDL 2.0 стандартом W3C, однако до сих пор широко используется WSDL 1.1 для описания SOAP-сервисов. WSDL 1.1 имеет сложную структуру, затрудняющую восприятие. На рисунке </w:t>
      </w:r>
      <w:r w:rsidR="00DB60CF">
        <w:rPr>
          <w:sz w:val="28"/>
          <w:szCs w:val="28"/>
        </w:rPr>
        <w:t>1.4</w:t>
      </w:r>
      <w:r w:rsidRPr="00F7657B">
        <w:rPr>
          <w:sz w:val="28"/>
          <w:szCs w:val="28"/>
        </w:rPr>
        <w:t xml:space="preserve"> представлена </w:t>
      </w:r>
      <w:r w:rsidR="006879CA">
        <w:rPr>
          <w:sz w:val="28"/>
          <w:szCs w:val="28"/>
        </w:rPr>
        <w:t xml:space="preserve">логическая схема </w:t>
      </w:r>
      <w:r w:rsidRPr="00F7657B">
        <w:rPr>
          <w:sz w:val="28"/>
          <w:szCs w:val="28"/>
        </w:rPr>
        <w:t>WSDL</w:t>
      </w:r>
      <w:r w:rsidR="00773E83">
        <w:rPr>
          <w:sz w:val="28"/>
          <w:szCs w:val="28"/>
        </w:rPr>
        <w:t xml:space="preserve">, а на 1.5 – пример </w:t>
      </w:r>
      <w:r w:rsidR="00773E83">
        <w:rPr>
          <w:sz w:val="28"/>
          <w:szCs w:val="28"/>
          <w:lang w:val="en-US"/>
        </w:rPr>
        <w:t>WSDL</w:t>
      </w:r>
      <w:r w:rsidR="00BF04E6" w:rsidRPr="00BF04E6">
        <w:rPr>
          <w:sz w:val="28"/>
          <w:szCs w:val="28"/>
        </w:rPr>
        <w:t>-о</w:t>
      </w:r>
      <w:r w:rsidR="00BF04E6">
        <w:rPr>
          <w:sz w:val="28"/>
          <w:szCs w:val="28"/>
        </w:rPr>
        <w:t>писания</w:t>
      </w:r>
      <w:r w:rsidR="00773E83" w:rsidRPr="00773E83">
        <w:rPr>
          <w:sz w:val="28"/>
          <w:szCs w:val="28"/>
        </w:rPr>
        <w:t>.</w:t>
      </w:r>
    </w:p>
    <w:p w14:paraId="65457E0F" w14:textId="7F6BD0FE" w:rsidR="00DB60CF" w:rsidRDefault="00DB60CF" w:rsidP="00DB60CF">
      <w:pPr>
        <w:spacing w:before="240"/>
        <w:jc w:val="center"/>
        <w:rPr>
          <w:sz w:val="28"/>
          <w:szCs w:val="28"/>
          <w:lang w:val="en-US"/>
        </w:rPr>
      </w:pPr>
      <w:r w:rsidRPr="00DB60CF">
        <w:rPr>
          <w:noProof/>
          <w:sz w:val="28"/>
          <w:szCs w:val="28"/>
          <w:lang w:val="en-US"/>
        </w:rPr>
        <w:drawing>
          <wp:inline distT="0" distB="0" distL="0" distR="0" wp14:anchorId="663D905D" wp14:editId="33D34A33">
            <wp:extent cx="4197100" cy="3721034"/>
            <wp:effectExtent l="19050" t="19050" r="13335" b="13335"/>
            <wp:docPr id="208993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3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40" cy="3728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57A62" w14:textId="706BE603" w:rsidR="00DB60CF" w:rsidRDefault="00DB60CF" w:rsidP="00DB60CF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1.4 –</w:t>
      </w:r>
      <w:r w:rsidR="00041BD3">
        <w:rPr>
          <w:sz w:val="28"/>
          <w:szCs w:val="28"/>
        </w:rPr>
        <w:t xml:space="preserve"> Логическая схема </w:t>
      </w:r>
      <w:r>
        <w:rPr>
          <w:sz w:val="28"/>
          <w:szCs w:val="28"/>
          <w:lang w:val="en-US"/>
        </w:rPr>
        <w:t>WSDL</w:t>
      </w:r>
    </w:p>
    <w:p w14:paraId="1E102BCB" w14:textId="7CD93182" w:rsidR="00041BD3" w:rsidRDefault="0097199A" w:rsidP="008A7FFC">
      <w:pPr>
        <w:spacing w:before="480" w:after="240"/>
        <w:jc w:val="center"/>
        <w:rPr>
          <w:sz w:val="28"/>
          <w:szCs w:val="28"/>
        </w:rPr>
      </w:pPr>
      <w:r w:rsidRPr="0097199A">
        <w:rPr>
          <w:noProof/>
          <w:sz w:val="28"/>
          <w:szCs w:val="28"/>
        </w:rPr>
        <w:lastRenderedPageBreak/>
        <w:drawing>
          <wp:inline distT="0" distB="0" distL="0" distR="0" wp14:anchorId="334D3480" wp14:editId="4B93DDFB">
            <wp:extent cx="5656040" cy="4311869"/>
            <wp:effectExtent l="0" t="0" r="1905" b="0"/>
            <wp:docPr id="203028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92" cy="4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CA0" w14:textId="3C21AD22" w:rsidR="00041BD3" w:rsidRPr="00285D64" w:rsidRDefault="00041BD3" w:rsidP="003A63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Пример </w:t>
      </w:r>
      <w:r>
        <w:rPr>
          <w:sz w:val="28"/>
          <w:szCs w:val="28"/>
          <w:lang w:val="en-US"/>
        </w:rPr>
        <w:t>WSDL</w:t>
      </w:r>
    </w:p>
    <w:p w14:paraId="67D7F9FB" w14:textId="05EC351B" w:rsidR="00650FA9" w:rsidRDefault="00F7657B" w:rsidP="00AF2F34">
      <w:pPr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  <w:lang w:val="en-US"/>
        </w:rPr>
        <w:t>REST</w:t>
      </w:r>
      <w:r w:rsidRPr="00DB3E58">
        <w:rPr>
          <w:sz w:val="28"/>
          <w:szCs w:val="28"/>
        </w:rPr>
        <w:t xml:space="preserve"> (</w:t>
      </w:r>
      <w:r w:rsidRPr="00F7657B">
        <w:rPr>
          <w:sz w:val="28"/>
          <w:szCs w:val="28"/>
          <w:lang w:val="en-US"/>
        </w:rPr>
        <w:t>Representational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  <w:lang w:val="en-US"/>
        </w:rPr>
        <w:t>State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  <w:lang w:val="en-US"/>
        </w:rPr>
        <w:t>Transfer</w:t>
      </w:r>
      <w:r w:rsidRPr="00DB3E58">
        <w:rPr>
          <w:sz w:val="28"/>
          <w:szCs w:val="28"/>
        </w:rPr>
        <w:t xml:space="preserve">) </w:t>
      </w:r>
      <w:r w:rsidR="001045E6" w:rsidRPr="00DB3E58">
        <w:rPr>
          <w:sz w:val="28"/>
          <w:szCs w:val="28"/>
        </w:rPr>
        <w:t>–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стиль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архитектуры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распределённых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систем</w:t>
      </w:r>
      <w:r w:rsidRPr="00DB3E58">
        <w:rPr>
          <w:sz w:val="28"/>
          <w:szCs w:val="28"/>
        </w:rPr>
        <w:t xml:space="preserve">, </w:t>
      </w:r>
      <w:r w:rsidRPr="00F7657B">
        <w:rPr>
          <w:sz w:val="28"/>
          <w:szCs w:val="28"/>
        </w:rPr>
        <w:t>таких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как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  <w:lang w:val="en-US"/>
        </w:rPr>
        <w:t>World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  <w:lang w:val="en-US"/>
        </w:rPr>
        <w:t>Wide</w:t>
      </w:r>
      <w:r w:rsidRPr="00DB3E58">
        <w:rPr>
          <w:sz w:val="28"/>
          <w:szCs w:val="28"/>
        </w:rPr>
        <w:t xml:space="preserve"> </w:t>
      </w:r>
      <w:r w:rsidRPr="00F7657B">
        <w:rPr>
          <w:sz w:val="28"/>
          <w:szCs w:val="28"/>
          <w:lang w:val="en-US"/>
        </w:rPr>
        <w:t>Web</w:t>
      </w:r>
      <w:r w:rsidRPr="00DB3E58">
        <w:rPr>
          <w:sz w:val="28"/>
          <w:szCs w:val="28"/>
        </w:rPr>
        <w:t xml:space="preserve">. </w:t>
      </w:r>
      <w:proofErr w:type="spellStart"/>
      <w:r w:rsidRPr="00F7657B">
        <w:rPr>
          <w:sz w:val="28"/>
          <w:szCs w:val="28"/>
        </w:rPr>
        <w:t>RESTful</w:t>
      </w:r>
      <w:proofErr w:type="spellEnd"/>
      <w:r w:rsidRPr="00F7657B">
        <w:rPr>
          <w:sz w:val="28"/>
          <w:szCs w:val="28"/>
        </w:rPr>
        <w:t>-системы используют гибкий интерфейс управления информацией с помощью глобальных идентификаторов (URL). Для каждой единицы ресурса определены методы HTTP-запросов: POST, PUT, DELETE, GET.</w:t>
      </w:r>
    </w:p>
    <w:p w14:paraId="57C28CFD" w14:textId="47B3F4C9" w:rsidR="00AF2F34" w:rsidRDefault="00AF2F34" w:rsidP="00AF2F34">
      <w:pPr>
        <w:spacing w:before="360" w:after="240"/>
        <w:jc w:val="center"/>
        <w:rPr>
          <w:sz w:val="28"/>
          <w:szCs w:val="28"/>
          <w:lang w:val="en-US"/>
        </w:rPr>
      </w:pPr>
      <w:r w:rsidRPr="00AF2F3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C2A94C" wp14:editId="112D931A">
            <wp:extent cx="5286523" cy="3875314"/>
            <wp:effectExtent l="0" t="0" r="0" b="0"/>
            <wp:docPr id="1561554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4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998" cy="38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2B1" w14:textId="685AD18B" w:rsidR="003337AA" w:rsidRPr="00285D64" w:rsidRDefault="00AF2F34" w:rsidP="001430B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285D64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REST</w:t>
      </w:r>
    </w:p>
    <w:p w14:paraId="623AB31A" w14:textId="24EBC8FF" w:rsidR="001430B5" w:rsidRPr="00147E55" w:rsidRDefault="001430B5" w:rsidP="001430B5">
      <w:pPr>
        <w:ind w:firstLine="709"/>
        <w:jc w:val="both"/>
        <w:rPr>
          <w:sz w:val="28"/>
          <w:szCs w:val="28"/>
          <w:u w:val="single"/>
        </w:rPr>
      </w:pPr>
      <w:r w:rsidRPr="00147E55">
        <w:rPr>
          <w:sz w:val="28"/>
          <w:szCs w:val="28"/>
          <w:u w:val="single"/>
        </w:rPr>
        <w:t xml:space="preserve">У </w:t>
      </w:r>
      <w:r w:rsidRPr="00147E55">
        <w:rPr>
          <w:sz w:val="28"/>
          <w:szCs w:val="28"/>
          <w:u w:val="single"/>
          <w:lang w:val="en-US"/>
        </w:rPr>
        <w:t>REST</w:t>
      </w:r>
      <w:r w:rsidRPr="00285D64">
        <w:rPr>
          <w:sz w:val="28"/>
          <w:szCs w:val="28"/>
          <w:u w:val="single"/>
        </w:rPr>
        <w:t xml:space="preserve"> </w:t>
      </w:r>
      <w:r w:rsidRPr="00147E55">
        <w:rPr>
          <w:sz w:val="28"/>
          <w:szCs w:val="28"/>
          <w:u w:val="single"/>
        </w:rPr>
        <w:t>есть 6 ограничений:</w:t>
      </w:r>
    </w:p>
    <w:p w14:paraId="3AD19ABF" w14:textId="2915694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Модель клиент-сервер</w:t>
      </w:r>
    </w:p>
    <w:p w14:paraId="162A5AD2" w14:textId="28EFA1C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Отсутствие состояния</w:t>
      </w:r>
    </w:p>
    <w:p w14:paraId="71EADE10" w14:textId="4FD1C33C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Кэширование</w:t>
      </w:r>
    </w:p>
    <w:p w14:paraId="5A55F95B" w14:textId="4419863C" w:rsid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Единообразие интерфейса</w:t>
      </w:r>
    </w:p>
    <w:p w14:paraId="6B5FA4DB" w14:textId="1832C56E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Идентификация ресурсов</w:t>
      </w:r>
    </w:p>
    <w:p w14:paraId="39BDE0B6" w14:textId="6A681C71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Манипуляция ресурсами через представление</w:t>
      </w:r>
    </w:p>
    <w:p w14:paraId="1F21A2F3" w14:textId="44E5BF60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«</w:t>
      </w:r>
      <w:proofErr w:type="spellStart"/>
      <w:r w:rsidRPr="00E84CCD">
        <w:rPr>
          <w:sz w:val="28"/>
          <w:szCs w:val="28"/>
        </w:rPr>
        <w:t>Самоописываемые</w:t>
      </w:r>
      <w:proofErr w:type="spellEnd"/>
      <w:r w:rsidRPr="00E84CCD">
        <w:rPr>
          <w:sz w:val="28"/>
          <w:szCs w:val="28"/>
        </w:rPr>
        <w:t>» сообщения</w:t>
      </w:r>
    </w:p>
    <w:p w14:paraId="21EA3501" w14:textId="4E0013ED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Гипермедиа как средство изменения состояния приложения (</w:t>
      </w:r>
      <w:r w:rsidRPr="00E84CCD">
        <w:rPr>
          <w:sz w:val="28"/>
          <w:szCs w:val="28"/>
          <w:lang w:val="en-US"/>
        </w:rPr>
        <w:t>HATEOAS</w:t>
      </w:r>
      <w:r w:rsidRPr="00E84CCD">
        <w:rPr>
          <w:sz w:val="28"/>
          <w:szCs w:val="28"/>
        </w:rPr>
        <w:t>)</w:t>
      </w:r>
    </w:p>
    <w:p w14:paraId="2F4C077A" w14:textId="48F333D7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Слои</w:t>
      </w:r>
    </w:p>
    <w:p w14:paraId="356596AD" w14:textId="2ADC0867" w:rsidR="00950404" w:rsidRDefault="001430B5" w:rsidP="00950404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Код по требованию (необязательное ограничение)</w:t>
      </w:r>
    </w:p>
    <w:p w14:paraId="74001989" w14:textId="77777777" w:rsidR="00C83305" w:rsidRPr="00C83305" w:rsidRDefault="00C83305" w:rsidP="00C83305">
      <w:pPr>
        <w:ind w:left="1080"/>
        <w:jc w:val="both"/>
        <w:rPr>
          <w:sz w:val="28"/>
          <w:szCs w:val="28"/>
        </w:rPr>
      </w:pPr>
    </w:p>
    <w:p w14:paraId="718219E6" w14:textId="77777777" w:rsidR="00320CB3" w:rsidRDefault="00320CB3" w:rsidP="00320CB3">
      <w:pPr>
        <w:pStyle w:val="a5"/>
        <w:jc w:val="both"/>
        <w:rPr>
          <w:sz w:val="28"/>
          <w:szCs w:val="28"/>
        </w:rPr>
      </w:pPr>
    </w:p>
    <w:p w14:paraId="72688618" w14:textId="4BCF79D7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b/>
          <w:bCs/>
          <w:sz w:val="28"/>
          <w:szCs w:val="28"/>
        </w:rPr>
        <w:t>RPC</w:t>
      </w:r>
      <w:r w:rsidRPr="00320CB3">
        <w:rPr>
          <w:sz w:val="28"/>
          <w:szCs w:val="28"/>
        </w:rPr>
        <w:t xml:space="preserve"> (Remote </w:t>
      </w:r>
      <w:proofErr w:type="spellStart"/>
      <w:r w:rsidRPr="00320CB3">
        <w:rPr>
          <w:sz w:val="28"/>
          <w:szCs w:val="28"/>
        </w:rPr>
        <w:t>Procedure</w:t>
      </w:r>
      <w:proofErr w:type="spellEnd"/>
      <w:r w:rsidRPr="00320CB3">
        <w:rPr>
          <w:sz w:val="28"/>
          <w:szCs w:val="28"/>
        </w:rPr>
        <w:t xml:space="preserve"> Call) — механизм вызова удалённых процедур, позволяющий вызывать процедуры, находящиеся на удалённом компьютере, так, как если бы они выполнялись локально.</w:t>
      </w:r>
    </w:p>
    <w:p w14:paraId="5D4B5A23" w14:textId="29F250AA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одним из основных технических подходов для разработки распределённых вычислительных систем. Он позволяет объединять программы, написанные на разных языках программирования и работающие в различных операционных системах.</w:t>
      </w:r>
    </w:p>
    <w:p w14:paraId="2867952E" w14:textId="08EFCD8E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 xml:space="preserve">Обычно для реализации RPC используется клиент-серверная модель взаимодействия. Клиент формирует запрос на выполнение удалённой </w:t>
      </w:r>
      <w:r w:rsidRPr="00320CB3">
        <w:rPr>
          <w:sz w:val="28"/>
          <w:szCs w:val="28"/>
        </w:rPr>
        <w:lastRenderedPageBreak/>
        <w:t>процедуры, включая имя процедуры и передаваемые аргументы. Запрос отправляется на сервер, где процедура выполняется. Результаты и возможные ошибки возвращаются клиенту.</w:t>
      </w:r>
    </w:p>
    <w:p w14:paraId="3C7DD9E7" w14:textId="72AD7482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В качестве транспортного протокола часто используется HTTP. Также для кодирования сообщений могут применяться форматы данных XML/JSON.</w:t>
      </w:r>
    </w:p>
    <w:p w14:paraId="33B032C2" w14:textId="4598EC51" w:rsidR="00950404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базовой технологией для построения распределённых вычислений и</w:t>
      </w:r>
      <w:r w:rsidR="003F35C0" w:rsidRPr="003F35C0">
        <w:rPr>
          <w:sz w:val="28"/>
          <w:szCs w:val="28"/>
        </w:rPr>
        <w:t xml:space="preserve"> </w:t>
      </w:r>
      <w:r w:rsidR="003F35C0">
        <w:rPr>
          <w:sz w:val="28"/>
          <w:szCs w:val="28"/>
        </w:rPr>
        <w:t>веб-сервисов</w:t>
      </w:r>
      <w:r w:rsidRPr="00320CB3">
        <w:rPr>
          <w:sz w:val="28"/>
          <w:szCs w:val="28"/>
        </w:rPr>
        <w:t xml:space="preserve"> в частности. В частности, он лёг в основу разработки протокола SOAP.</w:t>
      </w:r>
    </w:p>
    <w:p w14:paraId="404FDCFF" w14:textId="481D1655" w:rsidR="00415E66" w:rsidRPr="00415E66" w:rsidRDefault="00415E66" w:rsidP="00320CB3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1.6. представлен пример </w:t>
      </w:r>
      <w:r>
        <w:rPr>
          <w:sz w:val="28"/>
          <w:szCs w:val="28"/>
          <w:lang w:val="en-US"/>
        </w:rPr>
        <w:t>RPC</w:t>
      </w:r>
      <w:r>
        <w:rPr>
          <w:sz w:val="28"/>
          <w:szCs w:val="28"/>
        </w:rPr>
        <w:t>-запроса.</w:t>
      </w:r>
    </w:p>
    <w:p w14:paraId="43D3CECF" w14:textId="3C1D0F79" w:rsidR="002A5DB3" w:rsidRDefault="002A5DB3" w:rsidP="00D25E99">
      <w:pPr>
        <w:pStyle w:val="a5"/>
        <w:spacing w:before="240" w:after="240"/>
        <w:ind w:left="0"/>
        <w:contextualSpacing w:val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99FA6" wp14:editId="662C2CD8">
            <wp:extent cx="5939790" cy="1322070"/>
            <wp:effectExtent l="0" t="0" r="3810" b="0"/>
            <wp:docPr id="393333951" name="Рисунок 2" descr="An example of JSON-RPC reques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xample of JSON-RPC reques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F479" w14:textId="64319D4A" w:rsidR="002A5DB3" w:rsidRPr="002A5DB3" w:rsidRDefault="002A5DB3" w:rsidP="002A5DB3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RPC</w:t>
      </w:r>
    </w:p>
    <w:p w14:paraId="4BBB5096" w14:textId="0D384E72" w:rsidR="009C0E65" w:rsidRPr="003A24C9" w:rsidRDefault="009C0E65" w:rsidP="00F81D45">
      <w:pPr>
        <w:pStyle w:val="2"/>
        <w:numPr>
          <w:ilvl w:val="0"/>
          <w:numId w:val="26"/>
        </w:numPr>
      </w:pPr>
      <w:r>
        <w:rPr>
          <w:lang w:val="ru-RU"/>
        </w:rPr>
        <w:t>Выводы</w:t>
      </w:r>
    </w:p>
    <w:p w14:paraId="08372445" w14:textId="0DA155C5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 xml:space="preserve">В ходе </w:t>
      </w:r>
      <w:r w:rsidR="00847355">
        <w:rPr>
          <w:bCs/>
          <w:sz w:val="28"/>
          <w:szCs w:val="28"/>
        </w:rPr>
        <w:t>практической</w:t>
      </w:r>
      <w:r w:rsidRPr="007F1E8F">
        <w:rPr>
          <w:bCs/>
          <w:sz w:val="28"/>
          <w:szCs w:val="28"/>
        </w:rPr>
        <w:t xml:space="preserve"> работы были изучены основные принципы и стандарты, лежащие в основе веб-сервисов. Были рассмотрены ключевые технологии, такие как SOAP, WSDL, UDDI, которые позволили определить набор стандартов, необходимых для разработки и использования веб-сервисов. Были проанализированы особенности форматов обмена данными XML и JSON, а также сопоставлены их возможности.</w:t>
      </w:r>
    </w:p>
    <w:p w14:paraId="47F698E8" w14:textId="1DFD40C8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На основании изучения механизмов RPC и REST были сделаны выводы об основных подходах к разработке распределенных приложений и веб-сервисов. Путем анализа основных концепций, заложенных в стандарте WSDL, удалось получить представление о способах описания интерфейсов веб-сервисов.</w:t>
      </w:r>
    </w:p>
    <w:p w14:paraId="67CA11F7" w14:textId="5A54CA35" w:rsidR="00741B8C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В результате проведенного изучения была сформирована общая картина о структуре и принципах построения веб-сервисов на основе рассмотренных интернет-стандартов и технологий. Были сделаны выводы о роли каждой из них в обеспечении взаимодействия между распределенными компонентами.</w:t>
      </w:r>
    </w:p>
    <w:p w14:paraId="74480F62" w14:textId="77777777" w:rsidR="00741B8C" w:rsidRPr="007F1E8F" w:rsidRDefault="00741B8C" w:rsidP="003337AA">
      <w:pPr>
        <w:spacing w:after="240"/>
        <w:ind w:firstLine="709"/>
        <w:rPr>
          <w:sz w:val="28"/>
          <w:szCs w:val="28"/>
        </w:rPr>
      </w:pPr>
    </w:p>
    <w:sectPr w:rsidR="00741B8C" w:rsidRPr="007F1E8F" w:rsidSect="009D79E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8"/>
  </w:num>
  <w:num w:numId="5">
    <w:abstractNumId w:val="1"/>
  </w:num>
  <w:num w:numId="6">
    <w:abstractNumId w:val="16"/>
  </w:num>
  <w:num w:numId="7">
    <w:abstractNumId w:val="12"/>
  </w:num>
  <w:num w:numId="8">
    <w:abstractNumId w:val="23"/>
  </w:num>
  <w:num w:numId="9">
    <w:abstractNumId w:val="2"/>
  </w:num>
  <w:num w:numId="10">
    <w:abstractNumId w:val="27"/>
  </w:num>
  <w:num w:numId="11">
    <w:abstractNumId w:val="7"/>
  </w:num>
  <w:num w:numId="12">
    <w:abstractNumId w:val="5"/>
  </w:num>
  <w:num w:numId="13">
    <w:abstractNumId w:val="13"/>
  </w:num>
  <w:num w:numId="14">
    <w:abstractNumId w:val="26"/>
  </w:num>
  <w:num w:numId="15">
    <w:abstractNumId w:val="11"/>
  </w:num>
  <w:num w:numId="16">
    <w:abstractNumId w:val="17"/>
  </w:num>
  <w:num w:numId="17">
    <w:abstractNumId w:val="14"/>
  </w:num>
  <w:num w:numId="18">
    <w:abstractNumId w:val="20"/>
  </w:num>
  <w:num w:numId="19">
    <w:abstractNumId w:val="15"/>
  </w:num>
  <w:num w:numId="20">
    <w:abstractNumId w:val="22"/>
  </w:num>
  <w:num w:numId="21">
    <w:abstractNumId w:val="21"/>
  </w:num>
  <w:num w:numId="22">
    <w:abstractNumId w:val="3"/>
  </w:num>
  <w:num w:numId="23">
    <w:abstractNumId w:val="8"/>
  </w:num>
  <w:num w:numId="24">
    <w:abstractNumId w:val="0"/>
  </w:num>
  <w:num w:numId="25">
    <w:abstractNumId w:val="19"/>
  </w:num>
  <w:num w:numId="26">
    <w:abstractNumId w:val="24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23EC"/>
    <w:rsid w:val="000142B1"/>
    <w:rsid w:val="0002117B"/>
    <w:rsid w:val="00031C26"/>
    <w:rsid w:val="000320F4"/>
    <w:rsid w:val="00033558"/>
    <w:rsid w:val="00041BD3"/>
    <w:rsid w:val="00055EEC"/>
    <w:rsid w:val="00057A01"/>
    <w:rsid w:val="00062BA5"/>
    <w:rsid w:val="00064A03"/>
    <w:rsid w:val="0006699F"/>
    <w:rsid w:val="00073B06"/>
    <w:rsid w:val="000740A1"/>
    <w:rsid w:val="000802A6"/>
    <w:rsid w:val="00091A69"/>
    <w:rsid w:val="000920A1"/>
    <w:rsid w:val="0009735A"/>
    <w:rsid w:val="000B37CB"/>
    <w:rsid w:val="000B483E"/>
    <w:rsid w:val="000B5ABA"/>
    <w:rsid w:val="000B788F"/>
    <w:rsid w:val="000C14D7"/>
    <w:rsid w:val="000D72AF"/>
    <w:rsid w:val="000F00A3"/>
    <w:rsid w:val="001045E6"/>
    <w:rsid w:val="001115A5"/>
    <w:rsid w:val="00111E23"/>
    <w:rsid w:val="00112AD8"/>
    <w:rsid w:val="00115841"/>
    <w:rsid w:val="00131882"/>
    <w:rsid w:val="00137B0D"/>
    <w:rsid w:val="001430B5"/>
    <w:rsid w:val="00147E55"/>
    <w:rsid w:val="00166A90"/>
    <w:rsid w:val="00176D79"/>
    <w:rsid w:val="00177DAB"/>
    <w:rsid w:val="00182A29"/>
    <w:rsid w:val="00195641"/>
    <w:rsid w:val="001C5243"/>
    <w:rsid w:val="001D0AE2"/>
    <w:rsid w:val="001E244E"/>
    <w:rsid w:val="001E7C2D"/>
    <w:rsid w:val="001F1A6B"/>
    <w:rsid w:val="00200A04"/>
    <w:rsid w:val="0022610F"/>
    <w:rsid w:val="0023599C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3F56"/>
    <w:rsid w:val="00285720"/>
    <w:rsid w:val="00285D64"/>
    <w:rsid w:val="00292D75"/>
    <w:rsid w:val="002A5DB3"/>
    <w:rsid w:val="002B18C1"/>
    <w:rsid w:val="002B287A"/>
    <w:rsid w:val="002B5011"/>
    <w:rsid w:val="002C18DC"/>
    <w:rsid w:val="002E01CB"/>
    <w:rsid w:val="002E5ADC"/>
    <w:rsid w:val="002F467F"/>
    <w:rsid w:val="00300826"/>
    <w:rsid w:val="0030438B"/>
    <w:rsid w:val="0030468D"/>
    <w:rsid w:val="003128A1"/>
    <w:rsid w:val="00320CB3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5967"/>
    <w:rsid w:val="003770B2"/>
    <w:rsid w:val="0038106A"/>
    <w:rsid w:val="003857BC"/>
    <w:rsid w:val="0038794C"/>
    <w:rsid w:val="00390AD0"/>
    <w:rsid w:val="003A24C9"/>
    <w:rsid w:val="003A2A3C"/>
    <w:rsid w:val="003A631B"/>
    <w:rsid w:val="003B02FC"/>
    <w:rsid w:val="003C78DF"/>
    <w:rsid w:val="003D28AE"/>
    <w:rsid w:val="003F0D69"/>
    <w:rsid w:val="003F35C0"/>
    <w:rsid w:val="004028E5"/>
    <w:rsid w:val="00403A58"/>
    <w:rsid w:val="0040675D"/>
    <w:rsid w:val="004104AA"/>
    <w:rsid w:val="00415E66"/>
    <w:rsid w:val="0042656D"/>
    <w:rsid w:val="00433A9D"/>
    <w:rsid w:val="004415E5"/>
    <w:rsid w:val="0044160B"/>
    <w:rsid w:val="00442F99"/>
    <w:rsid w:val="004557AE"/>
    <w:rsid w:val="00460738"/>
    <w:rsid w:val="00461133"/>
    <w:rsid w:val="00464B6D"/>
    <w:rsid w:val="004664A4"/>
    <w:rsid w:val="00466BE7"/>
    <w:rsid w:val="0048374B"/>
    <w:rsid w:val="004931E8"/>
    <w:rsid w:val="0049374F"/>
    <w:rsid w:val="004A05B5"/>
    <w:rsid w:val="004A1874"/>
    <w:rsid w:val="004C07E0"/>
    <w:rsid w:val="004C3685"/>
    <w:rsid w:val="004C36B0"/>
    <w:rsid w:val="004D0D9C"/>
    <w:rsid w:val="004D110B"/>
    <w:rsid w:val="004D41CD"/>
    <w:rsid w:val="004E1DA5"/>
    <w:rsid w:val="004F536B"/>
    <w:rsid w:val="005005DA"/>
    <w:rsid w:val="00501704"/>
    <w:rsid w:val="0050391D"/>
    <w:rsid w:val="00512C17"/>
    <w:rsid w:val="00514C0A"/>
    <w:rsid w:val="005239F9"/>
    <w:rsid w:val="005242C7"/>
    <w:rsid w:val="00524B8A"/>
    <w:rsid w:val="00536CF5"/>
    <w:rsid w:val="00540065"/>
    <w:rsid w:val="00542904"/>
    <w:rsid w:val="00542950"/>
    <w:rsid w:val="00573F17"/>
    <w:rsid w:val="005803E1"/>
    <w:rsid w:val="00587C39"/>
    <w:rsid w:val="005A2862"/>
    <w:rsid w:val="005D667C"/>
    <w:rsid w:val="005E7B07"/>
    <w:rsid w:val="005F74BA"/>
    <w:rsid w:val="00600DD0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605BC"/>
    <w:rsid w:val="0066637F"/>
    <w:rsid w:val="006772BA"/>
    <w:rsid w:val="006879CA"/>
    <w:rsid w:val="006A068A"/>
    <w:rsid w:val="006C0B77"/>
    <w:rsid w:val="006D4CD8"/>
    <w:rsid w:val="006E160F"/>
    <w:rsid w:val="006E6441"/>
    <w:rsid w:val="006F3161"/>
    <w:rsid w:val="006F6081"/>
    <w:rsid w:val="006F615A"/>
    <w:rsid w:val="006F774E"/>
    <w:rsid w:val="00725274"/>
    <w:rsid w:val="00732AF3"/>
    <w:rsid w:val="00734E01"/>
    <w:rsid w:val="007418B1"/>
    <w:rsid w:val="00741AA5"/>
    <w:rsid w:val="00741B8C"/>
    <w:rsid w:val="007476FE"/>
    <w:rsid w:val="00747DE2"/>
    <w:rsid w:val="0076039A"/>
    <w:rsid w:val="00773E83"/>
    <w:rsid w:val="007779F2"/>
    <w:rsid w:val="007A2674"/>
    <w:rsid w:val="007D16F8"/>
    <w:rsid w:val="007D7D3E"/>
    <w:rsid w:val="007E75C0"/>
    <w:rsid w:val="007E7D73"/>
    <w:rsid w:val="007F1E8F"/>
    <w:rsid w:val="0080662C"/>
    <w:rsid w:val="00813BCF"/>
    <w:rsid w:val="00814D9B"/>
    <w:rsid w:val="00815A34"/>
    <w:rsid w:val="008242FF"/>
    <w:rsid w:val="008409E1"/>
    <w:rsid w:val="00842BC3"/>
    <w:rsid w:val="00847355"/>
    <w:rsid w:val="00852860"/>
    <w:rsid w:val="00853E74"/>
    <w:rsid w:val="00860CAC"/>
    <w:rsid w:val="00863A00"/>
    <w:rsid w:val="00864556"/>
    <w:rsid w:val="00865636"/>
    <w:rsid w:val="0086605F"/>
    <w:rsid w:val="00870751"/>
    <w:rsid w:val="00871E6A"/>
    <w:rsid w:val="0087274E"/>
    <w:rsid w:val="00876184"/>
    <w:rsid w:val="0089796D"/>
    <w:rsid w:val="008A7FFC"/>
    <w:rsid w:val="008B1977"/>
    <w:rsid w:val="008B3F65"/>
    <w:rsid w:val="008B5A0E"/>
    <w:rsid w:val="008C7F44"/>
    <w:rsid w:val="008E43E4"/>
    <w:rsid w:val="008F3BD0"/>
    <w:rsid w:val="0091125F"/>
    <w:rsid w:val="0091286F"/>
    <w:rsid w:val="00922BBB"/>
    <w:rsid w:val="00922C48"/>
    <w:rsid w:val="00924123"/>
    <w:rsid w:val="00935A61"/>
    <w:rsid w:val="00940E6F"/>
    <w:rsid w:val="009444D1"/>
    <w:rsid w:val="00950404"/>
    <w:rsid w:val="00966804"/>
    <w:rsid w:val="00970C2F"/>
    <w:rsid w:val="0097193E"/>
    <w:rsid w:val="0097199A"/>
    <w:rsid w:val="00973353"/>
    <w:rsid w:val="009976A4"/>
    <w:rsid w:val="009A1EB9"/>
    <w:rsid w:val="009B2A7F"/>
    <w:rsid w:val="009B5CB4"/>
    <w:rsid w:val="009C0E65"/>
    <w:rsid w:val="009D79E4"/>
    <w:rsid w:val="00A018B0"/>
    <w:rsid w:val="00A12AD4"/>
    <w:rsid w:val="00A20F5F"/>
    <w:rsid w:val="00A21C1C"/>
    <w:rsid w:val="00A308E2"/>
    <w:rsid w:val="00A3227A"/>
    <w:rsid w:val="00A325DD"/>
    <w:rsid w:val="00A457C9"/>
    <w:rsid w:val="00A460E7"/>
    <w:rsid w:val="00A50BF1"/>
    <w:rsid w:val="00A51E51"/>
    <w:rsid w:val="00A57520"/>
    <w:rsid w:val="00A60650"/>
    <w:rsid w:val="00A6440F"/>
    <w:rsid w:val="00A6494C"/>
    <w:rsid w:val="00A6683D"/>
    <w:rsid w:val="00A752D7"/>
    <w:rsid w:val="00A83D3C"/>
    <w:rsid w:val="00A83FFC"/>
    <w:rsid w:val="00A86290"/>
    <w:rsid w:val="00A93388"/>
    <w:rsid w:val="00A95A30"/>
    <w:rsid w:val="00AA2CD3"/>
    <w:rsid w:val="00AC6626"/>
    <w:rsid w:val="00AD4FD1"/>
    <w:rsid w:val="00AD524B"/>
    <w:rsid w:val="00AD59CD"/>
    <w:rsid w:val="00AD7CC8"/>
    <w:rsid w:val="00AE14C6"/>
    <w:rsid w:val="00AF2476"/>
    <w:rsid w:val="00AF2F34"/>
    <w:rsid w:val="00AF5B45"/>
    <w:rsid w:val="00AF7DC2"/>
    <w:rsid w:val="00B24BFA"/>
    <w:rsid w:val="00B30BCE"/>
    <w:rsid w:val="00B31221"/>
    <w:rsid w:val="00B40964"/>
    <w:rsid w:val="00B41083"/>
    <w:rsid w:val="00B413C2"/>
    <w:rsid w:val="00B429A9"/>
    <w:rsid w:val="00B60E60"/>
    <w:rsid w:val="00B64770"/>
    <w:rsid w:val="00B703F9"/>
    <w:rsid w:val="00B70D43"/>
    <w:rsid w:val="00B724AB"/>
    <w:rsid w:val="00B745DA"/>
    <w:rsid w:val="00B75B7C"/>
    <w:rsid w:val="00B77C7F"/>
    <w:rsid w:val="00B86687"/>
    <w:rsid w:val="00B915B7"/>
    <w:rsid w:val="00B94BA8"/>
    <w:rsid w:val="00B96D35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269D0"/>
    <w:rsid w:val="00C35449"/>
    <w:rsid w:val="00C357DC"/>
    <w:rsid w:val="00C478D0"/>
    <w:rsid w:val="00C61F46"/>
    <w:rsid w:val="00C6379E"/>
    <w:rsid w:val="00C704CA"/>
    <w:rsid w:val="00C7632F"/>
    <w:rsid w:val="00C8027F"/>
    <w:rsid w:val="00C83305"/>
    <w:rsid w:val="00C844C4"/>
    <w:rsid w:val="00C92E04"/>
    <w:rsid w:val="00C96A92"/>
    <w:rsid w:val="00C9701B"/>
    <w:rsid w:val="00CA2D18"/>
    <w:rsid w:val="00CA4C1B"/>
    <w:rsid w:val="00CA763F"/>
    <w:rsid w:val="00CB66F4"/>
    <w:rsid w:val="00CD679C"/>
    <w:rsid w:val="00CE0710"/>
    <w:rsid w:val="00CE0A0A"/>
    <w:rsid w:val="00CE16A6"/>
    <w:rsid w:val="00CE50F3"/>
    <w:rsid w:val="00CF4155"/>
    <w:rsid w:val="00D06F16"/>
    <w:rsid w:val="00D168CC"/>
    <w:rsid w:val="00D17280"/>
    <w:rsid w:val="00D24884"/>
    <w:rsid w:val="00D25E99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3E58"/>
    <w:rsid w:val="00DB55C5"/>
    <w:rsid w:val="00DB60CF"/>
    <w:rsid w:val="00DB72DB"/>
    <w:rsid w:val="00DC5E8F"/>
    <w:rsid w:val="00DC77BC"/>
    <w:rsid w:val="00DD5B05"/>
    <w:rsid w:val="00DE5431"/>
    <w:rsid w:val="00DE54D4"/>
    <w:rsid w:val="00DE64D4"/>
    <w:rsid w:val="00DF30DD"/>
    <w:rsid w:val="00E03E9E"/>
    <w:rsid w:val="00E14F70"/>
    <w:rsid w:val="00E32DEC"/>
    <w:rsid w:val="00E37E76"/>
    <w:rsid w:val="00E44CB0"/>
    <w:rsid w:val="00E45BCD"/>
    <w:rsid w:val="00E4745A"/>
    <w:rsid w:val="00E57200"/>
    <w:rsid w:val="00E61369"/>
    <w:rsid w:val="00E63CC4"/>
    <w:rsid w:val="00E65342"/>
    <w:rsid w:val="00E7589A"/>
    <w:rsid w:val="00E84CCD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E4070"/>
    <w:rsid w:val="00EF758F"/>
    <w:rsid w:val="00F01B1D"/>
    <w:rsid w:val="00F043E5"/>
    <w:rsid w:val="00F12C76"/>
    <w:rsid w:val="00F254D9"/>
    <w:rsid w:val="00F26D2D"/>
    <w:rsid w:val="00F409BD"/>
    <w:rsid w:val="00F44A0F"/>
    <w:rsid w:val="00F56F93"/>
    <w:rsid w:val="00F66EA0"/>
    <w:rsid w:val="00F7114F"/>
    <w:rsid w:val="00F72868"/>
    <w:rsid w:val="00F7657B"/>
    <w:rsid w:val="00F81D45"/>
    <w:rsid w:val="00F84482"/>
    <w:rsid w:val="00F84CAA"/>
    <w:rsid w:val="00F85EC3"/>
    <w:rsid w:val="00F94399"/>
    <w:rsid w:val="00F95345"/>
    <w:rsid w:val="00F96131"/>
    <w:rsid w:val="00FC2BF7"/>
    <w:rsid w:val="00FC5EBC"/>
    <w:rsid w:val="00FC706F"/>
    <w:rsid w:val="00FD2740"/>
    <w:rsid w:val="00FD7BC5"/>
    <w:rsid w:val="00FE0691"/>
    <w:rsid w:val="00FE2B7F"/>
    <w:rsid w:val="00FE45A7"/>
    <w:rsid w:val="00FF266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Halwa Эм</cp:lastModifiedBy>
  <cp:revision>83</cp:revision>
  <dcterms:created xsi:type="dcterms:W3CDTF">2024-02-24T09:06:00Z</dcterms:created>
  <dcterms:modified xsi:type="dcterms:W3CDTF">2024-10-25T05:18:00Z</dcterms:modified>
</cp:coreProperties>
</file>