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A5558" w14:textId="77777777" w:rsidR="00C539F7" w:rsidRPr="00322623" w:rsidRDefault="00EE531F" w:rsidP="00322623">
      <w:pPr>
        <w:rPr>
          <w:sz w:val="28"/>
          <w:szCs w:val="28"/>
          <w:lang w:val="ru-RU"/>
        </w:rPr>
      </w:pPr>
      <w:r w:rsidRPr="00322623">
        <w:rPr>
          <w:sz w:val="28"/>
          <w:szCs w:val="28"/>
          <w:lang w:val="ru-RU"/>
        </w:rPr>
        <w:t>Стандарт ЕСПД</w:t>
      </w:r>
    </w:p>
    <w:p w14:paraId="3D08F5E6" w14:textId="77777777" w:rsidR="00EE531F" w:rsidRDefault="00EE531F" w:rsidP="00322623">
      <w:pPr>
        <w:rPr>
          <w:lang w:val="ru-RU"/>
        </w:rPr>
      </w:pPr>
    </w:p>
    <w:p w14:paraId="1BCE45CF" w14:textId="77777777" w:rsidR="00EE531F" w:rsidRDefault="00EE531F" w:rsidP="00322623">
      <w:pPr>
        <w:rPr>
          <w:lang w:val="ru-RU"/>
        </w:rPr>
      </w:pPr>
    </w:p>
    <w:p w14:paraId="5358D417" w14:textId="77777777" w:rsidR="00EE531F" w:rsidRPr="00EE531F" w:rsidRDefault="00EE531F" w:rsidP="00322623">
      <w:pPr>
        <w:shd w:val="clear" w:color="auto" w:fill="FFFFFF"/>
        <w:outlineLvl w:val="3"/>
        <w:rPr>
          <w:rFonts w:ascii="Fira Sans" w:eastAsia="Times New Roman" w:hAnsi="Fira Sans" w:cs="Times New Roman"/>
          <w:color w:val="333333"/>
          <w:kern w:val="0"/>
          <w:lang w:eastAsia="ru-RU"/>
          <w14:ligatures w14:val="none"/>
        </w:rPr>
      </w:pPr>
      <w:r w:rsidRPr="00EE531F">
        <w:rPr>
          <w:rFonts w:ascii="Fira Sans" w:eastAsia="Times New Roman" w:hAnsi="Fira Sans" w:cs="Times New Roman"/>
          <w:color w:val="333333"/>
          <w:kern w:val="0"/>
          <w:lang w:eastAsia="ru-RU"/>
          <w14:ligatures w14:val="none"/>
        </w:rPr>
        <w:t>ЕСПД</w:t>
      </w:r>
    </w:p>
    <w:p w14:paraId="11CD518C" w14:textId="77777777" w:rsidR="00EE531F" w:rsidRPr="00EE531F" w:rsidRDefault="00EE531F" w:rsidP="00322623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Расшифровывается как “Единая система программной документации”. Существуют и другие серии: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</w:p>
    <w:p w14:paraId="0CBE1D83" w14:textId="77777777" w:rsidR="00EE531F" w:rsidRPr="00EE531F" w:rsidRDefault="00EE531F" w:rsidP="00322623">
      <w:pPr>
        <w:numPr>
          <w:ilvl w:val="0"/>
          <w:numId w:val="1"/>
        </w:numPr>
        <w:shd w:val="clear" w:color="auto" w:fill="FFFFFF"/>
        <w:spacing w:after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t>ГОСТ ЕСКД (единая система конструкторской документации, префикс “2.”);</w:t>
      </w:r>
    </w:p>
    <w:p w14:paraId="747EE029" w14:textId="77777777" w:rsidR="00EE531F" w:rsidRPr="00EE531F" w:rsidRDefault="00EE531F" w:rsidP="00322623">
      <w:pPr>
        <w:numPr>
          <w:ilvl w:val="0"/>
          <w:numId w:val="1"/>
        </w:numPr>
        <w:shd w:val="clear" w:color="auto" w:fill="FFFFFF"/>
        <w:spacing w:before="90" w:after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t>ГОСТ ЕСТД (единая система технологической документации, префикс “3.”);</w:t>
      </w:r>
    </w:p>
    <w:p w14:paraId="426A803A" w14:textId="77777777" w:rsidR="00EE531F" w:rsidRPr="00EE531F" w:rsidRDefault="00EE531F" w:rsidP="00322623">
      <w:pPr>
        <w:numPr>
          <w:ilvl w:val="0"/>
          <w:numId w:val="1"/>
        </w:numPr>
        <w:shd w:val="clear" w:color="auto" w:fill="FFFFFF"/>
        <w:spacing w:before="90" w:after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t>ГОСТ Р, Система разработки и постановки продукции на производство, префикс “15.”;</w:t>
      </w:r>
    </w:p>
    <w:p w14:paraId="0AC60A50" w14:textId="77777777" w:rsidR="00EE531F" w:rsidRPr="00EE531F" w:rsidRDefault="00EE531F" w:rsidP="00322623">
      <w:pPr>
        <w:numPr>
          <w:ilvl w:val="0"/>
          <w:numId w:val="1"/>
        </w:numPr>
        <w:shd w:val="clear" w:color="auto" w:fill="FFFFFF"/>
        <w:spacing w:before="90" w:after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t>ГОСТ РВ, Вооружение и военная техника. Система разработки и постановки продукции на производство, префикс “15.”;</w:t>
      </w:r>
    </w:p>
    <w:p w14:paraId="6A865F59" w14:textId="77777777" w:rsidR="00EE531F" w:rsidRPr="00EE531F" w:rsidRDefault="00EE531F" w:rsidP="00322623">
      <w:pPr>
        <w:numPr>
          <w:ilvl w:val="0"/>
          <w:numId w:val="1"/>
        </w:numPr>
        <w:shd w:val="clear" w:color="auto" w:fill="FFFFFF"/>
        <w:spacing w:before="90" w:after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t>ГОСТ, Система технической документации на АСУ, префикс “24.”;</w:t>
      </w:r>
    </w:p>
    <w:p w14:paraId="4004D3B1" w14:textId="77777777" w:rsidR="00EE531F" w:rsidRPr="00EE531F" w:rsidRDefault="00EE531F" w:rsidP="00322623">
      <w:pPr>
        <w:numPr>
          <w:ilvl w:val="0"/>
          <w:numId w:val="1"/>
        </w:numPr>
        <w:shd w:val="clear" w:color="auto" w:fill="FFFFFF"/>
        <w:spacing w:before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t>ГОСТ, Комплекс стандартов на автоматизированные системы, префикс “34.”.</w:t>
      </w:r>
    </w:p>
    <w:p w14:paraId="1439F888" w14:textId="77777777" w:rsidR="00EE531F" w:rsidRPr="00EE531F" w:rsidRDefault="00EE531F" w:rsidP="00322623">
      <w:pPr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Итак, ЕСПД содержит в себе набор стандартов, применяемых при разработке программного обеспечения. Далее для каждого стандарта из ЕСПД дается краткая характеристика и пояснение для неочевидных случаев.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Приведены графические обозначения допустимых типов элементов блок-схемы. Нужен, если используются блок-схемы.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</w:p>
    <w:p w14:paraId="0F003AF9" w14:textId="77777777" w:rsidR="00EE531F" w:rsidRPr="00EE531F" w:rsidRDefault="00EE531F" w:rsidP="00322623">
      <w:pPr>
        <w:shd w:val="clear" w:color="auto" w:fill="FFFFFF"/>
        <w:outlineLvl w:val="4"/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</w:pPr>
      <w:r w:rsidRPr="00EE531F"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  <w:t>19.004-80. Термины и определения.</w:t>
      </w:r>
    </w:p>
    <w:p w14:paraId="16E31377" w14:textId="77777777" w:rsidR="00EE531F" w:rsidRPr="00EE531F" w:rsidRDefault="00EE531F" w:rsidP="00322623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Скудный глоссарий. Из интересного — содержит формальные определения программного и эксплуатационного документов.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</w:p>
    <w:p w14:paraId="206E67C4" w14:textId="77777777" w:rsidR="00EE531F" w:rsidRPr="00EE531F" w:rsidRDefault="00EE531F" w:rsidP="00322623">
      <w:pPr>
        <w:shd w:val="clear" w:color="auto" w:fill="FFFFFF"/>
        <w:outlineLvl w:val="4"/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</w:pPr>
      <w:r w:rsidRPr="00EE531F"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  <w:t>19.005-85. Р-схемы алгоритмов и программ</w:t>
      </w:r>
    </w:p>
    <w:p w14:paraId="468F9222" w14:textId="7190C81A" w:rsidR="00EE531F" w:rsidRDefault="00EE531F" w:rsidP="00322623">
      <w:pPr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 xml:space="preserve">Практически забытый язык. В свое время Р-схемы широко использовались в ракетно-космической отрасли, став стандартом де-факто для написания программ управления пусками и моделирования запусков. Однако ныне этот язык полностью предан забвению. Хотя по сравнению с блок-схемами </w:t>
      </w:r>
      <w:r w:rsidR="00626404">
        <w:rPr>
          <w:rFonts w:ascii="Arial" w:eastAsia="Times New Roman" w:hAnsi="Arial" w:cs="Arial"/>
          <w:color w:val="333333"/>
          <w:kern w:val="0"/>
          <w:shd w:val="clear" w:color="auto" w:fill="FFFFFF"/>
          <w:lang w:val="en-US" w:eastAsia="ru-RU"/>
          <w14:ligatures w14:val="none"/>
        </w:rPr>
        <w:t>P</w:t>
      </w:r>
      <w:r w:rsidR="00626404" w:rsidRPr="00626404">
        <w:rPr>
          <w:rFonts w:ascii="Arial" w:eastAsia="Times New Roman" w:hAnsi="Arial" w:cs="Arial"/>
          <w:color w:val="333333"/>
          <w:kern w:val="0"/>
          <w:shd w:val="clear" w:color="auto" w:fill="FFFFFF"/>
          <w:lang w:val="ru-RU" w:eastAsia="ru-RU"/>
          <w14:ligatures w14:val="none"/>
        </w:rPr>
        <w:t>-</w:t>
      </w:r>
      <w:r w:rsidR="00626404">
        <w:rPr>
          <w:rFonts w:ascii="Arial" w:eastAsia="Times New Roman" w:hAnsi="Arial" w:cs="Arial"/>
          <w:color w:val="333333"/>
          <w:kern w:val="0"/>
          <w:shd w:val="clear" w:color="auto" w:fill="FFFFFF"/>
          <w:lang w:val="ru-RU" w:eastAsia="ru-RU"/>
          <w14:ligatures w14:val="none"/>
        </w:rPr>
        <w:t>схемы</w:t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 xml:space="preserve"> имеют заметные преимущества: компактны, подходят для визуализации В любом случае, если бы сейчас мне пришлось вставлять в программную документацию схему алгоритма, я бы выбрал Р-схемы, а не блок-схемы.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</w:p>
    <w:p w14:paraId="5A59924B" w14:textId="09460700" w:rsidR="00F223BB" w:rsidRDefault="00F223BB" w:rsidP="00322623">
      <w:pPr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F223BB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lastRenderedPageBreak/>
        <w:drawing>
          <wp:inline distT="0" distB="0" distL="0" distR="0" wp14:anchorId="082D7A28" wp14:editId="551AA51D">
            <wp:extent cx="6242634" cy="514709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2812" cy="51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2E11" w14:textId="7D989668" w:rsidR="007964D5" w:rsidRDefault="007964D5" w:rsidP="00322623">
      <w:pPr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7964D5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drawing>
          <wp:inline distT="0" distB="0" distL="0" distR="0" wp14:anchorId="61CF03F2" wp14:editId="02AF9DFB">
            <wp:extent cx="6252519" cy="328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0080" cy="328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0A95" w14:textId="77777777" w:rsidR="00EE531F" w:rsidRPr="00EE531F" w:rsidRDefault="00EE531F" w:rsidP="00322623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>
        <w:lastRenderedPageBreak/>
        <w:fldChar w:fldCharType="begin"/>
      </w:r>
      <w:r>
        <w:instrText xml:space="preserve"> INCLUDEPICTURE "https://image3.slideserve.com/6308656/slide10-l.jpg"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ADD43C" wp14:editId="5CB3D783">
            <wp:extent cx="5731510" cy="4299585"/>
            <wp:effectExtent l="0" t="0" r="0" b="5715"/>
            <wp:docPr id="388251974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</w:p>
    <w:p w14:paraId="70309CA4" w14:textId="77777777" w:rsidR="00EE531F" w:rsidRPr="00EE531F" w:rsidRDefault="00EE531F" w:rsidP="00322623">
      <w:pPr>
        <w:shd w:val="clear" w:color="auto" w:fill="FFFFFF"/>
        <w:outlineLvl w:val="4"/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</w:pPr>
      <w:r w:rsidRPr="00EE531F"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  <w:t>19.101-77. Виды программ и программных документов</w:t>
      </w:r>
    </w:p>
    <w:p w14:paraId="13F6275B" w14:textId="77777777" w:rsidR="0023500F" w:rsidRPr="0023500F" w:rsidRDefault="00EE531F" w:rsidP="0023500F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Содержит таблицу соответствия вида документа его коду, а также деление видов документов на эксплуатационные и программные. Вводится понятие комплекса и компонента. Больше ничего полезного нет.</w:t>
      </w:r>
    </w:p>
    <w:p w14:paraId="65509790" w14:textId="7E739544" w:rsidR="00EE531F" w:rsidRPr="00EE531F" w:rsidRDefault="00EE531F" w:rsidP="00322623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5FD3506B" w14:textId="77777777" w:rsidR="00EE531F" w:rsidRPr="00EE531F" w:rsidRDefault="00EE531F" w:rsidP="00322623">
      <w:pPr>
        <w:shd w:val="clear" w:color="auto" w:fill="FFFFFF"/>
        <w:outlineLvl w:val="4"/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</w:pPr>
      <w:r w:rsidRPr="00EE531F"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  <w:t>19.104-78. Основные надписи</w:t>
      </w:r>
    </w:p>
    <w:p w14:paraId="48C1024C" w14:textId="24CECA42" w:rsidR="00EE531F" w:rsidRPr="00EE531F" w:rsidRDefault="00EE531F" w:rsidP="00322623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Описывает два листа документа — лист утверждения (ЛУ) и титульный лист. Лист утверждения в ЕСПД содержит подписи как начальства, утвердившего документ, так и разработчиков, нормоконтролеров, представителей приемки и т.д. Т.е. на нем присутствует достаточно много чувствительной для предприятия информации. Поэтому в стандарте принято, что ЛУ остается на предприятии-разработчике, и высылается только по особому указанию. Еще раз — ЛУ не является частью документа, а является как бы отдельным документом, и в спецификацию его вносят отдельной строкой.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Поначалу смущающая странность в отделении ЛУ от самого документа имеет весьма веские причины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</w:p>
    <w:p w14:paraId="2F81E6E4" w14:textId="77777777" w:rsidR="00EE531F" w:rsidRPr="00EE531F" w:rsidRDefault="00EE531F" w:rsidP="00322623">
      <w:pPr>
        <w:numPr>
          <w:ilvl w:val="0"/>
          <w:numId w:val="2"/>
        </w:numPr>
        <w:shd w:val="clear" w:color="auto" w:fill="FFFFFF"/>
        <w:spacing w:after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t>как было уже сказано, часто предприятие не хочет раскрывать информацию о разработчике. Отделение ЛУ и его “зажатие” позволяет это сделать (штампа, в отличии от ЕСКД, в ЕСПД на листах документа нет, вся информация локализована только в ЛУ);</w:t>
      </w:r>
    </w:p>
    <w:p w14:paraId="25838508" w14:textId="77777777" w:rsidR="00EE531F" w:rsidRPr="00EE531F" w:rsidRDefault="00EE531F" w:rsidP="00322623">
      <w:pPr>
        <w:numPr>
          <w:ilvl w:val="0"/>
          <w:numId w:val="2"/>
        </w:numPr>
        <w:shd w:val="clear" w:color="auto" w:fill="FFFFFF"/>
        <w:spacing w:before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lastRenderedPageBreak/>
        <w:t>на ряде предприятий используется смешанный документооборот: подлинники документов хранятся в электронном виде в архиве предприятия, а ЛУ на них (с оригиналами подписей) — в бумажном;</w:t>
      </w:r>
    </w:p>
    <w:p w14:paraId="41935355" w14:textId="77777777" w:rsidR="00EE531F" w:rsidRPr="00EE531F" w:rsidRDefault="00EE531F" w:rsidP="00322623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Что касается оформления ЛУ, то сплошь и рядом на предприятиях используется смесь — часть надписей ЛУ оформляется по ЕСПД, часть — по ЕСКД, а часть — по своему. Поэтому лучше всего прежде, чем делать ЛУ самому, поискать, нет ли стандарта предприятия (СТО), или взять пример у местного нормоконтроля.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Также следует помнить, что ЛУ не нумеруется, и первый лист — титульный, а первый лист, на котором ставится номер — следующий за титульным. Но в том случае, если ЛУ больше одного (это бывает, если все подписи не влезли на лист), то ЛУ нумеруются отдельно.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</w:p>
    <w:p w14:paraId="4BF0AC09" w14:textId="77777777" w:rsidR="00EE531F" w:rsidRPr="00EE531F" w:rsidRDefault="00EE531F" w:rsidP="00322623">
      <w:pPr>
        <w:shd w:val="clear" w:color="auto" w:fill="FFFFFF"/>
        <w:outlineLvl w:val="4"/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</w:pPr>
      <w:r w:rsidRPr="00EE531F"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  <w:t>19.105-78. Общие требования к программным документам</w:t>
      </w:r>
    </w:p>
    <w:p w14:paraId="6B04AC09" w14:textId="77777777" w:rsidR="00EE531F" w:rsidRPr="00EE531F" w:rsidRDefault="00EE531F" w:rsidP="00322623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Вводится общая структура документа, не зависящая от способа его исполнения. Т.е. еще в 1978 году было заложено в стандарт, что документ может быть не обязательно бумажным. В частности, вводиться понятие содержания для полностью электронных документов. Для бумажного исполнения, распространенного в то время, был принят ГОСТ 19.106-78.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В настоящее время к этому стандарту приходиться обращаться очень редко: разве что забывается порядок следования основных частей документа.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</w:p>
    <w:p w14:paraId="2D48BC26" w14:textId="77777777" w:rsidR="00EE531F" w:rsidRPr="00EE531F" w:rsidRDefault="00EE531F" w:rsidP="00322623">
      <w:pPr>
        <w:shd w:val="clear" w:color="auto" w:fill="FFFFFF"/>
        <w:outlineLvl w:val="4"/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</w:pPr>
      <w:r w:rsidRPr="00EE531F">
        <w:rPr>
          <w:rFonts w:ascii="Fira Sans" w:eastAsia="Times New Roman" w:hAnsi="Fira Sans" w:cs="Times New Roman"/>
          <w:color w:val="333333"/>
          <w:kern w:val="0"/>
          <w:sz w:val="20"/>
          <w:szCs w:val="20"/>
          <w:lang w:eastAsia="ru-RU"/>
          <w14:ligatures w14:val="none"/>
        </w:rPr>
        <w:t>19.106-78. Общие требования к программным документам, выполненным печатным способом</w:t>
      </w:r>
    </w:p>
    <w:p w14:paraId="5A66C06A" w14:textId="77777777" w:rsidR="00EE531F" w:rsidRPr="00EE531F" w:rsidRDefault="00EE531F" w:rsidP="00322623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Самый объемный стандарт из ЕСПД, уступающий разве что описанию R-схем. Является основным рабочим стандартом при оформлении документации. Вводит правила оформления текста, элементов структуры документа, изображений, формул и т.д. Однако в отличии от соответствующего 2.106 из ЕСКД, 19.106 существенно менее подробный, что приводит к многочисленным неопределенностям.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Во первых, стандарт фактически не определяет межстрочное расстояние и величину вертикальных отступов между заголовками. Он вводит три правила определения интервала: для машинописного текста, машинного и типографского.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Машинописный текст — это текст, набранный на печатной машинке. Смещение следующей строки относительно предыдущей производилось автоматически при так называемом «переводе каретки» — переходе к печати следующей строки, производимым перемещением специального рычага. Как правило, интервал мог быть вручную скорректирован поворотом вала протяжки бумаги, и имел “настройку”, позволяющую задать величину интервала — одинарный или двойной.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Машинный — это, скорее всего, и есть распечатанный текст. Но для него есть только указание, что результат должен быть пригоден для микрофильмирования. Это неявная ссылка на 13.1.002-2003, в котором, к сожалению, задается межстрочный интервал (и, кстати, минимальная высота шрифта) только для рукописных документов (п.4.2.5).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lastRenderedPageBreak/>
        <w:t>Типографский — текст, набранный в типографии. Учитывая год принятия стандарта, скорее всего речь идет о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[</w:t>
      </w:r>
      <w:hyperlink r:id="rId8" w:history="1">
        <w:r w:rsidRPr="00EE531F">
          <w:rPr>
            <w:rFonts w:ascii="Arial" w:eastAsia="Times New Roman" w:hAnsi="Arial" w:cs="Arial"/>
            <w:color w:val="0000FF"/>
            <w:kern w:val="0"/>
            <w:u w:val="single"/>
            <w:shd w:val="clear" w:color="auto" w:fill="FFFFFF"/>
            <w:lang w:eastAsia="ru-RU"/>
            <w14:ligatures w14:val="none"/>
          </w:rPr>
          <w:t>высокой печати</w:t>
        </w:r>
      </w:hyperlink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, где межстрочный интервал определялся используемыми литерами. Я не специалист в типографском деле, а информации о методах набора сейчас очень мало.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Какой интервал использовать в итоге часто определяется местным нормоконтролем или СТО. Типичные значения — полуторный интервал и 14 размер шрифта.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Часто вызывает много вопросов способ структурирования документа. 19.106 считает, что весь документ делится на разделы, подразделы, пункты и подпункты. У всех них (кроме раздела и подраздела) заголовок может быть и или не быть. При этом: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</w:p>
    <w:p w14:paraId="32F08EB5" w14:textId="77777777" w:rsidR="00EE531F" w:rsidRPr="00EE531F" w:rsidRDefault="00EE531F" w:rsidP="00322623">
      <w:pPr>
        <w:numPr>
          <w:ilvl w:val="0"/>
          <w:numId w:val="3"/>
        </w:numPr>
        <w:shd w:val="clear" w:color="auto" w:fill="FFFFFF"/>
        <w:spacing w:after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t>“в содержание документа включают номер разделов, подразделов, пунктов и подпунктов, имеющих заголовок” (п. 2.1.4). Это прямое указание на то, что подпункт может иметь заголовок и включаться в оглавление;</w:t>
      </w:r>
    </w:p>
    <w:p w14:paraId="519F7451" w14:textId="77777777" w:rsidR="00EE531F" w:rsidRPr="00EE531F" w:rsidRDefault="00EE531F" w:rsidP="00322623">
      <w:pPr>
        <w:numPr>
          <w:ilvl w:val="0"/>
          <w:numId w:val="3"/>
        </w:numPr>
        <w:shd w:val="clear" w:color="auto" w:fill="FFFFFF"/>
        <w:spacing w:before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t>“допускается помещать текст между заголовками раздела и подраздела, между заголовками подраздела и пункта”. Важно обратить внимание, что ненумерованный текст может быть только между заголовками, и только на верхних 2х уровнях.</w:t>
      </w:r>
    </w:p>
    <w:p w14:paraId="6D3E3AF6" w14:textId="77777777" w:rsidR="00EE531F" w:rsidRPr="00EE531F" w:rsidRDefault="00EE531F" w:rsidP="00322623">
      <w:pPr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В отличии от ЕСКД, в ЕСПД принят странный способ оформления рисунков: сначала идет название рисунка, потом сам рисунок, потом опциональный “подрисуночный текст”, и потом, на новой строке, “Рис. N”.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Этот стандарт имеет ряд “дыр”, недостказанностей. К примеру, сказано: “иллюстрации, если их в данном документе более одной, нумеруют арабскими цифрами в пределах всего документа. “ Но если иллюстрация одна, то она ненумерованная, и как тогда на нее ссылаться? Аналогично и для таблиц. Для сносок ГОСТ не указывает способ их нумерации — в пределах всего документа или в пределах страницы.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Таблицы. В самом документе дана ссылка на ГОСТ 1.5.68. Судя по первой серии, несложно заключить, что это стандарт на разработку стандартов. Причем тут он, неясно. По смыслу он соответствует правилам оформления таблиц в ЕСКД, с небольшими исключениями. Этот стандарт был отменен, взамен веден, через несколько итераций, 1.5-2012, в котором правила оформления таблицы… просто исчезли. Еще в 1.5-2002 были, а уже в 1.5-2004 исчезли. В реальной жизни мы оформляем таблицы согласно ЕСКД.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Приложения. Стандарт не указывает, попадают ли рисунки, формулы и таблицы из приложений в общий перечень. Аналогично не сказано, нужно ли в оглавлении раскрывать структуру приложения, если оно содержит свои разделы, пункты и т.д. В нашей практике мы не раскрываем внутренности приложений.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shd w:val="clear" w:color="auto" w:fill="FFFFFF"/>
          <w:lang w:eastAsia="ru-RU"/>
          <w14:ligatures w14:val="none"/>
        </w:rPr>
        <w:t>Наконец, следует сказать об отступах. Абзацный отступ, равный 5 символам, является общим для: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</w:p>
    <w:p w14:paraId="0768F305" w14:textId="77777777" w:rsidR="00EE531F" w:rsidRPr="00EE531F" w:rsidRDefault="00EE531F" w:rsidP="00322623">
      <w:pPr>
        <w:numPr>
          <w:ilvl w:val="0"/>
          <w:numId w:val="4"/>
        </w:numPr>
        <w:shd w:val="clear" w:color="auto" w:fill="FFFFFF"/>
        <w:spacing w:after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t>красной строки;</w:t>
      </w:r>
    </w:p>
    <w:p w14:paraId="603FBFD6" w14:textId="77777777" w:rsidR="00EE531F" w:rsidRPr="00EE531F" w:rsidRDefault="00EE531F" w:rsidP="00322623">
      <w:pPr>
        <w:numPr>
          <w:ilvl w:val="0"/>
          <w:numId w:val="4"/>
        </w:numPr>
        <w:shd w:val="clear" w:color="auto" w:fill="FFFFFF"/>
        <w:spacing w:before="90" w:after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t>отступа элемента структуры документа после раздела (подраздел, пункт, подпункт);</w:t>
      </w:r>
    </w:p>
    <w:p w14:paraId="08AF575A" w14:textId="77777777" w:rsidR="00EE531F" w:rsidRPr="00EE531F" w:rsidRDefault="00EE531F" w:rsidP="00322623">
      <w:pPr>
        <w:numPr>
          <w:ilvl w:val="0"/>
          <w:numId w:val="4"/>
        </w:numPr>
        <w:shd w:val="clear" w:color="auto" w:fill="FFFFFF"/>
        <w:spacing w:before="90" w:after="9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lastRenderedPageBreak/>
        <w:t>элемент перечисления.</w:t>
      </w:r>
    </w:p>
    <w:p w14:paraId="49B6CCAB" w14:textId="77777777" w:rsidR="00EE531F" w:rsidRPr="00EE531F" w:rsidRDefault="00EE531F" w:rsidP="00322623">
      <w:pPr>
        <w:shd w:val="clear" w:color="auto" w:fill="FFFFFF"/>
        <w:ind w:left="720"/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</w:pP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  <w:t>При этом текст, расположенный на следующей строку после строки с отступом, выравнивается уже по левому полю. Часто встречаются ошибки, когда отступ скачет — красная строка — одно значение, номер пункта — нас другим интервалом, в вложенные отступы в списках — так вообще обязательно.</w:t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</w:r>
      <w:r w:rsidRPr="00EE531F">
        <w:rPr>
          <w:rFonts w:ascii="Arial" w:eastAsia="Times New Roman" w:hAnsi="Arial" w:cs="Arial"/>
          <w:color w:val="333333"/>
          <w:kern w:val="0"/>
          <w:lang w:eastAsia="ru-RU"/>
          <w14:ligatures w14:val="none"/>
        </w:rPr>
        <w:br/>
        <w:t>В следующих частях планирую уже добраться до конца списка стандартов ЕСП</w:t>
      </w:r>
    </w:p>
    <w:p w14:paraId="6172B277" w14:textId="77777777" w:rsidR="00486C66" w:rsidRPr="00486C66" w:rsidRDefault="00486C66" w:rsidP="00486C6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b/>
          <w:bCs/>
          <w:kern w:val="0"/>
          <w:lang w:val="ru-RU" w:eastAsia="ru-RU"/>
          <w14:ligatures w14:val="none"/>
        </w:rPr>
        <w:t>2) СТБ ISO/IEC/IEEE 12207-2023</w:t>
      </w:r>
    </w:p>
    <w:p w14:paraId="08355A59" w14:textId="77777777" w:rsidR="00486C66" w:rsidRPr="00486C66" w:rsidRDefault="00486C66" w:rsidP="00486C6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i/>
          <w:iCs/>
          <w:kern w:val="0"/>
          <w:lang w:val="ru-RU" w:eastAsia="ru-RU"/>
          <w14:ligatures w14:val="none"/>
        </w:rPr>
        <w:t>Общая информация:</w:t>
      </w:r>
    </w:p>
    <w:p w14:paraId="01D7B704" w14:textId="77777777" w:rsidR="00486C66" w:rsidRPr="00486C66" w:rsidRDefault="00486C66" w:rsidP="00486C6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СТБ ISO/IEC/IEEE 12207-2023 — это стандарт Республики Беларусь, гармонизированный с международным стандартом ISO/IEC/IEEE 12207:2023. Данный стандарт устанавливает общую структуру процессов жизненного цикла программного обеспечения, включая этапы разработки, эксплуатации и сопровождения.</w:t>
      </w:r>
    </w:p>
    <w:p w14:paraId="4B94CE26" w14:textId="77777777" w:rsidR="00486C66" w:rsidRPr="00486C66" w:rsidRDefault="00486C66" w:rsidP="00486C6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i/>
          <w:iCs/>
          <w:kern w:val="0"/>
          <w:lang w:val="ru-RU" w:eastAsia="ru-RU"/>
          <w14:ligatures w14:val="none"/>
        </w:rPr>
        <w:t>Назначение и область применения:</w:t>
      </w:r>
    </w:p>
    <w:p w14:paraId="26B55C67" w14:textId="77777777" w:rsidR="00486C66" w:rsidRPr="00486C66" w:rsidRDefault="00486C66" w:rsidP="00486C66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b/>
          <w:bCs/>
          <w:kern w:val="0"/>
          <w:lang w:val="ru-RU" w:eastAsia="ru-RU"/>
          <w14:ligatures w14:val="none"/>
        </w:rPr>
        <w:t>Стандартизация процессов жизненного цикла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Предоставляет единый набор процессов, терминов и определений для разработки и сопровождения ПО.</w:t>
      </w:r>
    </w:p>
    <w:p w14:paraId="16A6A8AC" w14:textId="77777777" w:rsidR="00486C66" w:rsidRPr="00486C66" w:rsidRDefault="00486C66" w:rsidP="00486C66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b/>
          <w:bCs/>
          <w:kern w:val="0"/>
          <w:lang w:val="ru-RU" w:eastAsia="ru-RU"/>
          <w14:ligatures w14:val="none"/>
        </w:rPr>
        <w:t>Международное соответствие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Гармонизация с международными стандартами обеспечивает совместимость с глобальными практиками и облегчает выход на международный рынок.</w:t>
      </w:r>
    </w:p>
    <w:p w14:paraId="12A18C61" w14:textId="77777777" w:rsidR="00486C66" w:rsidRPr="00486C66" w:rsidRDefault="00486C66" w:rsidP="00486C66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b/>
          <w:bCs/>
          <w:kern w:val="0"/>
          <w:lang w:val="ru-RU" w:eastAsia="ru-RU"/>
          <w14:ligatures w14:val="none"/>
        </w:rPr>
        <w:t>Гибкость и адаптация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Позволяет организациям адаптировать процессы под свои специфические потребности, сохраняя при этом общую структуру и терминологию.</w:t>
      </w:r>
    </w:p>
    <w:p w14:paraId="5A931A10" w14:textId="77777777" w:rsidR="00486C66" w:rsidRPr="00486C66" w:rsidRDefault="00486C66" w:rsidP="00486C6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i/>
          <w:iCs/>
          <w:kern w:val="0"/>
          <w:lang w:val="ru-RU" w:eastAsia="ru-RU"/>
          <w14:ligatures w14:val="none"/>
        </w:rPr>
        <w:t>Ключевые компоненты стандарта:</w:t>
      </w:r>
    </w:p>
    <w:p w14:paraId="585BB3D3" w14:textId="77777777" w:rsidR="00486C66" w:rsidRPr="00486C66" w:rsidRDefault="00486C66" w:rsidP="00486C66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b/>
          <w:bCs/>
          <w:kern w:val="0"/>
          <w:lang w:val="ru-RU" w:eastAsia="ru-RU"/>
          <w14:ligatures w14:val="none"/>
        </w:rPr>
        <w:t>Процессы жизненного цикла ПО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Включает основные процессы, такие как:</w:t>
      </w:r>
    </w:p>
    <w:p w14:paraId="510E8197" w14:textId="77777777" w:rsidR="00486C66" w:rsidRPr="00486C66" w:rsidRDefault="00486C66" w:rsidP="00486C66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i/>
          <w:iCs/>
          <w:kern w:val="0"/>
          <w:lang w:val="ru-RU" w:eastAsia="ru-RU"/>
          <w14:ligatures w14:val="none"/>
        </w:rPr>
        <w:t>Системные и программные инженерные процессы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Анализ требований, дизайн, разработка, интеграция, тестирование и валидация.</w:t>
      </w:r>
    </w:p>
    <w:p w14:paraId="348E52D3" w14:textId="77777777" w:rsidR="00486C66" w:rsidRPr="00486C66" w:rsidRDefault="00486C66" w:rsidP="00486C66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i/>
          <w:iCs/>
          <w:kern w:val="0"/>
          <w:lang w:val="ru-RU" w:eastAsia="ru-RU"/>
          <w14:ligatures w14:val="none"/>
        </w:rPr>
        <w:t>Организационные процессы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Управление проектами, обеспечение качества, управление рисками и конфигурациями.</w:t>
      </w:r>
    </w:p>
    <w:p w14:paraId="530C41BE" w14:textId="77777777" w:rsidR="00486C66" w:rsidRPr="00486C66" w:rsidRDefault="00486C66" w:rsidP="00486C66">
      <w:pPr>
        <w:numPr>
          <w:ilvl w:val="1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i/>
          <w:iCs/>
          <w:kern w:val="0"/>
          <w:lang w:val="ru-RU" w:eastAsia="ru-RU"/>
          <w14:ligatures w14:val="none"/>
        </w:rPr>
        <w:t>Поддерживающие процессы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Документирование, измерение, обучение и управление знаниями.</w:t>
      </w:r>
    </w:p>
    <w:p w14:paraId="1842EEBE" w14:textId="77777777" w:rsidR="00486C66" w:rsidRPr="00486C66" w:rsidRDefault="00486C66" w:rsidP="00486C66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b/>
          <w:bCs/>
          <w:kern w:val="0"/>
          <w:lang w:val="ru-RU" w:eastAsia="ru-RU"/>
          <w14:ligatures w14:val="none"/>
        </w:rPr>
        <w:t>Роли и обязанности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Определяет ответственность и полномочия участников процесса разработки и сопровождения ПО.</w:t>
      </w:r>
    </w:p>
    <w:p w14:paraId="5ACDA4E5" w14:textId="77777777" w:rsidR="00486C66" w:rsidRPr="00486C66" w:rsidRDefault="00486C66" w:rsidP="00486C66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b/>
          <w:bCs/>
          <w:kern w:val="0"/>
          <w:lang w:val="ru-RU" w:eastAsia="ru-RU"/>
          <w14:ligatures w14:val="none"/>
        </w:rPr>
        <w:t>Метрики и оценка качества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Устанавливает критерии и показатели для оценки эффективности процессов и качества программного продукта.</w:t>
      </w:r>
    </w:p>
    <w:p w14:paraId="1E3BD609" w14:textId="77777777" w:rsidR="00486C66" w:rsidRPr="00486C66" w:rsidRDefault="00486C66" w:rsidP="00486C6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i/>
          <w:iCs/>
          <w:kern w:val="0"/>
          <w:lang w:val="ru-RU" w:eastAsia="ru-RU"/>
          <w14:ligatures w14:val="none"/>
        </w:rPr>
        <w:t>Значимость и применение:</w:t>
      </w:r>
    </w:p>
    <w:p w14:paraId="788EDFDF" w14:textId="3F16A4C5" w:rsidR="00486C66" w:rsidRDefault="00486C66" w:rsidP="00486C66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b/>
          <w:bCs/>
          <w:kern w:val="0"/>
          <w:lang w:val="ru-RU" w:eastAsia="ru-RU"/>
          <w14:ligatures w14:val="none"/>
        </w:rPr>
        <w:t>Повышение эффективности разработки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Стандартные процессы помогают оптимизировать ресурсы и сократить сроки разработки.</w:t>
      </w:r>
    </w:p>
    <w:p w14:paraId="62BBEC36" w14:textId="77777777" w:rsidR="00773FDD" w:rsidRPr="00486C66" w:rsidRDefault="00773FDD" w:rsidP="00773FDD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</w:p>
    <w:p w14:paraId="1C2F6E97" w14:textId="77777777" w:rsidR="00486C66" w:rsidRPr="00486C66" w:rsidRDefault="00486C66" w:rsidP="00486C66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b/>
          <w:bCs/>
          <w:kern w:val="0"/>
          <w:lang w:val="ru-RU" w:eastAsia="ru-RU"/>
          <w14:ligatures w14:val="none"/>
        </w:rPr>
        <w:t>Улучшение качества ПО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Систематический подход к разработке и тестированию повышает надежность и функциональность программного обеспечения.</w:t>
      </w:r>
    </w:p>
    <w:p w14:paraId="62B26501" w14:textId="77777777" w:rsidR="00486C66" w:rsidRPr="00486C66" w:rsidRDefault="00486C66" w:rsidP="00486C66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b/>
          <w:bCs/>
          <w:kern w:val="0"/>
          <w:lang w:val="ru-RU" w:eastAsia="ru-RU"/>
          <w14:ligatures w14:val="none"/>
        </w:rPr>
        <w:t>Снижение рисков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Управление рисками и конфигурациями уменьшает вероятность сбоев и ошибок в ПО.</w:t>
      </w:r>
    </w:p>
    <w:p w14:paraId="70D9C282" w14:textId="77777777" w:rsidR="00486C66" w:rsidRPr="00486C66" w:rsidRDefault="00486C66" w:rsidP="00486C66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b/>
          <w:bCs/>
          <w:kern w:val="0"/>
          <w:lang w:val="ru-RU" w:eastAsia="ru-RU"/>
          <w14:ligatures w14:val="none"/>
        </w:rPr>
        <w:t>Поддержка сотрудничества</w:t>
      </w: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: Единые стандарты облегчают взаимодействие между различными организациями и командами разработчиков.</w:t>
      </w:r>
    </w:p>
    <w:p w14:paraId="6D07EBB0" w14:textId="77777777" w:rsidR="00486C66" w:rsidRPr="00486C66" w:rsidRDefault="00486C66" w:rsidP="00486C6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i/>
          <w:iCs/>
          <w:kern w:val="0"/>
          <w:lang w:val="ru-RU" w:eastAsia="ru-RU"/>
          <w14:ligatures w14:val="none"/>
        </w:rPr>
        <w:t>Заключение:</w:t>
      </w:r>
    </w:p>
    <w:p w14:paraId="63E99F85" w14:textId="77777777" w:rsidR="00486C66" w:rsidRPr="00486C66" w:rsidRDefault="00486C66" w:rsidP="00486C66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</w:pPr>
      <w:r w:rsidRPr="00486C66">
        <w:rPr>
          <w:rFonts w:ascii="Times New Roman" w:eastAsia="Times New Roman" w:hAnsi="Times New Roman" w:cs="Times New Roman"/>
          <w:kern w:val="0"/>
          <w:lang w:val="ru-RU" w:eastAsia="ru-RU"/>
          <w14:ligatures w14:val="none"/>
        </w:rPr>
        <w:t>Оба стандарта играют важную роль в сфере информационных технологий. ЕСПД обеспечивает стандартизацию и унификацию программной документации, что важно для понимания и поддержки программного обеспечения. СТБ ISO/IEC/IEEE 12207-2023 предоставляет структуру процессов жизненного цикла ПО, способствуя эффективной и качественной разработке программных продуктов. Применение этих стандартов помогает организациям улучшить процессы разработки, повысить качество продуктов и укрепить позиции на рынке.</w:t>
      </w:r>
    </w:p>
    <w:p w14:paraId="04D6A613" w14:textId="77777777" w:rsidR="00EE531F" w:rsidRPr="00660815" w:rsidRDefault="00EE531F" w:rsidP="00322623">
      <w:pPr>
        <w:rPr>
          <w:lang w:val="ru-RU"/>
        </w:rPr>
      </w:pPr>
    </w:p>
    <w:sectPr w:rsidR="00EE531F" w:rsidRPr="006608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DF2277"/>
    <w:multiLevelType w:val="multilevel"/>
    <w:tmpl w:val="C0C02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C21A16"/>
    <w:multiLevelType w:val="multilevel"/>
    <w:tmpl w:val="D45EB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013073"/>
    <w:multiLevelType w:val="multilevel"/>
    <w:tmpl w:val="E76E1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EC0EEC"/>
    <w:multiLevelType w:val="multilevel"/>
    <w:tmpl w:val="40624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652A36"/>
    <w:multiLevelType w:val="multilevel"/>
    <w:tmpl w:val="2B10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675C71"/>
    <w:multiLevelType w:val="multilevel"/>
    <w:tmpl w:val="4328C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EAE0F1A"/>
    <w:multiLevelType w:val="multilevel"/>
    <w:tmpl w:val="1412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31F"/>
    <w:rsid w:val="001B3F63"/>
    <w:rsid w:val="0023500F"/>
    <w:rsid w:val="00322623"/>
    <w:rsid w:val="00486C66"/>
    <w:rsid w:val="00626404"/>
    <w:rsid w:val="00660815"/>
    <w:rsid w:val="0073329A"/>
    <w:rsid w:val="00773FDD"/>
    <w:rsid w:val="007964D5"/>
    <w:rsid w:val="00821277"/>
    <w:rsid w:val="009E14BF"/>
    <w:rsid w:val="00C42EE5"/>
    <w:rsid w:val="00C539F7"/>
    <w:rsid w:val="00D2662C"/>
    <w:rsid w:val="00DE696C"/>
    <w:rsid w:val="00DE7E00"/>
    <w:rsid w:val="00EE531F"/>
    <w:rsid w:val="00F2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F96DE"/>
  <w15:chartTrackingRefBased/>
  <w15:docId w15:val="{3DA85A3F-B04F-FC41-A56D-4D74990D3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EE531F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ru-RU"/>
      <w14:ligatures w14:val="none"/>
    </w:rPr>
  </w:style>
  <w:style w:type="paragraph" w:styleId="5">
    <w:name w:val="heading 5"/>
    <w:basedOn w:val="a"/>
    <w:link w:val="50"/>
    <w:uiPriority w:val="9"/>
    <w:qFormat/>
    <w:rsid w:val="00EE531F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EE531F"/>
    <w:rPr>
      <w:rFonts w:ascii="Times New Roman" w:eastAsia="Times New Roman" w:hAnsi="Times New Roman" w:cs="Times New Roman"/>
      <w:b/>
      <w:bCs/>
      <w:kern w:val="0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rsid w:val="00EE531F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character" w:styleId="a3">
    <w:name w:val="Hyperlink"/>
    <w:basedOn w:val="a0"/>
    <w:uiPriority w:val="99"/>
    <w:semiHidden/>
    <w:unhideWhenUsed/>
    <w:rsid w:val="00EE531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86C6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RU" w:eastAsia="ru-RU"/>
      <w14:ligatures w14:val="none"/>
    </w:rPr>
  </w:style>
  <w:style w:type="character" w:styleId="a5">
    <w:name w:val="Strong"/>
    <w:basedOn w:val="a0"/>
    <w:uiPriority w:val="22"/>
    <w:qFormat/>
    <w:rsid w:val="00486C66"/>
    <w:rPr>
      <w:b/>
      <w:bCs/>
    </w:rPr>
  </w:style>
  <w:style w:type="character" w:styleId="a6">
    <w:name w:val="Emphasis"/>
    <w:basedOn w:val="a0"/>
    <w:uiPriority w:val="20"/>
    <w:qFormat/>
    <w:rsid w:val="00486C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9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.wikipedia.org/wiki/%D0%92%D1%8B%D1%81%D0%BE%D0%BA%D0%B0%D1%8F_%D0%BF%D0%B5%D1%87%D0%B0%D1%82%D1%8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1667</Words>
  <Characters>9503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Savich</dc:creator>
  <cp:keywords/>
  <dc:description/>
  <cp:lastModifiedBy>Halwa Эм</cp:lastModifiedBy>
  <cp:revision>15</cp:revision>
  <dcterms:created xsi:type="dcterms:W3CDTF">2024-11-21T10:03:00Z</dcterms:created>
  <dcterms:modified xsi:type="dcterms:W3CDTF">2024-11-22T05:30:00Z</dcterms:modified>
</cp:coreProperties>
</file>