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de gardes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OFFRE ADMINISTRATIVE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PRESENTATION  DE L’ENTREPRISE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NIF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RCCM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ARF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CNSS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ATTESTATION NON FAILLITE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ACT D’ENGAGEMENT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AGREMEMT D’ENERGIE RENOUVELABLE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DECLARATION DE LA DEONTOTLOGIE DES FOURNISSEURS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OFFRE TECHNIQUE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LISTE COMPLET DES PERSONNELS DE L’ENTREPRISE ET LES CV DES RESPONSABLES D’ENCADREMENT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LISTE DES MATERIELS ET EQUIPEMENT DE L’ENTREPRISE AFFECTE AU CHANTIER ET PREUVE DE LEUR DISPONIBILITE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PLANNING D’EXECUTION ET PLAN D’APPROVISIONNEMENT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DESCRIPTION DE LA METHODOLOGIE DE TRAVAIL ET DES TECHNIQUES D’EXECUTION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PRESENTATION DE L’EXPERIENCE DU SOUMISSIONNAIRE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EXPERIENCE DANS LE DOMAINE (CONTRATS SIMILAIRES)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OFFRE FINANCIERE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BORDEREAU DES PRIX</w:t>
            </w:r>
          </w:p>
        </w:tc>
      </w:tr>
    </w:tbl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OFFRE ADMINISTRATIVE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PRESENTATION  DE L’ENTREPRISE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NIF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RCCM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ARF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CNSS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ATTESTATION NON FAILLITE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ACT D’ENGAGEMENT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AGREMEMT D’ENERGIE RENOUVELABLE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DECLARATION DE LA DEONTOTLOGIE DES FOURNISSEURS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OFFRE TECHNIQUE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LISTE COMPLET DES PERSONNELS DE L’ENTREPRISE ET LES CV DES RESPONSABLES D’ENCADREMENT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LISTE DES MATERIELS ET EQUIPEMENT DE L’ENTREPRISE AFFECTE AU CHANTIER ET PREUVE DE LEUR DISPONIBILITE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PLANNING D’EXECUTION ET PLAN D’APPROVISIONNEMENT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DESCRIPTION DE LA METHODOLOGIE DE TRAVAIL ET DES TECHNIQUES D’EXECUTION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PRESENTATION DE L’EXPERIENCE DU SOUMISSIONNAIRE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EXPERIENCE DANS LE DOMAINE (CONTRATS SIMILAIRES)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OFFRE FINANCIERE</w:t>
      </w:r>
    </w:p>
    <w:p>
      <w:r>
        <w:br w:type="page"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t>BORDEREAU DES PRIX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