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B4C37" w14:textId="77777777" w:rsidR="0019254C" w:rsidRPr="00770068" w:rsidRDefault="00000000" w:rsidP="00770068">
      <w:pPr>
        <w:jc w:val="center"/>
        <w:rPr>
          <w:rFonts w:ascii="Times New Roman" w:hAnsi="Times New Roman" w:cs="Times New Roman"/>
        </w:rPr>
      </w:pPr>
      <w:r w:rsidRPr="00770068">
        <w:rPr>
          <w:rFonts w:ascii="Times New Roman" w:hAnsi="Times New Roman" w:cs="Times New Roman"/>
          <w:b/>
          <w:sz w:val="40"/>
        </w:rPr>
        <w:t>Polynomial Regression</w:t>
      </w:r>
    </w:p>
    <w:p w14:paraId="4D07CE58" w14:textId="77777777" w:rsidR="0019254C" w:rsidRPr="00770068" w:rsidRDefault="00000000" w:rsidP="00770068">
      <w:pPr>
        <w:jc w:val="center"/>
        <w:rPr>
          <w:rFonts w:ascii="Times New Roman" w:hAnsi="Times New Roman" w:cs="Times New Roman"/>
        </w:rPr>
      </w:pPr>
      <w:r w:rsidRPr="00770068">
        <w:rPr>
          <w:rFonts w:ascii="Times New Roman" w:hAnsi="Times New Roman" w:cs="Times New Roman"/>
          <w:sz w:val="20"/>
        </w:rPr>
        <w:t>Machine Learning (ML_PCOM7E) · Unit 3 · e-Portfolio Activity: Correlation and Regression (Exercise 4)</w:t>
      </w:r>
    </w:p>
    <w:p w14:paraId="3F83E32E" w14:textId="77777777" w:rsidR="0019254C" w:rsidRPr="00770068" w:rsidRDefault="00000000" w:rsidP="00770068">
      <w:pPr>
        <w:jc w:val="center"/>
        <w:rPr>
          <w:rFonts w:ascii="Times New Roman" w:hAnsi="Times New Roman" w:cs="Times New Roman"/>
        </w:rPr>
      </w:pPr>
      <w:r w:rsidRPr="00770068">
        <w:rPr>
          <w:rFonts w:ascii="Times New Roman" w:hAnsi="Times New Roman" w:cs="Times New Roman"/>
          <w:b/>
          <w:sz w:val="20"/>
        </w:rPr>
        <w:t xml:space="preserve">Code evidence: </w:t>
      </w:r>
      <w:r w:rsidRPr="00770068">
        <w:rPr>
          <w:rFonts w:ascii="Times New Roman" w:hAnsi="Times New Roman" w:cs="Times New Roman"/>
          <w:sz w:val="19"/>
        </w:rPr>
        <w:t>unit03_correlation_regression/polynomial_regression.ipynb</w:t>
      </w:r>
    </w:p>
    <w:p w14:paraId="41AF340D" w14:textId="77777777" w:rsidR="0019254C" w:rsidRPr="0077006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770068">
        <w:rPr>
          <w:rFonts w:ascii="Times New Roman" w:hAnsi="Times New Roman" w:cs="Times New Roman"/>
          <w:color w:val="auto"/>
        </w:rPr>
        <w:t>Aim</w:t>
      </w:r>
    </w:p>
    <w:p w14:paraId="796CB67A" w14:textId="03D8CD26" w:rsidR="0019254C" w:rsidRPr="00770068" w:rsidRDefault="002C0FC8">
      <w:pPr>
        <w:spacing w:after="120"/>
        <w:rPr>
          <w:rFonts w:ascii="Times New Roman" w:hAnsi="Times New Roman" w:cs="Times New Roman"/>
        </w:rPr>
      </w:pPr>
      <w:r w:rsidRPr="002C0FC8">
        <w:rPr>
          <w:rFonts w:ascii="Times New Roman" w:hAnsi="Times New Roman" w:cs="Times New Roman"/>
        </w:rPr>
        <w:t xml:space="preserve">To demonstrate that a straight line is an </w:t>
      </w:r>
      <w:r>
        <w:rPr>
          <w:rFonts w:ascii="Times New Roman" w:hAnsi="Times New Roman" w:cs="Times New Roman"/>
        </w:rPr>
        <w:t>underfit</w:t>
      </w:r>
      <w:r w:rsidRPr="002C0FC8">
        <w:rPr>
          <w:rFonts w:ascii="Times New Roman" w:hAnsi="Times New Roman" w:cs="Times New Roman"/>
        </w:rPr>
        <w:t xml:space="preserve"> model for curvilinear data, that a </w:t>
      </w:r>
      <w:r>
        <w:rPr>
          <w:rFonts w:ascii="Times New Roman" w:hAnsi="Times New Roman" w:cs="Times New Roman"/>
        </w:rPr>
        <w:t>high-degree</w:t>
      </w:r>
      <w:r w:rsidRPr="002C0FC8">
        <w:rPr>
          <w:rFonts w:ascii="Times New Roman" w:hAnsi="Times New Roman" w:cs="Times New Roman"/>
        </w:rPr>
        <w:t xml:space="preserve"> polynomial can be an </w:t>
      </w:r>
      <w:r>
        <w:rPr>
          <w:rFonts w:ascii="Times New Roman" w:hAnsi="Times New Roman" w:cs="Times New Roman"/>
        </w:rPr>
        <w:t>overfit</w:t>
      </w:r>
      <w:r w:rsidRPr="002C0FC8">
        <w:rPr>
          <w:rFonts w:ascii="Times New Roman" w:hAnsi="Times New Roman" w:cs="Times New Roman"/>
        </w:rPr>
        <w:t xml:space="preserve"> model, and that comparing training and test error can show it</w:t>
      </w:r>
      <w:r w:rsidR="00000000" w:rsidRPr="00770068">
        <w:rPr>
          <w:rFonts w:ascii="Times New Roman" w:hAnsi="Times New Roman" w:cs="Times New Roman"/>
        </w:rPr>
        <w:t>.</w:t>
      </w:r>
    </w:p>
    <w:p w14:paraId="5AA16BC4" w14:textId="77777777" w:rsidR="0019254C" w:rsidRPr="0077006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770068">
        <w:rPr>
          <w:rFonts w:ascii="Times New Roman" w:hAnsi="Times New Roman" w:cs="Times New Roman"/>
          <w:color w:val="auto"/>
        </w:rPr>
        <w:t>What I did</w:t>
      </w:r>
    </w:p>
    <w:p w14:paraId="7DB02B5F" w14:textId="399EE55C" w:rsidR="0019254C" w:rsidRPr="00770068" w:rsidRDefault="002C0FC8">
      <w:pPr>
        <w:spacing w:after="120"/>
        <w:rPr>
          <w:rFonts w:ascii="Times New Roman" w:hAnsi="Times New Roman" w:cs="Times New Roman"/>
        </w:rPr>
      </w:pPr>
      <w:r w:rsidRPr="002C0FC8">
        <w:rPr>
          <w:rFonts w:ascii="Times New Roman" w:hAnsi="Times New Roman" w:cs="Times New Roman"/>
        </w:rPr>
        <w:t>I sampled 60 noisy points from the cubic curve, divided them into 70/30, and then I fitted polynomials of degree 1 through 12. For each degree</w:t>
      </w:r>
      <w:r>
        <w:rPr>
          <w:rFonts w:ascii="Times New Roman" w:hAnsi="Times New Roman" w:cs="Times New Roman"/>
        </w:rPr>
        <w:t>,</w:t>
      </w:r>
      <w:r w:rsidRPr="002C0FC8">
        <w:rPr>
          <w:rFonts w:ascii="Times New Roman" w:hAnsi="Times New Roman" w:cs="Times New Roman"/>
        </w:rPr>
        <w:t xml:space="preserve"> I recorded training MSE, test MSE and test R²</w:t>
      </w:r>
      <w:r w:rsidR="00000000" w:rsidRPr="00770068">
        <w:rPr>
          <w:rFonts w:ascii="Times New Roman" w:hAnsi="Times New Roman" w:cs="Times New Roman"/>
        </w:rPr>
        <w:t>.</w:t>
      </w:r>
    </w:p>
    <w:p w14:paraId="6A7CCE4D" w14:textId="77777777" w:rsidR="0019254C" w:rsidRPr="0077006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770068">
        <w:rPr>
          <w:rFonts w:ascii="Times New Roman" w:hAnsi="Times New Roman" w:cs="Times New Roman"/>
          <w:color w:val="auto"/>
        </w:rPr>
        <w:t>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872"/>
        <w:gridCol w:w="1872"/>
        <w:gridCol w:w="1728"/>
      </w:tblGrid>
      <w:tr w:rsidR="0019254C" w:rsidRPr="00770068" w14:paraId="522EF92B" w14:textId="77777777">
        <w:trPr>
          <w:jc w:val="center"/>
        </w:trPr>
        <w:tc>
          <w:tcPr>
            <w:tcW w:w="1440" w:type="dxa"/>
            <w:shd w:val="clear" w:color="auto" w:fill="DCE6F1"/>
          </w:tcPr>
          <w:p w14:paraId="5103444D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b/>
                <w:sz w:val="19"/>
              </w:rPr>
              <w:t>Degree</w:t>
            </w:r>
          </w:p>
        </w:tc>
        <w:tc>
          <w:tcPr>
            <w:tcW w:w="1872" w:type="dxa"/>
            <w:shd w:val="clear" w:color="auto" w:fill="DCE6F1"/>
          </w:tcPr>
          <w:p w14:paraId="05602022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b/>
                <w:sz w:val="19"/>
              </w:rPr>
              <w:t>Train MSE</w:t>
            </w:r>
          </w:p>
        </w:tc>
        <w:tc>
          <w:tcPr>
            <w:tcW w:w="1872" w:type="dxa"/>
            <w:shd w:val="clear" w:color="auto" w:fill="DCE6F1"/>
          </w:tcPr>
          <w:p w14:paraId="53BD69E1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b/>
                <w:sz w:val="19"/>
              </w:rPr>
              <w:t>Test MSE</w:t>
            </w:r>
          </w:p>
        </w:tc>
        <w:tc>
          <w:tcPr>
            <w:tcW w:w="1728" w:type="dxa"/>
            <w:shd w:val="clear" w:color="auto" w:fill="DCE6F1"/>
          </w:tcPr>
          <w:p w14:paraId="2493B90D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b/>
                <w:sz w:val="19"/>
              </w:rPr>
              <w:t>Test R²</w:t>
            </w:r>
          </w:p>
        </w:tc>
      </w:tr>
      <w:tr w:rsidR="0019254C" w:rsidRPr="00770068" w14:paraId="596F4BAF" w14:textId="77777777">
        <w:trPr>
          <w:jc w:val="center"/>
        </w:trPr>
        <w:tc>
          <w:tcPr>
            <w:tcW w:w="1440" w:type="dxa"/>
          </w:tcPr>
          <w:p w14:paraId="6F19D177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1872" w:type="dxa"/>
          </w:tcPr>
          <w:p w14:paraId="4C85C32E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49.92</w:t>
            </w:r>
          </w:p>
        </w:tc>
        <w:tc>
          <w:tcPr>
            <w:tcW w:w="1872" w:type="dxa"/>
          </w:tcPr>
          <w:p w14:paraId="429DACC7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41.42</w:t>
            </w:r>
          </w:p>
        </w:tc>
        <w:tc>
          <w:tcPr>
            <w:tcW w:w="1728" w:type="dxa"/>
          </w:tcPr>
          <w:p w14:paraId="35FA2BCE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0.378</w:t>
            </w:r>
          </w:p>
        </w:tc>
      </w:tr>
      <w:tr w:rsidR="0019254C" w:rsidRPr="00770068" w14:paraId="327F5B23" w14:textId="77777777">
        <w:trPr>
          <w:jc w:val="center"/>
        </w:trPr>
        <w:tc>
          <w:tcPr>
            <w:tcW w:w="1440" w:type="dxa"/>
          </w:tcPr>
          <w:p w14:paraId="1DB76E37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1872" w:type="dxa"/>
          </w:tcPr>
          <w:p w14:paraId="210BEE34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9.00</w:t>
            </w:r>
          </w:p>
        </w:tc>
        <w:tc>
          <w:tcPr>
            <w:tcW w:w="1872" w:type="dxa"/>
          </w:tcPr>
          <w:p w14:paraId="61BDF989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19.25</w:t>
            </w:r>
          </w:p>
        </w:tc>
        <w:tc>
          <w:tcPr>
            <w:tcW w:w="1728" w:type="dxa"/>
          </w:tcPr>
          <w:p w14:paraId="501AE2E5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0.711</w:t>
            </w:r>
          </w:p>
        </w:tc>
      </w:tr>
      <w:tr w:rsidR="0019254C" w:rsidRPr="00770068" w14:paraId="7527D6CF" w14:textId="77777777">
        <w:trPr>
          <w:jc w:val="center"/>
        </w:trPr>
        <w:tc>
          <w:tcPr>
            <w:tcW w:w="1440" w:type="dxa"/>
          </w:tcPr>
          <w:p w14:paraId="5AD80F6D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1872" w:type="dxa"/>
          </w:tcPr>
          <w:p w14:paraId="2DD4ADE7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6.16</w:t>
            </w:r>
          </w:p>
        </w:tc>
        <w:tc>
          <w:tcPr>
            <w:tcW w:w="1872" w:type="dxa"/>
          </w:tcPr>
          <w:p w14:paraId="53204092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9.92</w:t>
            </w:r>
          </w:p>
        </w:tc>
        <w:tc>
          <w:tcPr>
            <w:tcW w:w="1728" w:type="dxa"/>
          </w:tcPr>
          <w:p w14:paraId="175A1016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0.851</w:t>
            </w:r>
          </w:p>
        </w:tc>
      </w:tr>
      <w:tr w:rsidR="0019254C" w:rsidRPr="00770068" w14:paraId="4248C3EE" w14:textId="77777777">
        <w:trPr>
          <w:jc w:val="center"/>
        </w:trPr>
        <w:tc>
          <w:tcPr>
            <w:tcW w:w="1440" w:type="dxa"/>
          </w:tcPr>
          <w:p w14:paraId="1468B398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1872" w:type="dxa"/>
          </w:tcPr>
          <w:p w14:paraId="0FBE9361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5.61</w:t>
            </w:r>
          </w:p>
        </w:tc>
        <w:tc>
          <w:tcPr>
            <w:tcW w:w="1872" w:type="dxa"/>
          </w:tcPr>
          <w:p w14:paraId="1D28BCD1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12.66</w:t>
            </w:r>
          </w:p>
        </w:tc>
        <w:tc>
          <w:tcPr>
            <w:tcW w:w="1728" w:type="dxa"/>
          </w:tcPr>
          <w:p w14:paraId="3EE069D4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0.810</w:t>
            </w:r>
          </w:p>
        </w:tc>
      </w:tr>
      <w:tr w:rsidR="0019254C" w:rsidRPr="00770068" w14:paraId="095E1150" w14:textId="77777777">
        <w:trPr>
          <w:jc w:val="center"/>
        </w:trPr>
        <w:tc>
          <w:tcPr>
            <w:tcW w:w="1440" w:type="dxa"/>
          </w:tcPr>
          <w:p w14:paraId="7C915A19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9</w:t>
            </w:r>
          </w:p>
        </w:tc>
        <w:tc>
          <w:tcPr>
            <w:tcW w:w="1872" w:type="dxa"/>
          </w:tcPr>
          <w:p w14:paraId="6F3A6CB6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5.53</w:t>
            </w:r>
          </w:p>
        </w:tc>
        <w:tc>
          <w:tcPr>
            <w:tcW w:w="1872" w:type="dxa"/>
          </w:tcPr>
          <w:p w14:paraId="2F69773B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11.69</w:t>
            </w:r>
          </w:p>
        </w:tc>
        <w:tc>
          <w:tcPr>
            <w:tcW w:w="1728" w:type="dxa"/>
          </w:tcPr>
          <w:p w14:paraId="7C0FE8AC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0.825</w:t>
            </w:r>
          </w:p>
        </w:tc>
      </w:tr>
      <w:tr w:rsidR="0019254C" w:rsidRPr="00770068" w14:paraId="17A27631" w14:textId="77777777">
        <w:trPr>
          <w:jc w:val="center"/>
        </w:trPr>
        <w:tc>
          <w:tcPr>
            <w:tcW w:w="1440" w:type="dxa"/>
          </w:tcPr>
          <w:p w14:paraId="78CAE33B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12</w:t>
            </w:r>
          </w:p>
        </w:tc>
        <w:tc>
          <w:tcPr>
            <w:tcW w:w="1872" w:type="dxa"/>
          </w:tcPr>
          <w:p w14:paraId="1A7C3EFB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5.54</w:t>
            </w:r>
          </w:p>
        </w:tc>
        <w:tc>
          <w:tcPr>
            <w:tcW w:w="1872" w:type="dxa"/>
          </w:tcPr>
          <w:p w14:paraId="2B88D011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11.49</w:t>
            </w:r>
          </w:p>
        </w:tc>
        <w:tc>
          <w:tcPr>
            <w:tcW w:w="1728" w:type="dxa"/>
          </w:tcPr>
          <w:p w14:paraId="3AA2EE73" w14:textId="77777777" w:rsidR="0019254C" w:rsidRPr="00770068" w:rsidRDefault="00000000">
            <w:pPr>
              <w:rPr>
                <w:rFonts w:ascii="Times New Roman" w:hAnsi="Times New Roman" w:cs="Times New Roman"/>
              </w:rPr>
            </w:pPr>
            <w:r w:rsidRPr="00770068">
              <w:rPr>
                <w:rFonts w:ascii="Times New Roman" w:hAnsi="Times New Roman" w:cs="Times New Roman"/>
                <w:sz w:val="19"/>
              </w:rPr>
              <w:t>0.828</w:t>
            </w:r>
          </w:p>
        </w:tc>
      </w:tr>
    </w:tbl>
    <w:p w14:paraId="4E9CE30F" w14:textId="77777777" w:rsidR="0019254C" w:rsidRPr="00770068" w:rsidRDefault="00000000">
      <w:pPr>
        <w:spacing w:after="160"/>
        <w:rPr>
          <w:rFonts w:ascii="Times New Roman" w:hAnsi="Times New Roman" w:cs="Times New Roman"/>
        </w:rPr>
      </w:pPr>
      <w:r w:rsidRPr="00770068">
        <w:rPr>
          <w:rFonts w:ascii="Times New Roman" w:hAnsi="Times New Roman" w:cs="Times New Roman"/>
          <w:i/>
          <w:sz w:val="18"/>
        </w:rPr>
        <w:t>Table 1 – Train and test error by polynomial degree.</w:t>
      </w:r>
    </w:p>
    <w:p w14:paraId="73BF8532" w14:textId="77777777" w:rsidR="0019254C" w:rsidRPr="00770068" w:rsidRDefault="00000000">
      <w:pPr>
        <w:jc w:val="center"/>
        <w:rPr>
          <w:rFonts w:ascii="Times New Roman" w:hAnsi="Times New Roman" w:cs="Times New Roman"/>
        </w:rPr>
      </w:pPr>
      <w:r w:rsidRPr="00770068">
        <w:rPr>
          <w:rFonts w:ascii="Times New Roman" w:hAnsi="Times New Roman" w:cs="Times New Roman"/>
          <w:noProof/>
        </w:rPr>
        <w:drawing>
          <wp:inline distT="0" distB="0" distL="0" distR="0" wp14:anchorId="24B39300" wp14:editId="181B3142">
            <wp:extent cx="5852160" cy="13618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ynomial_regression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6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CBB3" w14:textId="5DD8EEBF" w:rsidR="0019254C" w:rsidRPr="00770068" w:rsidRDefault="00000000">
      <w:pPr>
        <w:jc w:val="center"/>
        <w:rPr>
          <w:rFonts w:ascii="Times New Roman" w:hAnsi="Times New Roman" w:cs="Times New Roman"/>
        </w:rPr>
      </w:pPr>
      <w:r w:rsidRPr="00770068">
        <w:rPr>
          <w:rFonts w:ascii="Times New Roman" w:hAnsi="Times New Roman" w:cs="Times New Roman"/>
          <w:i/>
          <w:sz w:val="18"/>
        </w:rPr>
        <w:t>Figure 1</w:t>
      </w:r>
      <w:r w:rsidR="00770068">
        <w:rPr>
          <w:rFonts w:ascii="Times New Roman" w:hAnsi="Times New Roman" w:cs="Times New Roman"/>
          <w:i/>
          <w:sz w:val="18"/>
        </w:rPr>
        <w:t>:</w:t>
      </w:r>
      <w:r w:rsidRPr="00770068">
        <w:rPr>
          <w:rFonts w:ascii="Times New Roman" w:hAnsi="Times New Roman" w:cs="Times New Roman"/>
          <w:i/>
          <w:sz w:val="18"/>
        </w:rPr>
        <w:t xml:space="preserve"> Fits of degree 1, 3, 6 and 12 (blue = training points, orange = test points).</w:t>
      </w:r>
    </w:p>
    <w:p w14:paraId="7D44414E" w14:textId="77777777" w:rsidR="0019254C" w:rsidRPr="00770068" w:rsidRDefault="00000000">
      <w:pPr>
        <w:jc w:val="center"/>
        <w:rPr>
          <w:rFonts w:ascii="Times New Roman" w:hAnsi="Times New Roman" w:cs="Times New Roman"/>
        </w:rPr>
      </w:pPr>
      <w:r w:rsidRPr="0077006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3D64AD" wp14:editId="5C4C276C">
            <wp:extent cx="4206240" cy="30173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ynomial_regression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01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3EC7" w14:textId="756E5B1B" w:rsidR="0019254C" w:rsidRPr="00770068" w:rsidRDefault="00000000">
      <w:pPr>
        <w:jc w:val="center"/>
        <w:rPr>
          <w:rFonts w:ascii="Times New Roman" w:hAnsi="Times New Roman" w:cs="Times New Roman"/>
        </w:rPr>
      </w:pPr>
      <w:r w:rsidRPr="00770068">
        <w:rPr>
          <w:rFonts w:ascii="Times New Roman" w:hAnsi="Times New Roman" w:cs="Times New Roman"/>
          <w:i/>
          <w:sz w:val="18"/>
        </w:rPr>
        <w:t>Figure 2</w:t>
      </w:r>
      <w:r w:rsidR="00770068">
        <w:rPr>
          <w:rFonts w:ascii="Times New Roman" w:hAnsi="Times New Roman" w:cs="Times New Roman"/>
          <w:i/>
          <w:sz w:val="18"/>
        </w:rPr>
        <w:t xml:space="preserve">: </w:t>
      </w:r>
      <w:r w:rsidRPr="00770068">
        <w:rPr>
          <w:rFonts w:ascii="Times New Roman" w:hAnsi="Times New Roman" w:cs="Times New Roman"/>
          <w:i/>
          <w:sz w:val="18"/>
        </w:rPr>
        <w:t>Training error keeps falling slightly while test error stops improving after degree 3.</w:t>
      </w:r>
    </w:p>
    <w:p w14:paraId="5897326E" w14:textId="77777777" w:rsidR="0019254C" w:rsidRPr="00770068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770068">
        <w:rPr>
          <w:rFonts w:ascii="Times New Roman" w:hAnsi="Times New Roman" w:cs="Times New Roman"/>
          <w:color w:val="auto"/>
        </w:rPr>
        <w:t>Analysis</w:t>
      </w:r>
    </w:p>
    <w:p w14:paraId="3B769382" w14:textId="02AF80BE" w:rsidR="0019254C" w:rsidRPr="00770068" w:rsidRDefault="002C0FC8">
      <w:pPr>
        <w:spacing w:after="120"/>
        <w:rPr>
          <w:rFonts w:ascii="Times New Roman" w:hAnsi="Times New Roman" w:cs="Times New Roman"/>
        </w:rPr>
      </w:pPr>
      <w:r w:rsidRPr="002C0FC8">
        <w:rPr>
          <w:rFonts w:ascii="Times New Roman" w:hAnsi="Times New Roman" w:cs="Times New Roman"/>
        </w:rPr>
        <w:t xml:space="preserve">Degree 1 </w:t>
      </w:r>
      <w:r>
        <w:rPr>
          <w:rFonts w:ascii="Times New Roman" w:hAnsi="Times New Roman" w:cs="Times New Roman"/>
        </w:rPr>
        <w:t>underfits</w:t>
      </w:r>
      <w:r w:rsidRPr="002C0FC8">
        <w:rPr>
          <w:rFonts w:ascii="Times New Roman" w:hAnsi="Times New Roman" w:cs="Times New Roman"/>
        </w:rPr>
        <w:t xml:space="preserve"> (test R² 0.378). Degree 3 showed good agreement with </w:t>
      </w:r>
      <w:r>
        <w:rPr>
          <w:rFonts w:ascii="Times New Roman" w:hAnsi="Times New Roman" w:cs="Times New Roman"/>
        </w:rPr>
        <w:t xml:space="preserve">the </w:t>
      </w:r>
      <w:r w:rsidRPr="002C0FC8">
        <w:rPr>
          <w:rFonts w:ascii="Times New Roman" w:hAnsi="Times New Roman" w:cs="Times New Roman"/>
        </w:rPr>
        <w:t>actual form and the test MSE (9.92) was the lowest. From degree 3 upwards, the gap between training MSE and test MSE increased, even though training MSE improved from ~6.2 to 5.5 and test MSE increased from 11.5</w:t>
      </w:r>
      <w:r>
        <w:rPr>
          <w:rFonts w:ascii="Times New Roman" w:hAnsi="Times New Roman" w:cs="Times New Roman"/>
        </w:rPr>
        <w:t xml:space="preserve"> to </w:t>
      </w:r>
      <w:r w:rsidRPr="002C0FC8">
        <w:rPr>
          <w:rFonts w:ascii="Times New Roman" w:hAnsi="Times New Roman" w:cs="Times New Roman"/>
        </w:rPr>
        <w:t xml:space="preserve">12.7. </w:t>
      </w:r>
      <w:r>
        <w:rPr>
          <w:rFonts w:ascii="Times New Roman" w:hAnsi="Times New Roman" w:cs="Times New Roman"/>
        </w:rPr>
        <w:t>Overfitting</w:t>
      </w:r>
      <w:r w:rsidRPr="002C0FC8">
        <w:rPr>
          <w:rFonts w:ascii="Times New Roman" w:hAnsi="Times New Roman" w:cs="Times New Roman"/>
        </w:rPr>
        <w:t xml:space="preserve"> pattern: additional flexibility starts to fit noise. The selection of the degree should be based on the held-out data and not the training error</w:t>
      </w:r>
      <w:r w:rsidR="00000000" w:rsidRPr="00770068">
        <w:rPr>
          <w:rFonts w:ascii="Times New Roman" w:hAnsi="Times New Roman" w:cs="Times New Roman"/>
        </w:rPr>
        <w:t>.</w:t>
      </w:r>
    </w:p>
    <w:p w14:paraId="4F05AB22" w14:textId="77777777" w:rsidR="0019254C" w:rsidRPr="0077006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70068">
        <w:rPr>
          <w:rFonts w:ascii="Times New Roman" w:hAnsi="Times New Roman" w:cs="Times New Roman"/>
          <w:color w:val="auto"/>
        </w:rPr>
        <w:t>Learning outcomes addressed</w:t>
      </w:r>
    </w:p>
    <w:p w14:paraId="25AE16DA" w14:textId="77777777" w:rsidR="002C0FC8" w:rsidRPr="002C0FC8" w:rsidRDefault="002C0FC8" w:rsidP="002C0FC8">
      <w:pPr>
        <w:pStyle w:val="ListParagraph"/>
        <w:numPr>
          <w:ilvl w:val="0"/>
          <w:numId w:val="10"/>
        </w:numPr>
        <w:spacing w:after="120"/>
        <w:rPr>
          <w:rFonts w:ascii="Times New Roman" w:hAnsi="Times New Roman" w:cs="Times New Roman"/>
        </w:rPr>
      </w:pPr>
      <w:r w:rsidRPr="002C0FC8">
        <w:rPr>
          <w:rFonts w:ascii="Times New Roman" w:hAnsi="Times New Roman" w:cs="Times New Roman"/>
        </w:rPr>
        <w:t>Understand the applicability and challenges associated with different datasets for the use of machine learning algorithms.</w:t>
      </w:r>
    </w:p>
    <w:p w14:paraId="68B347EE" w14:textId="40A1F4B2" w:rsidR="0019254C" w:rsidRPr="00770068" w:rsidRDefault="002C0FC8" w:rsidP="002C0FC8">
      <w:pPr>
        <w:spacing w:after="120"/>
        <w:rPr>
          <w:rFonts w:ascii="Times New Roman" w:hAnsi="Times New Roman" w:cs="Times New Roman"/>
        </w:rPr>
      </w:pPr>
      <w:r w:rsidRPr="002C0FC8">
        <w:rPr>
          <w:rFonts w:ascii="Times New Roman" w:hAnsi="Times New Roman" w:cs="Times New Roman"/>
        </w:rPr>
        <w:t>Choosing model complexity on held-out data is how the suitability of an algorithm for a dataset is judged. If you only have 60 points, a flexible model has little evidence to learn from, but this is a data size problem, and not an algorithm problem</w:t>
      </w:r>
      <w:r w:rsidR="00000000" w:rsidRPr="00770068">
        <w:rPr>
          <w:rFonts w:ascii="Times New Roman" w:hAnsi="Times New Roman" w:cs="Times New Roman"/>
        </w:rPr>
        <w:t>.</w:t>
      </w:r>
    </w:p>
    <w:p w14:paraId="40DB621B" w14:textId="77777777" w:rsidR="0019254C" w:rsidRPr="00770068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770068">
        <w:rPr>
          <w:rFonts w:ascii="Times New Roman" w:hAnsi="Times New Roman" w:cs="Times New Roman"/>
          <w:color w:val="auto"/>
        </w:rPr>
        <w:t>References</w:t>
      </w:r>
    </w:p>
    <w:p w14:paraId="3B4F8E2F" w14:textId="24EDA24A" w:rsidR="0019254C" w:rsidRPr="00770068" w:rsidRDefault="00770068">
      <w:pPr>
        <w:ind w:left="432" w:hanging="432"/>
        <w:rPr>
          <w:rFonts w:ascii="Times New Roman" w:hAnsi="Times New Roman" w:cs="Times New Roman"/>
        </w:rPr>
      </w:pPr>
      <w:r w:rsidRPr="00770068">
        <w:rPr>
          <w:rFonts w:ascii="Times New Roman" w:hAnsi="Times New Roman" w:cs="Times New Roman"/>
          <w:sz w:val="20"/>
        </w:rPr>
        <w:t xml:space="preserve">Hao, J. and Ho, T.K., 2019. Machine learning made easy: a review of scikit-learn package in python programming language. </w:t>
      </w:r>
      <w:r w:rsidRPr="00770068">
        <w:rPr>
          <w:rFonts w:ascii="Times New Roman" w:hAnsi="Times New Roman" w:cs="Times New Roman"/>
          <w:i/>
          <w:iCs/>
          <w:sz w:val="20"/>
        </w:rPr>
        <w:t>Journal of educational and behavioral statistics</w:t>
      </w:r>
      <w:r w:rsidRPr="00770068">
        <w:rPr>
          <w:rFonts w:ascii="Times New Roman" w:hAnsi="Times New Roman" w:cs="Times New Roman"/>
          <w:sz w:val="20"/>
        </w:rPr>
        <w:t xml:space="preserve">, </w:t>
      </w:r>
      <w:r w:rsidRPr="00770068">
        <w:rPr>
          <w:rFonts w:ascii="Times New Roman" w:hAnsi="Times New Roman" w:cs="Times New Roman"/>
          <w:i/>
          <w:iCs/>
          <w:sz w:val="20"/>
        </w:rPr>
        <w:t>44</w:t>
      </w:r>
      <w:r w:rsidRPr="00770068">
        <w:rPr>
          <w:rFonts w:ascii="Times New Roman" w:hAnsi="Times New Roman" w:cs="Times New Roman"/>
          <w:sz w:val="20"/>
        </w:rPr>
        <w:t>(3), pp.348-361.</w:t>
      </w:r>
    </w:p>
    <w:p w14:paraId="760E7BE2" w14:textId="4E377B73" w:rsidR="0019254C" w:rsidRPr="00770068" w:rsidRDefault="00770068">
      <w:pPr>
        <w:ind w:left="432" w:hanging="432"/>
        <w:rPr>
          <w:rFonts w:ascii="Times New Roman" w:hAnsi="Times New Roman" w:cs="Times New Roman"/>
        </w:rPr>
      </w:pPr>
      <w:r w:rsidRPr="00770068">
        <w:rPr>
          <w:rFonts w:ascii="Times New Roman" w:hAnsi="Times New Roman" w:cs="Times New Roman"/>
          <w:sz w:val="20"/>
        </w:rPr>
        <w:t xml:space="preserve">Kubat, M., 2005. Introduction to machine learning. In </w:t>
      </w:r>
      <w:r w:rsidRPr="00770068">
        <w:rPr>
          <w:rFonts w:ascii="Times New Roman" w:hAnsi="Times New Roman" w:cs="Times New Roman"/>
          <w:i/>
          <w:iCs/>
          <w:sz w:val="20"/>
        </w:rPr>
        <w:t>Advanced Topics in Artificial Intelligence: International Summer School Prague, Czechoslovakia, July 6–17, 1992 Proceedings</w:t>
      </w:r>
      <w:r w:rsidRPr="00770068">
        <w:rPr>
          <w:rFonts w:ascii="Times New Roman" w:hAnsi="Times New Roman" w:cs="Times New Roman"/>
          <w:sz w:val="20"/>
        </w:rPr>
        <w:t xml:space="preserve"> (pp. 104-138). Berlin, Heidelberg: Springer Berlin Heidelberg.</w:t>
      </w:r>
    </w:p>
    <w:sectPr w:rsidR="0019254C" w:rsidRPr="00770068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A4007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BE1859"/>
    <w:multiLevelType w:val="hybridMultilevel"/>
    <w:tmpl w:val="697AEF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83151373">
    <w:abstractNumId w:val="8"/>
  </w:num>
  <w:num w:numId="2" w16cid:durableId="1159005330">
    <w:abstractNumId w:val="6"/>
  </w:num>
  <w:num w:numId="3" w16cid:durableId="2037845818">
    <w:abstractNumId w:val="5"/>
  </w:num>
  <w:num w:numId="4" w16cid:durableId="2050838358">
    <w:abstractNumId w:val="4"/>
  </w:num>
  <w:num w:numId="5" w16cid:durableId="1846433342">
    <w:abstractNumId w:val="7"/>
  </w:num>
  <w:num w:numId="6" w16cid:durableId="1810518150">
    <w:abstractNumId w:val="3"/>
  </w:num>
  <w:num w:numId="7" w16cid:durableId="1769428554">
    <w:abstractNumId w:val="2"/>
  </w:num>
  <w:num w:numId="8" w16cid:durableId="661354101">
    <w:abstractNumId w:val="1"/>
  </w:num>
  <w:num w:numId="9" w16cid:durableId="1886289807">
    <w:abstractNumId w:val="0"/>
  </w:num>
  <w:num w:numId="10" w16cid:durableId="4851299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54C"/>
    <w:rsid w:val="00217FF5"/>
    <w:rsid w:val="0029639D"/>
    <w:rsid w:val="002C0FC8"/>
    <w:rsid w:val="00326F90"/>
    <w:rsid w:val="00770068"/>
    <w:rsid w:val="00AA1D8D"/>
    <w:rsid w:val="00B47730"/>
    <w:rsid w:val="00CB0664"/>
    <w:rsid w:val="00FA1B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48DE4"/>
  <w14:defaultImageDpi w14:val="300"/>
  <w15:docId w15:val="{BF89DD54-503A-4BEB-837A-A5E0E4E98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344</Words>
  <Characters>1962</Characters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2026-10-13T12:58:00Z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823d8c5f9ca79094700fdea266e0c32276f1645ece0c83bf257b464bda179904</vt:lpwstr>
  </property>
</Properties>
</file>