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F306B" w14:textId="77777777" w:rsidR="003207C4" w:rsidRPr="00EA1712" w:rsidRDefault="00000000" w:rsidP="00EA1712">
      <w:pPr>
        <w:spacing w:line="360" w:lineRule="auto"/>
        <w:jc w:val="both"/>
        <w:rPr>
          <w:rFonts w:ascii="Times New Roman" w:hAnsi="Times New Roman" w:cs="Times New Roman"/>
        </w:rPr>
      </w:pPr>
      <w:r w:rsidRPr="00EA1712">
        <w:rPr>
          <w:rFonts w:ascii="Times New Roman" w:hAnsi="Times New Roman" w:cs="Times New Roman"/>
          <w:b/>
          <w:sz w:val="40"/>
        </w:rPr>
        <w:t>Jaccard Distance / Dissimilarity Calculations</w:t>
      </w:r>
    </w:p>
    <w:p w14:paraId="51014DD7" w14:textId="77777777" w:rsidR="003207C4" w:rsidRPr="00EA1712" w:rsidRDefault="00000000" w:rsidP="00EA1712">
      <w:pPr>
        <w:spacing w:line="360" w:lineRule="auto"/>
        <w:jc w:val="both"/>
        <w:rPr>
          <w:rFonts w:ascii="Times New Roman" w:hAnsi="Times New Roman" w:cs="Times New Roman"/>
        </w:rPr>
      </w:pPr>
      <w:r w:rsidRPr="00EA1712">
        <w:rPr>
          <w:rFonts w:ascii="Times New Roman" w:hAnsi="Times New Roman" w:cs="Times New Roman"/>
          <w:sz w:val="20"/>
        </w:rPr>
        <w:t>Machine Learning (ML_PCOM7E) · Unit 5 · e-Portfolio Activity: Jaccard Distance/Dissimilarity Calculations</w:t>
      </w:r>
    </w:p>
    <w:p w14:paraId="3A140A32" w14:textId="77777777" w:rsidR="003207C4" w:rsidRPr="00EA1712" w:rsidRDefault="00000000" w:rsidP="00EA1712">
      <w:pPr>
        <w:spacing w:line="360" w:lineRule="auto"/>
        <w:jc w:val="both"/>
        <w:rPr>
          <w:rFonts w:ascii="Times New Roman" w:hAnsi="Times New Roman" w:cs="Times New Roman"/>
        </w:rPr>
      </w:pPr>
      <w:r w:rsidRPr="00EA1712">
        <w:rPr>
          <w:rFonts w:ascii="Times New Roman" w:hAnsi="Times New Roman" w:cs="Times New Roman"/>
          <w:b/>
          <w:sz w:val="20"/>
        </w:rPr>
        <w:t xml:space="preserve">Code evidence: </w:t>
      </w:r>
      <w:r w:rsidRPr="00EA1712">
        <w:rPr>
          <w:rFonts w:ascii="Times New Roman" w:hAnsi="Times New Roman" w:cs="Times New Roman"/>
          <w:sz w:val="19"/>
        </w:rPr>
        <w:t>unit05_jaccard_distance/</w:t>
      </w:r>
      <w:proofErr w:type="spellStart"/>
      <w:r w:rsidRPr="00EA1712">
        <w:rPr>
          <w:rFonts w:ascii="Times New Roman" w:hAnsi="Times New Roman" w:cs="Times New Roman"/>
          <w:sz w:val="19"/>
        </w:rPr>
        <w:t>jaccard_distance.ipynb</w:t>
      </w:r>
      <w:proofErr w:type="spellEnd"/>
    </w:p>
    <w:p w14:paraId="2DD7F8E1" w14:textId="77777777" w:rsidR="003207C4" w:rsidRPr="00EA1712" w:rsidRDefault="00000000" w:rsidP="00EA1712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EA1712">
        <w:rPr>
          <w:rFonts w:ascii="Times New Roman" w:hAnsi="Times New Roman" w:cs="Times New Roman"/>
          <w:color w:val="auto"/>
        </w:rPr>
        <w:t>Task</w:t>
      </w:r>
    </w:p>
    <w:p w14:paraId="5173ABF9" w14:textId="77777777" w:rsidR="003207C4" w:rsidRDefault="00000000" w:rsidP="00EA1712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EA1712">
        <w:rPr>
          <w:rFonts w:ascii="Times New Roman" w:hAnsi="Times New Roman" w:cs="Times New Roman"/>
        </w:rPr>
        <w:t>Calculate the Jaccard distance for (Jack, Mary), (Jack, Jim) and (Jim, Mary) from the pathology table below.</w:t>
      </w:r>
    </w:p>
    <w:p w14:paraId="19907DA2" w14:textId="213C8013" w:rsidR="00EA1712" w:rsidRPr="00EA1712" w:rsidRDefault="00EA1712" w:rsidP="00EA1712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EA1712">
        <w:rPr>
          <w:rFonts w:ascii="Times New Roman" w:hAnsi="Times New Roman" w:cs="Times New Roman"/>
          <w:i/>
          <w:sz w:val="18"/>
        </w:rPr>
        <w:t>Table 1</w:t>
      </w:r>
      <w:r>
        <w:rPr>
          <w:rFonts w:ascii="Times New Roman" w:hAnsi="Times New Roman" w:cs="Times New Roman"/>
          <w:i/>
          <w:sz w:val="18"/>
        </w:rPr>
        <w:t>:</w:t>
      </w:r>
      <w:r w:rsidRPr="00EA1712">
        <w:rPr>
          <w:rFonts w:ascii="Times New Roman" w:hAnsi="Times New Roman" w:cs="Times New Roman"/>
          <w:i/>
          <w:sz w:val="18"/>
        </w:rPr>
        <w:t xml:space="preserve"> Original data.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3207C4" w:rsidRPr="00EA1712" w14:paraId="081D9129" w14:textId="77777777">
        <w:trPr>
          <w:jc w:val="center"/>
        </w:trPr>
        <w:tc>
          <w:tcPr>
            <w:tcW w:w="1170" w:type="dxa"/>
            <w:shd w:val="clear" w:color="auto" w:fill="DCE6F1"/>
          </w:tcPr>
          <w:p w14:paraId="5D99604C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b/>
                <w:sz w:val="19"/>
              </w:rPr>
              <w:t>Name</w:t>
            </w:r>
          </w:p>
        </w:tc>
        <w:tc>
          <w:tcPr>
            <w:tcW w:w="1170" w:type="dxa"/>
            <w:shd w:val="clear" w:color="auto" w:fill="DCE6F1"/>
          </w:tcPr>
          <w:p w14:paraId="60103294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b/>
                <w:sz w:val="19"/>
              </w:rPr>
              <w:t>Gender</w:t>
            </w:r>
          </w:p>
        </w:tc>
        <w:tc>
          <w:tcPr>
            <w:tcW w:w="1170" w:type="dxa"/>
            <w:shd w:val="clear" w:color="auto" w:fill="DCE6F1"/>
          </w:tcPr>
          <w:p w14:paraId="687131FA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b/>
                <w:sz w:val="19"/>
              </w:rPr>
              <w:t>Fever</w:t>
            </w:r>
          </w:p>
        </w:tc>
        <w:tc>
          <w:tcPr>
            <w:tcW w:w="1170" w:type="dxa"/>
            <w:shd w:val="clear" w:color="auto" w:fill="DCE6F1"/>
          </w:tcPr>
          <w:p w14:paraId="59973855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b/>
                <w:sz w:val="19"/>
              </w:rPr>
              <w:t>Cough</w:t>
            </w:r>
          </w:p>
        </w:tc>
        <w:tc>
          <w:tcPr>
            <w:tcW w:w="1170" w:type="dxa"/>
            <w:shd w:val="clear" w:color="auto" w:fill="DCE6F1"/>
          </w:tcPr>
          <w:p w14:paraId="19590007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b/>
                <w:sz w:val="19"/>
              </w:rPr>
              <w:t>Test-1</w:t>
            </w:r>
          </w:p>
        </w:tc>
        <w:tc>
          <w:tcPr>
            <w:tcW w:w="1170" w:type="dxa"/>
            <w:shd w:val="clear" w:color="auto" w:fill="DCE6F1"/>
          </w:tcPr>
          <w:p w14:paraId="0662DCA5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b/>
                <w:sz w:val="19"/>
              </w:rPr>
              <w:t>Test-2</w:t>
            </w:r>
          </w:p>
        </w:tc>
        <w:tc>
          <w:tcPr>
            <w:tcW w:w="1170" w:type="dxa"/>
            <w:shd w:val="clear" w:color="auto" w:fill="DCE6F1"/>
          </w:tcPr>
          <w:p w14:paraId="19B76017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b/>
                <w:sz w:val="19"/>
              </w:rPr>
              <w:t>Test-3</w:t>
            </w:r>
          </w:p>
        </w:tc>
        <w:tc>
          <w:tcPr>
            <w:tcW w:w="1170" w:type="dxa"/>
            <w:shd w:val="clear" w:color="auto" w:fill="DCE6F1"/>
          </w:tcPr>
          <w:p w14:paraId="2AEE0409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b/>
                <w:sz w:val="19"/>
              </w:rPr>
              <w:t>Test-4</w:t>
            </w:r>
          </w:p>
        </w:tc>
      </w:tr>
      <w:tr w:rsidR="003207C4" w:rsidRPr="00EA1712" w14:paraId="5E430892" w14:textId="77777777">
        <w:trPr>
          <w:jc w:val="center"/>
        </w:trPr>
        <w:tc>
          <w:tcPr>
            <w:tcW w:w="1170" w:type="dxa"/>
          </w:tcPr>
          <w:p w14:paraId="715674BC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Jack</w:t>
            </w:r>
          </w:p>
        </w:tc>
        <w:tc>
          <w:tcPr>
            <w:tcW w:w="1170" w:type="dxa"/>
          </w:tcPr>
          <w:p w14:paraId="1CC93BE5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M</w:t>
            </w:r>
          </w:p>
        </w:tc>
        <w:tc>
          <w:tcPr>
            <w:tcW w:w="1170" w:type="dxa"/>
          </w:tcPr>
          <w:p w14:paraId="6F0B93BC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Y</w:t>
            </w:r>
          </w:p>
        </w:tc>
        <w:tc>
          <w:tcPr>
            <w:tcW w:w="1170" w:type="dxa"/>
          </w:tcPr>
          <w:p w14:paraId="2A2F8171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N</w:t>
            </w:r>
          </w:p>
        </w:tc>
        <w:tc>
          <w:tcPr>
            <w:tcW w:w="1170" w:type="dxa"/>
          </w:tcPr>
          <w:p w14:paraId="7B85A67C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P</w:t>
            </w:r>
          </w:p>
        </w:tc>
        <w:tc>
          <w:tcPr>
            <w:tcW w:w="1170" w:type="dxa"/>
          </w:tcPr>
          <w:p w14:paraId="5150EC77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N</w:t>
            </w:r>
          </w:p>
        </w:tc>
        <w:tc>
          <w:tcPr>
            <w:tcW w:w="1170" w:type="dxa"/>
          </w:tcPr>
          <w:p w14:paraId="288C702B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N</w:t>
            </w:r>
          </w:p>
        </w:tc>
        <w:tc>
          <w:tcPr>
            <w:tcW w:w="1170" w:type="dxa"/>
          </w:tcPr>
          <w:p w14:paraId="2EB7DA6B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A</w:t>
            </w:r>
          </w:p>
        </w:tc>
      </w:tr>
      <w:tr w:rsidR="003207C4" w:rsidRPr="00EA1712" w14:paraId="4A661C87" w14:textId="77777777">
        <w:trPr>
          <w:jc w:val="center"/>
        </w:trPr>
        <w:tc>
          <w:tcPr>
            <w:tcW w:w="1170" w:type="dxa"/>
          </w:tcPr>
          <w:p w14:paraId="4CACB0BD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Mary</w:t>
            </w:r>
          </w:p>
        </w:tc>
        <w:tc>
          <w:tcPr>
            <w:tcW w:w="1170" w:type="dxa"/>
          </w:tcPr>
          <w:p w14:paraId="18052B7D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F</w:t>
            </w:r>
          </w:p>
        </w:tc>
        <w:tc>
          <w:tcPr>
            <w:tcW w:w="1170" w:type="dxa"/>
          </w:tcPr>
          <w:p w14:paraId="1962124F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Y</w:t>
            </w:r>
          </w:p>
        </w:tc>
        <w:tc>
          <w:tcPr>
            <w:tcW w:w="1170" w:type="dxa"/>
          </w:tcPr>
          <w:p w14:paraId="62652781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N</w:t>
            </w:r>
          </w:p>
        </w:tc>
        <w:tc>
          <w:tcPr>
            <w:tcW w:w="1170" w:type="dxa"/>
          </w:tcPr>
          <w:p w14:paraId="5DA972A7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P</w:t>
            </w:r>
          </w:p>
        </w:tc>
        <w:tc>
          <w:tcPr>
            <w:tcW w:w="1170" w:type="dxa"/>
          </w:tcPr>
          <w:p w14:paraId="48A054FF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A</w:t>
            </w:r>
          </w:p>
        </w:tc>
        <w:tc>
          <w:tcPr>
            <w:tcW w:w="1170" w:type="dxa"/>
          </w:tcPr>
          <w:p w14:paraId="49E99CCB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P</w:t>
            </w:r>
          </w:p>
        </w:tc>
        <w:tc>
          <w:tcPr>
            <w:tcW w:w="1170" w:type="dxa"/>
          </w:tcPr>
          <w:p w14:paraId="2230EFA4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N</w:t>
            </w:r>
          </w:p>
        </w:tc>
      </w:tr>
      <w:tr w:rsidR="003207C4" w:rsidRPr="00EA1712" w14:paraId="07E39913" w14:textId="77777777">
        <w:trPr>
          <w:jc w:val="center"/>
        </w:trPr>
        <w:tc>
          <w:tcPr>
            <w:tcW w:w="1170" w:type="dxa"/>
          </w:tcPr>
          <w:p w14:paraId="4A61387D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Jim</w:t>
            </w:r>
          </w:p>
        </w:tc>
        <w:tc>
          <w:tcPr>
            <w:tcW w:w="1170" w:type="dxa"/>
          </w:tcPr>
          <w:p w14:paraId="0EC0FE43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M</w:t>
            </w:r>
          </w:p>
        </w:tc>
        <w:tc>
          <w:tcPr>
            <w:tcW w:w="1170" w:type="dxa"/>
          </w:tcPr>
          <w:p w14:paraId="1CE70491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Y</w:t>
            </w:r>
          </w:p>
        </w:tc>
        <w:tc>
          <w:tcPr>
            <w:tcW w:w="1170" w:type="dxa"/>
          </w:tcPr>
          <w:p w14:paraId="65A6F94D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P</w:t>
            </w:r>
          </w:p>
        </w:tc>
        <w:tc>
          <w:tcPr>
            <w:tcW w:w="1170" w:type="dxa"/>
          </w:tcPr>
          <w:p w14:paraId="51B6FBE1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N</w:t>
            </w:r>
          </w:p>
        </w:tc>
        <w:tc>
          <w:tcPr>
            <w:tcW w:w="1170" w:type="dxa"/>
          </w:tcPr>
          <w:p w14:paraId="73E9B8B5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N</w:t>
            </w:r>
          </w:p>
        </w:tc>
        <w:tc>
          <w:tcPr>
            <w:tcW w:w="1170" w:type="dxa"/>
          </w:tcPr>
          <w:p w14:paraId="685FED04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N</w:t>
            </w:r>
          </w:p>
        </w:tc>
        <w:tc>
          <w:tcPr>
            <w:tcW w:w="1170" w:type="dxa"/>
          </w:tcPr>
          <w:p w14:paraId="431496A2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A</w:t>
            </w:r>
          </w:p>
        </w:tc>
      </w:tr>
    </w:tbl>
    <w:p w14:paraId="2022CD0D" w14:textId="77777777" w:rsidR="003207C4" w:rsidRPr="00EA1712" w:rsidRDefault="00000000" w:rsidP="00EA1712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EA1712">
        <w:rPr>
          <w:rFonts w:ascii="Times New Roman" w:hAnsi="Times New Roman" w:cs="Times New Roman"/>
          <w:color w:val="auto"/>
        </w:rPr>
        <w:t>Method</w:t>
      </w:r>
    </w:p>
    <w:p w14:paraId="72211DD9" w14:textId="4DCF750A" w:rsidR="003207C4" w:rsidRDefault="00337F64" w:rsidP="00EA1712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337F64">
        <w:rPr>
          <w:rFonts w:ascii="Times New Roman" w:hAnsi="Times New Roman" w:cs="Times New Roman"/>
        </w:rPr>
        <w:t>The four tests – Fever, Cough and the rest – are asymmetric binary attributes</w:t>
      </w:r>
      <w:r>
        <w:rPr>
          <w:rFonts w:ascii="Times New Roman" w:hAnsi="Times New Roman" w:cs="Times New Roman"/>
        </w:rPr>
        <w:t>;</w:t>
      </w:r>
      <w:r w:rsidRPr="00337F64">
        <w:rPr>
          <w:rFonts w:ascii="Times New Roman" w:hAnsi="Times New Roman" w:cs="Times New Roman"/>
        </w:rPr>
        <w:t xml:space="preserve"> a positive response gives more information than a negative or missing response. Thus, I coded Y as 1 and P and A as 0. Gender is symmetric (meaning that male and female are equal and not converted) and is not included in the Jaccard calculation</w:t>
      </w:r>
      <w:r w:rsidR="00000000" w:rsidRPr="00EA1712">
        <w:rPr>
          <w:rFonts w:ascii="Times New Roman" w:hAnsi="Times New Roman" w:cs="Times New Roman"/>
        </w:rPr>
        <w:t>.</w:t>
      </w:r>
    </w:p>
    <w:p w14:paraId="697E9083" w14:textId="359D819A" w:rsidR="00EA1712" w:rsidRPr="00EA1712" w:rsidRDefault="00EA1712" w:rsidP="00EA1712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EA1712">
        <w:rPr>
          <w:rFonts w:ascii="Times New Roman" w:hAnsi="Times New Roman" w:cs="Times New Roman"/>
          <w:i/>
          <w:sz w:val="18"/>
        </w:rPr>
        <w:t>Table 2</w:t>
      </w:r>
      <w:r>
        <w:rPr>
          <w:rFonts w:ascii="Times New Roman" w:hAnsi="Times New Roman" w:cs="Times New Roman"/>
          <w:i/>
          <w:sz w:val="18"/>
        </w:rPr>
        <w:t>:</w:t>
      </w:r>
      <w:r w:rsidRPr="00EA1712">
        <w:rPr>
          <w:rFonts w:ascii="Times New Roman" w:hAnsi="Times New Roman" w:cs="Times New Roman"/>
          <w:i/>
          <w:sz w:val="18"/>
        </w:rPr>
        <w:t xml:space="preserve"> Binary coding.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3207C4" w:rsidRPr="00EA1712" w14:paraId="21F93132" w14:textId="77777777">
        <w:trPr>
          <w:jc w:val="center"/>
        </w:trPr>
        <w:tc>
          <w:tcPr>
            <w:tcW w:w="1337" w:type="dxa"/>
            <w:shd w:val="clear" w:color="auto" w:fill="DCE6F1"/>
          </w:tcPr>
          <w:p w14:paraId="7B82FB86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b/>
                <w:sz w:val="19"/>
              </w:rPr>
              <w:t>Name</w:t>
            </w:r>
          </w:p>
        </w:tc>
        <w:tc>
          <w:tcPr>
            <w:tcW w:w="1337" w:type="dxa"/>
            <w:shd w:val="clear" w:color="auto" w:fill="DCE6F1"/>
          </w:tcPr>
          <w:p w14:paraId="6AF840E2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b/>
                <w:sz w:val="19"/>
              </w:rPr>
              <w:t>Fever</w:t>
            </w:r>
          </w:p>
        </w:tc>
        <w:tc>
          <w:tcPr>
            <w:tcW w:w="1337" w:type="dxa"/>
            <w:shd w:val="clear" w:color="auto" w:fill="DCE6F1"/>
          </w:tcPr>
          <w:p w14:paraId="50DE0C05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b/>
                <w:sz w:val="19"/>
              </w:rPr>
              <w:t>Cough</w:t>
            </w:r>
          </w:p>
        </w:tc>
        <w:tc>
          <w:tcPr>
            <w:tcW w:w="1337" w:type="dxa"/>
            <w:shd w:val="clear" w:color="auto" w:fill="DCE6F1"/>
          </w:tcPr>
          <w:p w14:paraId="718007A3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b/>
                <w:sz w:val="19"/>
              </w:rPr>
              <w:t>Test-1</w:t>
            </w:r>
          </w:p>
        </w:tc>
        <w:tc>
          <w:tcPr>
            <w:tcW w:w="1337" w:type="dxa"/>
            <w:shd w:val="clear" w:color="auto" w:fill="DCE6F1"/>
          </w:tcPr>
          <w:p w14:paraId="57B1E0AA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b/>
                <w:sz w:val="19"/>
              </w:rPr>
              <w:t>Test-2</w:t>
            </w:r>
          </w:p>
        </w:tc>
        <w:tc>
          <w:tcPr>
            <w:tcW w:w="1337" w:type="dxa"/>
            <w:shd w:val="clear" w:color="auto" w:fill="DCE6F1"/>
          </w:tcPr>
          <w:p w14:paraId="5E04BBB0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b/>
                <w:sz w:val="19"/>
              </w:rPr>
              <w:t>Test-3</w:t>
            </w:r>
          </w:p>
        </w:tc>
        <w:tc>
          <w:tcPr>
            <w:tcW w:w="1337" w:type="dxa"/>
            <w:shd w:val="clear" w:color="auto" w:fill="DCE6F1"/>
          </w:tcPr>
          <w:p w14:paraId="76A13849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b/>
                <w:sz w:val="19"/>
              </w:rPr>
              <w:t>Test-4</w:t>
            </w:r>
          </w:p>
        </w:tc>
      </w:tr>
      <w:tr w:rsidR="003207C4" w:rsidRPr="00EA1712" w14:paraId="399C802C" w14:textId="77777777">
        <w:trPr>
          <w:jc w:val="center"/>
        </w:trPr>
        <w:tc>
          <w:tcPr>
            <w:tcW w:w="1337" w:type="dxa"/>
          </w:tcPr>
          <w:p w14:paraId="6FE11B8F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Jack</w:t>
            </w:r>
          </w:p>
        </w:tc>
        <w:tc>
          <w:tcPr>
            <w:tcW w:w="1337" w:type="dxa"/>
          </w:tcPr>
          <w:p w14:paraId="29EB3955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337" w:type="dxa"/>
          </w:tcPr>
          <w:p w14:paraId="40033970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337" w:type="dxa"/>
          </w:tcPr>
          <w:p w14:paraId="56BF4312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337" w:type="dxa"/>
          </w:tcPr>
          <w:p w14:paraId="027CEB06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337" w:type="dxa"/>
          </w:tcPr>
          <w:p w14:paraId="0D5104B9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337" w:type="dxa"/>
          </w:tcPr>
          <w:p w14:paraId="782EE1E2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0</w:t>
            </w:r>
          </w:p>
        </w:tc>
      </w:tr>
      <w:tr w:rsidR="003207C4" w:rsidRPr="00EA1712" w14:paraId="05317D05" w14:textId="77777777">
        <w:trPr>
          <w:jc w:val="center"/>
        </w:trPr>
        <w:tc>
          <w:tcPr>
            <w:tcW w:w="1337" w:type="dxa"/>
          </w:tcPr>
          <w:p w14:paraId="43EDE3E3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Mary</w:t>
            </w:r>
          </w:p>
        </w:tc>
        <w:tc>
          <w:tcPr>
            <w:tcW w:w="1337" w:type="dxa"/>
          </w:tcPr>
          <w:p w14:paraId="184C5562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337" w:type="dxa"/>
          </w:tcPr>
          <w:p w14:paraId="437442E1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337" w:type="dxa"/>
          </w:tcPr>
          <w:p w14:paraId="5E368701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337" w:type="dxa"/>
          </w:tcPr>
          <w:p w14:paraId="6CE62653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337" w:type="dxa"/>
          </w:tcPr>
          <w:p w14:paraId="54592CBF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337" w:type="dxa"/>
          </w:tcPr>
          <w:p w14:paraId="7C16791E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0</w:t>
            </w:r>
          </w:p>
        </w:tc>
      </w:tr>
      <w:tr w:rsidR="003207C4" w:rsidRPr="00EA1712" w14:paraId="5872E490" w14:textId="77777777">
        <w:trPr>
          <w:jc w:val="center"/>
        </w:trPr>
        <w:tc>
          <w:tcPr>
            <w:tcW w:w="1337" w:type="dxa"/>
          </w:tcPr>
          <w:p w14:paraId="5695EBE0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Jim</w:t>
            </w:r>
          </w:p>
        </w:tc>
        <w:tc>
          <w:tcPr>
            <w:tcW w:w="1337" w:type="dxa"/>
          </w:tcPr>
          <w:p w14:paraId="5086E004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337" w:type="dxa"/>
          </w:tcPr>
          <w:p w14:paraId="614CEC04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337" w:type="dxa"/>
          </w:tcPr>
          <w:p w14:paraId="5F074B3D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337" w:type="dxa"/>
          </w:tcPr>
          <w:p w14:paraId="35DE51AE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337" w:type="dxa"/>
          </w:tcPr>
          <w:p w14:paraId="2CF056FB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1337" w:type="dxa"/>
          </w:tcPr>
          <w:p w14:paraId="1B459BB3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0</w:t>
            </w:r>
          </w:p>
        </w:tc>
      </w:tr>
    </w:tbl>
    <w:p w14:paraId="7526902E" w14:textId="7CC3753B" w:rsidR="003207C4" w:rsidRPr="00EA1712" w:rsidRDefault="00337F64" w:rsidP="00EA1712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337F64">
        <w:rPr>
          <w:rFonts w:ascii="Times New Roman" w:hAnsi="Times New Roman" w:cs="Times New Roman"/>
        </w:rPr>
        <w:t>Jaccard distance is the ratio: (f01 + f10) / (f01 + f10 + f11), where f11 are attributes that are both 1 for both people and f01 and f10 are attributes that are 1 for only one of the two. If both have the value of 0 (f00), then the attribute is ignored</w:t>
      </w:r>
      <w:r w:rsidR="00000000" w:rsidRPr="00EA1712">
        <w:rPr>
          <w:rFonts w:ascii="Times New Roman" w:hAnsi="Times New Roman" w:cs="Times New Roman"/>
        </w:rPr>
        <w:t>.</w:t>
      </w:r>
    </w:p>
    <w:p w14:paraId="637627E0" w14:textId="77777777" w:rsidR="003207C4" w:rsidRDefault="00000000" w:rsidP="00EA1712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EA1712">
        <w:rPr>
          <w:rFonts w:ascii="Times New Roman" w:hAnsi="Times New Roman" w:cs="Times New Roman"/>
          <w:color w:val="auto"/>
        </w:rPr>
        <w:t>Calculations</w:t>
      </w:r>
    </w:p>
    <w:p w14:paraId="0419D0B4" w14:textId="16E4086E" w:rsidR="00EA1712" w:rsidRPr="00EA1712" w:rsidRDefault="00EA1712" w:rsidP="00EA1712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EA1712">
        <w:rPr>
          <w:rFonts w:ascii="Times New Roman" w:hAnsi="Times New Roman" w:cs="Times New Roman"/>
          <w:i/>
          <w:sz w:val="18"/>
        </w:rPr>
        <w:t>Table 3</w:t>
      </w:r>
      <w:r>
        <w:rPr>
          <w:rFonts w:ascii="Times New Roman" w:hAnsi="Times New Roman" w:cs="Times New Roman"/>
          <w:i/>
          <w:sz w:val="18"/>
        </w:rPr>
        <w:t xml:space="preserve">: </w:t>
      </w:r>
      <w:r w:rsidRPr="00EA1712">
        <w:rPr>
          <w:rFonts w:ascii="Times New Roman" w:hAnsi="Times New Roman" w:cs="Times New Roman"/>
          <w:i/>
          <w:sz w:val="18"/>
        </w:rPr>
        <w:t xml:space="preserve">Jaccard distances (confirmed in code and with </w:t>
      </w:r>
      <w:proofErr w:type="spellStart"/>
      <w:proofErr w:type="gramStart"/>
      <w:r w:rsidRPr="00EA1712">
        <w:rPr>
          <w:rFonts w:ascii="Times New Roman" w:hAnsi="Times New Roman" w:cs="Times New Roman"/>
          <w:i/>
          <w:sz w:val="18"/>
        </w:rPr>
        <w:t>scipy.spatial</w:t>
      </w:r>
      <w:proofErr w:type="gramEnd"/>
      <w:r w:rsidRPr="00EA1712">
        <w:rPr>
          <w:rFonts w:ascii="Times New Roman" w:hAnsi="Times New Roman" w:cs="Times New Roman"/>
          <w:i/>
          <w:sz w:val="18"/>
        </w:rPr>
        <w:t>.distance.jaccard</w:t>
      </w:r>
      <w:proofErr w:type="spellEnd"/>
      <w:r w:rsidRPr="00EA1712">
        <w:rPr>
          <w:rFonts w:ascii="Times New Roman" w:hAnsi="Times New Roman" w:cs="Times New Roman"/>
          <w:i/>
          <w:sz w:val="18"/>
        </w:rPr>
        <w:t>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20"/>
        <w:gridCol w:w="720"/>
        <w:gridCol w:w="720"/>
        <w:gridCol w:w="2880"/>
        <w:gridCol w:w="1152"/>
      </w:tblGrid>
      <w:tr w:rsidR="003207C4" w:rsidRPr="00EA1712" w14:paraId="6263F222" w14:textId="77777777">
        <w:trPr>
          <w:jc w:val="center"/>
        </w:trPr>
        <w:tc>
          <w:tcPr>
            <w:tcW w:w="1728" w:type="dxa"/>
            <w:shd w:val="clear" w:color="auto" w:fill="DCE6F1"/>
          </w:tcPr>
          <w:p w14:paraId="46E49D42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b/>
                <w:sz w:val="19"/>
              </w:rPr>
              <w:t>Pair</w:t>
            </w:r>
          </w:p>
        </w:tc>
        <w:tc>
          <w:tcPr>
            <w:tcW w:w="720" w:type="dxa"/>
            <w:shd w:val="clear" w:color="auto" w:fill="DCE6F1"/>
          </w:tcPr>
          <w:p w14:paraId="4B71C17F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b/>
                <w:sz w:val="19"/>
              </w:rPr>
              <w:t>f11</w:t>
            </w:r>
          </w:p>
        </w:tc>
        <w:tc>
          <w:tcPr>
            <w:tcW w:w="720" w:type="dxa"/>
            <w:shd w:val="clear" w:color="auto" w:fill="DCE6F1"/>
          </w:tcPr>
          <w:p w14:paraId="6618FAC7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b/>
                <w:sz w:val="19"/>
              </w:rPr>
              <w:t>f10</w:t>
            </w:r>
          </w:p>
        </w:tc>
        <w:tc>
          <w:tcPr>
            <w:tcW w:w="720" w:type="dxa"/>
            <w:shd w:val="clear" w:color="auto" w:fill="DCE6F1"/>
          </w:tcPr>
          <w:p w14:paraId="675995BB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b/>
                <w:sz w:val="19"/>
              </w:rPr>
              <w:t>f01</w:t>
            </w:r>
          </w:p>
        </w:tc>
        <w:tc>
          <w:tcPr>
            <w:tcW w:w="2880" w:type="dxa"/>
            <w:shd w:val="clear" w:color="auto" w:fill="DCE6F1"/>
          </w:tcPr>
          <w:p w14:paraId="72D22748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b/>
                <w:sz w:val="19"/>
              </w:rPr>
              <w:t>Distance</w:t>
            </w:r>
          </w:p>
        </w:tc>
        <w:tc>
          <w:tcPr>
            <w:tcW w:w="1152" w:type="dxa"/>
            <w:shd w:val="clear" w:color="auto" w:fill="DCE6F1"/>
          </w:tcPr>
          <w:p w14:paraId="0339FB22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b/>
                <w:sz w:val="19"/>
              </w:rPr>
              <w:t>Result</w:t>
            </w:r>
          </w:p>
        </w:tc>
      </w:tr>
      <w:tr w:rsidR="003207C4" w:rsidRPr="00EA1712" w14:paraId="74130DFE" w14:textId="77777777">
        <w:trPr>
          <w:jc w:val="center"/>
        </w:trPr>
        <w:tc>
          <w:tcPr>
            <w:tcW w:w="1728" w:type="dxa"/>
          </w:tcPr>
          <w:p w14:paraId="2F4CF7B1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(Jack, Mary)</w:t>
            </w:r>
          </w:p>
        </w:tc>
        <w:tc>
          <w:tcPr>
            <w:tcW w:w="720" w:type="dxa"/>
          </w:tcPr>
          <w:p w14:paraId="36C71D04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720" w:type="dxa"/>
          </w:tcPr>
          <w:p w14:paraId="0FB0E285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0</w:t>
            </w:r>
          </w:p>
        </w:tc>
        <w:tc>
          <w:tcPr>
            <w:tcW w:w="720" w:type="dxa"/>
          </w:tcPr>
          <w:p w14:paraId="0FEEC769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2880" w:type="dxa"/>
          </w:tcPr>
          <w:p w14:paraId="5664B85F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(1 + 0) / (1 + 0 + 2)</w:t>
            </w:r>
          </w:p>
        </w:tc>
        <w:tc>
          <w:tcPr>
            <w:tcW w:w="1152" w:type="dxa"/>
          </w:tcPr>
          <w:p w14:paraId="7101FB50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0.33</w:t>
            </w:r>
          </w:p>
        </w:tc>
      </w:tr>
      <w:tr w:rsidR="003207C4" w:rsidRPr="00EA1712" w14:paraId="13C8F369" w14:textId="77777777">
        <w:trPr>
          <w:jc w:val="center"/>
        </w:trPr>
        <w:tc>
          <w:tcPr>
            <w:tcW w:w="1728" w:type="dxa"/>
          </w:tcPr>
          <w:p w14:paraId="1A0CB2B3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lastRenderedPageBreak/>
              <w:t>(Jack, Jim)</w:t>
            </w:r>
          </w:p>
        </w:tc>
        <w:tc>
          <w:tcPr>
            <w:tcW w:w="720" w:type="dxa"/>
          </w:tcPr>
          <w:p w14:paraId="74304661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720" w:type="dxa"/>
          </w:tcPr>
          <w:p w14:paraId="7B08F0C5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720" w:type="dxa"/>
          </w:tcPr>
          <w:p w14:paraId="2109A762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2880" w:type="dxa"/>
          </w:tcPr>
          <w:p w14:paraId="0A673126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(1 + 1) / (1 + 1 + 1)</w:t>
            </w:r>
          </w:p>
        </w:tc>
        <w:tc>
          <w:tcPr>
            <w:tcW w:w="1152" w:type="dxa"/>
          </w:tcPr>
          <w:p w14:paraId="33D52A6A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0.67</w:t>
            </w:r>
          </w:p>
        </w:tc>
      </w:tr>
      <w:tr w:rsidR="003207C4" w:rsidRPr="00EA1712" w14:paraId="1E79E303" w14:textId="77777777">
        <w:trPr>
          <w:jc w:val="center"/>
        </w:trPr>
        <w:tc>
          <w:tcPr>
            <w:tcW w:w="1728" w:type="dxa"/>
          </w:tcPr>
          <w:p w14:paraId="1F2EC0E3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(Jim, Mary)</w:t>
            </w:r>
          </w:p>
        </w:tc>
        <w:tc>
          <w:tcPr>
            <w:tcW w:w="720" w:type="dxa"/>
          </w:tcPr>
          <w:p w14:paraId="5FAA91B7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720" w:type="dxa"/>
          </w:tcPr>
          <w:p w14:paraId="2DA4FDBC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720" w:type="dxa"/>
          </w:tcPr>
          <w:p w14:paraId="2DA6F07C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2880" w:type="dxa"/>
          </w:tcPr>
          <w:p w14:paraId="7864A10E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(2 + 1) / (2 + 1 + 1)</w:t>
            </w:r>
          </w:p>
        </w:tc>
        <w:tc>
          <w:tcPr>
            <w:tcW w:w="1152" w:type="dxa"/>
          </w:tcPr>
          <w:p w14:paraId="47839863" w14:textId="77777777" w:rsidR="003207C4" w:rsidRPr="00EA1712" w:rsidRDefault="00000000" w:rsidP="00EA171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1712">
              <w:rPr>
                <w:rFonts w:ascii="Times New Roman" w:hAnsi="Times New Roman" w:cs="Times New Roman"/>
                <w:sz w:val="19"/>
              </w:rPr>
              <w:t>0.75</w:t>
            </w:r>
          </w:p>
        </w:tc>
      </w:tr>
    </w:tbl>
    <w:p w14:paraId="2AC62A9D" w14:textId="77777777" w:rsidR="003207C4" w:rsidRPr="00EA1712" w:rsidRDefault="00000000" w:rsidP="00EA1712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EA1712">
        <w:rPr>
          <w:rFonts w:ascii="Times New Roman" w:hAnsi="Times New Roman" w:cs="Times New Roman"/>
          <w:color w:val="auto"/>
        </w:rPr>
        <w:t>Interpretation</w:t>
      </w:r>
    </w:p>
    <w:p w14:paraId="190C4C40" w14:textId="77777777" w:rsidR="00337F64" w:rsidRPr="00337F64" w:rsidRDefault="00337F64" w:rsidP="00337F64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337F64">
        <w:rPr>
          <w:rFonts w:ascii="Times New Roman" w:hAnsi="Times New Roman" w:cs="Times New Roman"/>
        </w:rPr>
        <w:t>Jack and Mary have the same number of positive tests (2) and are the most similar pair with 0.33.</w:t>
      </w:r>
    </w:p>
    <w:p w14:paraId="07D5FB7C" w14:textId="78F4CC52" w:rsidR="00337F64" w:rsidRPr="00337F64" w:rsidRDefault="00337F64" w:rsidP="00337F64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337F64">
        <w:rPr>
          <w:rFonts w:ascii="Times New Roman" w:hAnsi="Times New Roman" w:cs="Times New Roman"/>
        </w:rPr>
        <w:t xml:space="preserve">Jim and Mary are the least similar (0.75), only sharing the fever, and each </w:t>
      </w:r>
      <w:r w:rsidR="00BB5C49">
        <w:rPr>
          <w:rFonts w:ascii="Times New Roman" w:hAnsi="Times New Roman" w:cs="Times New Roman"/>
        </w:rPr>
        <w:t>has</w:t>
      </w:r>
      <w:r w:rsidRPr="00337F64">
        <w:rPr>
          <w:rFonts w:ascii="Times New Roman" w:hAnsi="Times New Roman" w:cs="Times New Roman"/>
        </w:rPr>
        <w:t xml:space="preserve"> a positive result the other does not have.</w:t>
      </w:r>
    </w:p>
    <w:p w14:paraId="371D7B6B" w14:textId="77777777" w:rsidR="00337F64" w:rsidRPr="00337F64" w:rsidRDefault="00337F64" w:rsidP="00337F64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337F64">
        <w:rPr>
          <w:rFonts w:ascii="Times New Roman" w:hAnsi="Times New Roman" w:cs="Times New Roman"/>
        </w:rPr>
        <w:t>Most of the results are negative or non-existent, and to count the shared negatives would make all three the same; Jaccard's choice of ignoring them seems deliberate.</w:t>
      </w:r>
    </w:p>
    <w:p w14:paraId="02E8017B" w14:textId="2D0C42B0" w:rsidR="003207C4" w:rsidRPr="00EA1712" w:rsidRDefault="00337F64" w:rsidP="00337F64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337F64">
        <w:rPr>
          <w:rFonts w:ascii="Times New Roman" w:hAnsi="Times New Roman" w:cs="Times New Roman"/>
        </w:rPr>
        <w:t>To counter the ‘symmetric’ way of thinking</w:t>
      </w:r>
      <w:r w:rsidR="00BB5C49">
        <w:rPr>
          <w:rFonts w:ascii="Times New Roman" w:hAnsi="Times New Roman" w:cs="Times New Roman"/>
        </w:rPr>
        <w:t>,</w:t>
      </w:r>
      <w:r w:rsidRPr="00337F64">
        <w:rPr>
          <w:rFonts w:ascii="Times New Roman" w:hAnsi="Times New Roman" w:cs="Times New Roman"/>
        </w:rPr>
        <w:t xml:space="preserve"> I introduced a binary gender attribute. The distances were changed to 0.50, 0.67 and 0.80 and gender would have skewed the dissimilarity</w:t>
      </w:r>
      <w:r w:rsidR="00000000" w:rsidRPr="00EA1712">
        <w:rPr>
          <w:rFonts w:ascii="Times New Roman" w:hAnsi="Times New Roman" w:cs="Times New Roman"/>
        </w:rPr>
        <w:t>.</w:t>
      </w:r>
    </w:p>
    <w:p w14:paraId="198D883A" w14:textId="77777777" w:rsidR="003207C4" w:rsidRPr="00EA1712" w:rsidRDefault="00000000" w:rsidP="00EA171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EA1712">
        <w:rPr>
          <w:rFonts w:ascii="Times New Roman" w:hAnsi="Times New Roman" w:cs="Times New Roman"/>
          <w:color w:val="auto"/>
        </w:rPr>
        <w:t>Learning outcomes addressed</w:t>
      </w:r>
    </w:p>
    <w:p w14:paraId="70A3C456" w14:textId="77777777" w:rsidR="00337F64" w:rsidRPr="00337F64" w:rsidRDefault="00337F64" w:rsidP="00337F64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337F64">
        <w:rPr>
          <w:rFonts w:ascii="Times New Roman" w:hAnsi="Times New Roman" w:cs="Times New Roman"/>
        </w:rPr>
        <w:t>Communicate legal, social, ethical and professional concerns of machine learning practitioners.</w:t>
      </w:r>
    </w:p>
    <w:p w14:paraId="28ADCCD7" w14:textId="0166686C" w:rsidR="003207C4" w:rsidRPr="00EA1712" w:rsidRDefault="00337F64" w:rsidP="00337F64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337F64">
        <w:rPr>
          <w:rFonts w:ascii="Times New Roman" w:hAnsi="Times New Roman" w:cs="Times New Roman"/>
        </w:rPr>
        <w:t>Understand the applicability and challenges associated with different datasets for the use of machine learning algorithms</w:t>
      </w:r>
      <w:r w:rsidR="00000000" w:rsidRPr="00EA1712">
        <w:rPr>
          <w:rFonts w:ascii="Times New Roman" w:hAnsi="Times New Roman" w:cs="Times New Roman"/>
        </w:rPr>
        <w:t>.</w:t>
      </w:r>
    </w:p>
    <w:p w14:paraId="2E98203C" w14:textId="4EA7BCBA" w:rsidR="003207C4" w:rsidRPr="00EA1712" w:rsidRDefault="00337F64" w:rsidP="00337F64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337F64">
        <w:rPr>
          <w:rFonts w:ascii="Times New Roman" w:hAnsi="Times New Roman" w:cs="Times New Roman"/>
        </w:rPr>
        <w:t>Health test results are special category personal data under the GDPR (UK/EU) and will require a lawful basis before it is possible to cluster patients by similarity</w:t>
      </w:r>
      <w:r w:rsidR="00BB5C49">
        <w:rPr>
          <w:rFonts w:ascii="Times New Roman" w:hAnsi="Times New Roman" w:cs="Times New Roman"/>
        </w:rPr>
        <w:t>,</w:t>
      </w:r>
      <w:r w:rsidRPr="00337F64">
        <w:rPr>
          <w:rFonts w:ascii="Times New Roman" w:hAnsi="Times New Roman" w:cs="Times New Roman"/>
        </w:rPr>
        <w:t xml:space="preserve"> as well as </w:t>
      </w:r>
      <w:proofErr w:type="spellStart"/>
      <w:r w:rsidRPr="00337F64">
        <w:rPr>
          <w:rFonts w:ascii="Times New Roman" w:hAnsi="Times New Roman" w:cs="Times New Roman"/>
        </w:rPr>
        <w:t>minimisation</w:t>
      </w:r>
      <w:proofErr w:type="spellEnd"/>
      <w:r w:rsidRPr="00337F64">
        <w:rPr>
          <w:rFonts w:ascii="Times New Roman" w:hAnsi="Times New Roman" w:cs="Times New Roman"/>
        </w:rPr>
        <w:t xml:space="preserve"> and taking care with who the patients are grouped with. For the outcome of data suitability, the activity demonstrated that the appropriate measure is dependent on coding of a variable and the symmetry of its values</w:t>
      </w:r>
      <w:r w:rsidR="00000000" w:rsidRPr="00EA1712">
        <w:rPr>
          <w:rFonts w:ascii="Times New Roman" w:hAnsi="Times New Roman" w:cs="Times New Roman"/>
        </w:rPr>
        <w:t>.</w:t>
      </w:r>
    </w:p>
    <w:p w14:paraId="1D196641" w14:textId="77777777" w:rsidR="003207C4" w:rsidRPr="00EA1712" w:rsidRDefault="00000000" w:rsidP="00EA1712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EA1712">
        <w:rPr>
          <w:rFonts w:ascii="Times New Roman" w:hAnsi="Times New Roman" w:cs="Times New Roman"/>
          <w:color w:val="auto"/>
        </w:rPr>
        <w:t>References</w:t>
      </w:r>
    </w:p>
    <w:p w14:paraId="727497E3" w14:textId="29DE3A7A" w:rsidR="003207C4" w:rsidRPr="00EA1712" w:rsidRDefault="00EA1712" w:rsidP="00EA1712">
      <w:pPr>
        <w:spacing w:line="360" w:lineRule="auto"/>
        <w:ind w:left="432" w:hanging="432"/>
        <w:jc w:val="both"/>
        <w:rPr>
          <w:rFonts w:ascii="Times New Roman" w:hAnsi="Times New Roman" w:cs="Times New Roman"/>
        </w:rPr>
      </w:pPr>
      <w:r w:rsidRPr="00EA1712">
        <w:rPr>
          <w:rFonts w:ascii="Times New Roman" w:hAnsi="Times New Roman" w:cs="Times New Roman"/>
          <w:sz w:val="20"/>
        </w:rPr>
        <w:t xml:space="preserve">Han, J., </w:t>
      </w:r>
      <w:proofErr w:type="spellStart"/>
      <w:r w:rsidRPr="00EA1712">
        <w:rPr>
          <w:rFonts w:ascii="Times New Roman" w:hAnsi="Times New Roman" w:cs="Times New Roman"/>
          <w:sz w:val="20"/>
        </w:rPr>
        <w:t>Kamber</w:t>
      </w:r>
      <w:proofErr w:type="spellEnd"/>
      <w:r w:rsidRPr="00EA1712">
        <w:rPr>
          <w:rFonts w:ascii="Times New Roman" w:hAnsi="Times New Roman" w:cs="Times New Roman"/>
          <w:sz w:val="20"/>
        </w:rPr>
        <w:t xml:space="preserve">, M., Pei, J. and Pei, J., </w:t>
      </w:r>
      <w:r>
        <w:rPr>
          <w:rFonts w:ascii="Times New Roman" w:hAnsi="Times New Roman" w:cs="Times New Roman"/>
          <w:sz w:val="20"/>
        </w:rPr>
        <w:t>(</w:t>
      </w:r>
      <w:r w:rsidRPr="00EA1712">
        <w:rPr>
          <w:rFonts w:ascii="Times New Roman" w:hAnsi="Times New Roman" w:cs="Times New Roman"/>
          <w:sz w:val="20"/>
        </w:rPr>
        <w:t>2006</w:t>
      </w:r>
      <w:r>
        <w:rPr>
          <w:rFonts w:ascii="Times New Roman" w:hAnsi="Times New Roman" w:cs="Times New Roman"/>
          <w:sz w:val="20"/>
        </w:rPr>
        <w:t>)</w:t>
      </w:r>
      <w:r w:rsidRPr="00EA1712">
        <w:rPr>
          <w:rFonts w:ascii="Times New Roman" w:hAnsi="Times New Roman" w:cs="Times New Roman"/>
          <w:sz w:val="20"/>
        </w:rPr>
        <w:t xml:space="preserve">. </w:t>
      </w:r>
      <w:r w:rsidRPr="00EA1712">
        <w:rPr>
          <w:rFonts w:ascii="Times New Roman" w:hAnsi="Times New Roman" w:cs="Times New Roman"/>
          <w:i/>
          <w:iCs/>
          <w:sz w:val="20"/>
        </w:rPr>
        <w:t>Data mining: concepts and techniques</w:t>
      </w:r>
      <w:r w:rsidRPr="00EA1712">
        <w:rPr>
          <w:rFonts w:ascii="Times New Roman" w:hAnsi="Times New Roman" w:cs="Times New Roman"/>
          <w:sz w:val="20"/>
        </w:rPr>
        <w:t xml:space="preserve"> (Vol. 2, pp. 383-466). Amsterdam: Elsevier.</w:t>
      </w:r>
    </w:p>
    <w:p w14:paraId="7DF3DC38" w14:textId="368F9C1A" w:rsidR="003207C4" w:rsidRPr="00EA1712" w:rsidRDefault="00EA1712" w:rsidP="00EA1712">
      <w:pPr>
        <w:spacing w:line="360" w:lineRule="auto"/>
        <w:ind w:left="432" w:hanging="432"/>
        <w:jc w:val="both"/>
        <w:rPr>
          <w:rFonts w:ascii="Times New Roman" w:hAnsi="Times New Roman" w:cs="Times New Roman"/>
        </w:rPr>
      </w:pPr>
      <w:proofErr w:type="spellStart"/>
      <w:r w:rsidRPr="00EA1712">
        <w:rPr>
          <w:rFonts w:ascii="Times New Roman" w:hAnsi="Times New Roman" w:cs="Times New Roman"/>
          <w:sz w:val="20"/>
        </w:rPr>
        <w:t>Kubat</w:t>
      </w:r>
      <w:proofErr w:type="spellEnd"/>
      <w:r w:rsidRPr="00EA1712">
        <w:rPr>
          <w:rFonts w:ascii="Times New Roman" w:hAnsi="Times New Roman" w:cs="Times New Roman"/>
          <w:sz w:val="20"/>
        </w:rPr>
        <w:t xml:space="preserve">, M., </w:t>
      </w:r>
      <w:r>
        <w:rPr>
          <w:rFonts w:ascii="Times New Roman" w:hAnsi="Times New Roman" w:cs="Times New Roman"/>
          <w:sz w:val="20"/>
        </w:rPr>
        <w:t>(</w:t>
      </w:r>
      <w:r w:rsidRPr="00EA1712">
        <w:rPr>
          <w:rFonts w:ascii="Times New Roman" w:hAnsi="Times New Roman" w:cs="Times New Roman"/>
          <w:sz w:val="20"/>
        </w:rPr>
        <w:t>2005</w:t>
      </w:r>
      <w:r>
        <w:rPr>
          <w:rFonts w:ascii="Times New Roman" w:hAnsi="Times New Roman" w:cs="Times New Roman"/>
          <w:sz w:val="20"/>
        </w:rPr>
        <w:t>)</w:t>
      </w:r>
      <w:r w:rsidRPr="00EA1712">
        <w:rPr>
          <w:rFonts w:ascii="Times New Roman" w:hAnsi="Times New Roman" w:cs="Times New Roman"/>
          <w:sz w:val="20"/>
        </w:rPr>
        <w:t xml:space="preserve">. Introduction to machine learning. In </w:t>
      </w:r>
      <w:r w:rsidRPr="00EA1712">
        <w:rPr>
          <w:rFonts w:ascii="Times New Roman" w:hAnsi="Times New Roman" w:cs="Times New Roman"/>
          <w:i/>
          <w:iCs/>
          <w:sz w:val="20"/>
        </w:rPr>
        <w:t>Advanced Topics in Artificial Intelligence: International Summer School Prague, Czechoslovakia, July 6–17, 1992 Proceedings</w:t>
      </w:r>
      <w:r w:rsidRPr="00EA1712">
        <w:rPr>
          <w:rFonts w:ascii="Times New Roman" w:hAnsi="Times New Roman" w:cs="Times New Roman"/>
          <w:sz w:val="20"/>
        </w:rPr>
        <w:t xml:space="preserve"> (pp. 104-138). Berlin, Heidelberg: Springer Berlin Heidelberg.</w:t>
      </w:r>
    </w:p>
    <w:sectPr w:rsidR="003207C4" w:rsidRPr="00EA1712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B7AFF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477830">
    <w:abstractNumId w:val="8"/>
  </w:num>
  <w:num w:numId="2" w16cid:durableId="2103911546">
    <w:abstractNumId w:val="6"/>
  </w:num>
  <w:num w:numId="3" w16cid:durableId="68357385">
    <w:abstractNumId w:val="5"/>
  </w:num>
  <w:num w:numId="4" w16cid:durableId="375281135">
    <w:abstractNumId w:val="4"/>
  </w:num>
  <w:num w:numId="5" w16cid:durableId="49958927">
    <w:abstractNumId w:val="7"/>
  </w:num>
  <w:num w:numId="6" w16cid:durableId="1077289411">
    <w:abstractNumId w:val="3"/>
  </w:num>
  <w:num w:numId="7" w16cid:durableId="1812748011">
    <w:abstractNumId w:val="2"/>
  </w:num>
  <w:num w:numId="8" w16cid:durableId="534198919">
    <w:abstractNumId w:val="1"/>
  </w:num>
  <w:num w:numId="9" w16cid:durableId="1949850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7C4"/>
    <w:rsid w:val="00326F90"/>
    <w:rsid w:val="003334A7"/>
    <w:rsid w:val="00337F64"/>
    <w:rsid w:val="00AA1D8D"/>
    <w:rsid w:val="00B47730"/>
    <w:rsid w:val="00BB5C49"/>
    <w:rsid w:val="00C316E6"/>
    <w:rsid w:val="00CB0664"/>
    <w:rsid w:val="00EA17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82631D"/>
  <w14:defaultImageDpi w14:val="300"/>
  <w15:docId w15:val="{8A335FE6-301A-489F-8B22-31BBF76F7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458</Words>
  <Characters>2614</Characters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2013-12-23T23:15:00Z</dcterms:created>
  <dcterms:modified xsi:type="dcterms:W3CDTF">2026-10-13T12:34:00Z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12f3abaf9a8e0c3095ced57c21d8de184b0ceccbeb3120b73052568de4c574cc</vt:lpwstr>
  </property>
</Properties>
</file>