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D998" w14:textId="01D5F207" w:rsidR="00A00C2D" w:rsidRDefault="00530E96">
      <w:r>
        <w:t>Stellenbosch hackathon Support Documents:</w:t>
      </w:r>
    </w:p>
    <w:p w14:paraId="1F42B910" w14:textId="1EA5A73C" w:rsidR="00530E96" w:rsidRDefault="00530E96" w:rsidP="00530E96">
      <w:r>
        <w:t>Overview:</w:t>
      </w:r>
      <w:r>
        <w:br/>
        <w:t xml:space="preserve">This project is built for the hackathon in Stellenbosch </w:t>
      </w:r>
      <w:r w:rsidR="001944FB">
        <w:t>S</w:t>
      </w:r>
      <w:r>
        <w:t xml:space="preserve">outh Africa. </w:t>
      </w:r>
      <w:r w:rsidR="001944FB">
        <w:t>Requiring</w:t>
      </w:r>
      <w:r>
        <w:t xml:space="preserve"> teams to build a donation engine that supports bitcoin integration on the internet computer</w:t>
      </w:r>
      <w:r w:rsidR="001944FB">
        <w:t xml:space="preserve"> while being architecturally sound for future cryptocurrency support</w:t>
      </w:r>
      <w:r>
        <w:t>.</w:t>
      </w:r>
    </w:p>
    <w:p w14:paraId="01D50379" w14:textId="3AB002E2" w:rsidR="00530E96" w:rsidRDefault="00530E96">
      <w:r>
        <w:t>The current technology stack used is Motoko for the backend, Svelte for the front-end, Tailwind for styling to write fast inline styles, and Shadcn-Svelte for prebuil</w:t>
      </w:r>
      <w:r w:rsidR="006236C4">
        <w:t>t</w:t>
      </w:r>
      <w:r>
        <w:t xml:space="preserve"> lightweight</w:t>
      </w:r>
      <w:r w:rsidR="001944FB">
        <w:t xml:space="preserve"> customizable</w:t>
      </w:r>
      <w:r>
        <w:t xml:space="preserve"> components. The project is bundled using Vite which optimizes the final build for both svelte and tailwind removing any unnecessary unused code</w:t>
      </w:r>
      <w:r w:rsidR="001944FB">
        <w:t>/imports</w:t>
      </w:r>
      <w:r>
        <w:t xml:space="preserve"> and </w:t>
      </w:r>
      <w:r w:rsidR="001944FB">
        <w:t xml:space="preserve">CSS </w:t>
      </w:r>
      <w:r>
        <w:t xml:space="preserve">styles while efficiently bundling them to server to the end users. Additionally, the website </w:t>
      </w:r>
      <w:r w:rsidR="006236C4">
        <w:t>has</w:t>
      </w:r>
      <w:r>
        <w:t xml:space="preserve"> progressive web app (PWA)</w:t>
      </w:r>
      <w:r w:rsidR="006236C4">
        <w:t xml:space="preserve"> enabled. This</w:t>
      </w:r>
      <w:r>
        <w:t xml:space="preserve"> enabl</w:t>
      </w:r>
      <w:r w:rsidR="006236C4">
        <w:t>es</w:t>
      </w:r>
      <w:r>
        <w:t xml:space="preserve"> the users to “download” the website mimicking a native mobile application. </w:t>
      </w:r>
      <w:r w:rsidR="006236C4">
        <w:t>(Note* This feature might not be available on iOS devices as PWA’s are being restricted</w:t>
      </w:r>
      <w:r w:rsidR="001944FB">
        <w:t xml:space="preserve"> by apple</w:t>
      </w:r>
      <w:r w:rsidR="006236C4">
        <w:t xml:space="preserve"> at the time of writing this). Additionally, a service worker is coded that sits between the frontend and the backend enabling the</w:t>
      </w:r>
      <w:r>
        <w:t xml:space="preserve"> caching </w:t>
      </w:r>
      <w:r w:rsidR="006236C4">
        <w:t xml:space="preserve">of </w:t>
      </w:r>
      <w:r>
        <w:t xml:space="preserve">assets so that the server is not constantly responding with images or fonts for every request reducing the overall load on the server. </w:t>
      </w:r>
      <w:r w:rsidR="006236C4">
        <w:t>Lastly</w:t>
      </w:r>
      <w:r>
        <w:t>, if a new version of the application is built the</w:t>
      </w:r>
      <w:r w:rsidR="006236C4">
        <w:t xml:space="preserve"> service worker will</w:t>
      </w:r>
      <w:r>
        <w:t xml:space="preserve"> </w:t>
      </w:r>
      <w:r w:rsidR="006236C4">
        <w:t xml:space="preserve">invalidate the cache </w:t>
      </w:r>
      <w:r>
        <w:t>so that users get the latest changes.</w:t>
      </w:r>
    </w:p>
    <w:p w14:paraId="5594F67E" w14:textId="77777777" w:rsidR="00530E96" w:rsidRDefault="00530E96"/>
    <w:p w14:paraId="52EEB617" w14:textId="1415FB6E" w:rsidR="00530E96" w:rsidRDefault="00530E96">
      <w:r>
        <w:t>Mockups:</w:t>
      </w:r>
      <w:r>
        <w:br/>
        <w:t>Mockups are done using Figma. The mockups are used as guidelines for building the frontend. Although they are not the final design as requirements are ever changing the mockups must be changed accordingly. Full view pictures can be viewed in the design documents in the GitHub repository.</w:t>
      </w:r>
    </w:p>
    <w:p w14:paraId="7FA03A28" w14:textId="3B642655" w:rsidR="00530E96" w:rsidRDefault="006236C4">
      <w:r w:rsidRPr="006236C4">
        <w:drawing>
          <wp:inline distT="0" distB="0" distL="0" distR="0" wp14:anchorId="0C1F66D2" wp14:editId="3CA2A4BB">
            <wp:extent cx="5943600" cy="3343275"/>
            <wp:effectExtent l="0" t="0" r="0" b="0"/>
            <wp:docPr id="35846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64315" name=""/>
                    <pic:cNvPicPr/>
                  </pic:nvPicPr>
                  <pic:blipFill>
                    <a:blip r:embed="rId4"/>
                    <a:stretch>
                      <a:fillRect/>
                    </a:stretch>
                  </pic:blipFill>
                  <pic:spPr>
                    <a:xfrm>
                      <a:off x="0" y="0"/>
                      <a:ext cx="5943600" cy="3343275"/>
                    </a:xfrm>
                    <a:prstGeom prst="rect">
                      <a:avLst/>
                    </a:prstGeom>
                  </pic:spPr>
                </pic:pic>
              </a:graphicData>
            </a:graphic>
          </wp:inline>
        </w:drawing>
      </w:r>
    </w:p>
    <w:p w14:paraId="124F2259" w14:textId="77777777" w:rsidR="006236C4" w:rsidRDefault="006236C4"/>
    <w:p w14:paraId="7F321FD4" w14:textId="05286760" w:rsidR="006236C4" w:rsidRDefault="006236C4">
      <w:r>
        <w:lastRenderedPageBreak/>
        <w:t>Backend Architectural Design:</w:t>
      </w:r>
    </w:p>
    <w:p w14:paraId="22014837" w14:textId="623B2F64" w:rsidR="0073442D" w:rsidRDefault="0073442D">
      <w:proofErr w:type="gramStart"/>
      <w:r>
        <w:t>Full</w:t>
      </w:r>
      <w:proofErr w:type="gramEnd"/>
      <w:r>
        <w:t xml:space="preserve"> view of the images can be found in the design documents folder of the GitHub repository.</w:t>
      </w:r>
    </w:p>
    <w:p w14:paraId="62743A7E" w14:textId="729AF05F" w:rsidR="001944FB" w:rsidRDefault="001944FB">
      <w:r>
        <w:t>Initial Design:</w:t>
      </w:r>
    </w:p>
    <w:p w14:paraId="04E908AE" w14:textId="6CDED4A9" w:rsidR="001944FB" w:rsidRDefault="0073442D">
      <w:r>
        <w:rPr>
          <w:noProof/>
        </w:rPr>
        <w:drawing>
          <wp:inline distT="0" distB="0" distL="0" distR="0" wp14:anchorId="36DA58A1" wp14:editId="528CB2A2">
            <wp:extent cx="4167188" cy="2869839"/>
            <wp:effectExtent l="0" t="0" r="0" b="0"/>
            <wp:docPr id="743571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0756" cy="2879183"/>
                    </a:xfrm>
                    <a:prstGeom prst="rect">
                      <a:avLst/>
                    </a:prstGeom>
                    <a:noFill/>
                    <a:ln>
                      <a:noFill/>
                    </a:ln>
                  </pic:spPr>
                </pic:pic>
              </a:graphicData>
            </a:graphic>
          </wp:inline>
        </w:drawing>
      </w:r>
    </w:p>
    <w:p w14:paraId="688C21E4" w14:textId="77777777" w:rsidR="001944FB" w:rsidRDefault="001944FB"/>
    <w:p w14:paraId="0D4D140A" w14:textId="3D04691E" w:rsidR="001944FB" w:rsidRDefault="001944FB">
      <w:r>
        <w:t>Final design:</w:t>
      </w:r>
    </w:p>
    <w:p w14:paraId="6A7B44B3" w14:textId="4346C4A8" w:rsidR="001944FB" w:rsidRDefault="001944FB">
      <w:r>
        <w:rPr>
          <w:noProof/>
        </w:rPr>
        <w:drawing>
          <wp:inline distT="0" distB="0" distL="0" distR="0" wp14:anchorId="329A0E8D" wp14:editId="7AFEB37B">
            <wp:extent cx="5943600" cy="3427095"/>
            <wp:effectExtent l="0" t="0" r="0" b="0"/>
            <wp:docPr id="11028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27095"/>
                    </a:xfrm>
                    <a:prstGeom prst="rect">
                      <a:avLst/>
                    </a:prstGeom>
                    <a:noFill/>
                    <a:ln>
                      <a:noFill/>
                    </a:ln>
                  </pic:spPr>
                </pic:pic>
              </a:graphicData>
            </a:graphic>
          </wp:inline>
        </w:drawing>
      </w:r>
    </w:p>
    <w:p w14:paraId="5B6A713E" w14:textId="77777777" w:rsidR="001944FB" w:rsidRDefault="001944FB"/>
    <w:p w14:paraId="68213B93" w14:textId="17ECF1D7" w:rsidR="001944FB" w:rsidRDefault="001944FB" w:rsidP="001944FB">
      <w:r>
        <w:lastRenderedPageBreak/>
        <w:t xml:space="preserve">The backend contains two main canisters. The bitcoin canister that interacts with the internet computer native bitcoin API calls, and the transaction canister which contains two sub canisters one for storage of </w:t>
      </w:r>
      <w:r>
        <w:t>transactions</w:t>
      </w:r>
      <w:r>
        <w:t xml:space="preserve"> and entities and another for sorting the transactions. Lastly, a commons folder that contains the types needed for all canisters. Divided into types for bitcoin, entities, transactions, http requests, and JSON parsing.</w:t>
      </w:r>
    </w:p>
    <w:p w14:paraId="02FD8142" w14:textId="77777777" w:rsidR="0073442D" w:rsidRDefault="0073442D" w:rsidP="001944FB"/>
    <w:p w14:paraId="0E68C7C8" w14:textId="2C97DA13" w:rsidR="0073442D" w:rsidRDefault="0073442D" w:rsidP="001944FB">
      <w:r>
        <w:t>The bitcoin canister implements the native bitcoin API functionality from the internet computer. Including functionalities such as retrieving the p2pkh address, getting the wallet balance, and unspent transactions. No data processing is done using this canister. It is used as a medium for information calls for the transaction canister and the frontend.</w:t>
      </w:r>
    </w:p>
    <w:p w14:paraId="10BB3684" w14:textId="77777777" w:rsidR="0073442D" w:rsidRDefault="0073442D" w:rsidP="001944FB"/>
    <w:p w14:paraId="6DAB0FC0" w14:textId="4B2B5C94" w:rsidR="0073442D" w:rsidRDefault="0073442D" w:rsidP="001944FB">
      <w:r>
        <w:t xml:space="preserve">The </w:t>
      </w:r>
      <w:proofErr w:type="spellStart"/>
      <w:r>
        <w:t>backendTransaction</w:t>
      </w:r>
      <w:proofErr w:type="spellEnd"/>
      <w:r>
        <w:t xml:space="preserve"> canister contains the </w:t>
      </w:r>
      <w:proofErr w:type="spellStart"/>
      <w:r>
        <w:t>transactionStorage</w:t>
      </w:r>
      <w:proofErr w:type="spellEnd"/>
      <w:r>
        <w:t xml:space="preserve"> and </w:t>
      </w:r>
      <w:proofErr w:type="spellStart"/>
      <w:r>
        <w:t>transactionSorting</w:t>
      </w:r>
      <w:proofErr w:type="spellEnd"/>
      <w:r>
        <w:t xml:space="preserve"> functionality. The storage has an abstract class called Common transaction which can be used as a basis for multiple cryptocurrencies. The abstract class is extended to be used in </w:t>
      </w:r>
      <w:proofErr w:type="spellStart"/>
      <w:r>
        <w:t>BitcoinTransaction</w:t>
      </w:r>
      <w:proofErr w:type="spellEnd"/>
      <w:r>
        <w:t xml:space="preserve"> and </w:t>
      </w:r>
      <w:proofErr w:type="spellStart"/>
      <w:r>
        <w:t>ProofOfConceptTransaction</w:t>
      </w:r>
      <w:proofErr w:type="spellEnd"/>
      <w:r>
        <w:t xml:space="preserve"> which </w:t>
      </w:r>
      <w:proofErr w:type="gramStart"/>
      <w:r>
        <w:t>are of</w:t>
      </w:r>
      <w:proofErr w:type="gramEnd"/>
      <w:r>
        <w:t xml:space="preserve"> type </w:t>
      </w:r>
      <w:proofErr w:type="spellStart"/>
      <w:r>
        <w:t>TransactionType</w:t>
      </w:r>
      <w:proofErr w:type="spellEnd"/>
      <w:r>
        <w:t xml:space="preserve">. The </w:t>
      </w:r>
      <w:proofErr w:type="spellStart"/>
      <w:r>
        <w:t>TransactionType</w:t>
      </w:r>
      <w:proofErr w:type="spellEnd"/>
      <w:r>
        <w:t xml:space="preserve"> can be used in functions to specify or expand the functionality of the exact cryptocurrency the developer wants to </w:t>
      </w:r>
      <w:proofErr w:type="gramStart"/>
      <w:r>
        <w:t>implement,</w:t>
      </w:r>
      <w:proofErr w:type="gramEnd"/>
      <w:r>
        <w:t xml:space="preserve"> in our case we’ve implemented both </w:t>
      </w:r>
      <w:proofErr w:type="spellStart"/>
      <w:r>
        <w:t>ProofOfConcept</w:t>
      </w:r>
      <w:proofErr w:type="spellEnd"/>
      <w:r>
        <w:t xml:space="preserve"> and </w:t>
      </w:r>
      <w:proofErr w:type="spellStart"/>
      <w:r>
        <w:t>BitcoinTransaction</w:t>
      </w:r>
      <w:proofErr w:type="spellEnd"/>
      <w:r>
        <w:t>.</w:t>
      </w:r>
    </w:p>
    <w:p w14:paraId="5609F10A" w14:textId="77777777" w:rsidR="0073442D" w:rsidRDefault="0073442D" w:rsidP="001944FB"/>
    <w:p w14:paraId="467148AB" w14:textId="68377BF3" w:rsidR="0073442D" w:rsidRDefault="0073442D" w:rsidP="001944FB">
      <w:r>
        <w:t xml:space="preserve">The </w:t>
      </w:r>
      <w:proofErr w:type="spellStart"/>
      <w:r>
        <w:t>transactionStorage</w:t>
      </w:r>
      <w:proofErr w:type="spellEnd"/>
      <w:r>
        <w:t xml:space="preserve"> actor is used to </w:t>
      </w:r>
      <w:r w:rsidR="00196954">
        <w:t>store,</w:t>
      </w:r>
      <w:r>
        <w:t xml:space="preserve"> </w:t>
      </w:r>
      <w:r w:rsidR="00196954">
        <w:t>retrieve,</w:t>
      </w:r>
      <w:r>
        <w:t xml:space="preserve"> and clear both entities and transactions. The functions are invoked in both the </w:t>
      </w:r>
      <w:r w:rsidR="00196954">
        <w:t>front-end</w:t>
      </w:r>
      <w:r>
        <w:t xml:space="preserve"> and </w:t>
      </w:r>
      <w:proofErr w:type="spellStart"/>
      <w:r>
        <w:t>backendSorting</w:t>
      </w:r>
      <w:proofErr w:type="spellEnd"/>
      <w:r>
        <w:t xml:space="preserve"> canisters.</w:t>
      </w:r>
    </w:p>
    <w:p w14:paraId="2D100263" w14:textId="77777777" w:rsidR="0073442D" w:rsidRDefault="0073442D" w:rsidP="001944FB"/>
    <w:p w14:paraId="41BE66D2" w14:textId="215DAA0D" w:rsidR="0073442D" w:rsidRDefault="0073442D" w:rsidP="001944FB">
      <w:r>
        <w:t xml:space="preserve">Lastly, the </w:t>
      </w:r>
      <w:proofErr w:type="spellStart"/>
      <w:r>
        <w:t>TransactionSorting</w:t>
      </w:r>
      <w:proofErr w:type="spellEnd"/>
      <w:r>
        <w:t xml:space="preserve"> actor is used to </w:t>
      </w:r>
      <w:r w:rsidR="00196954">
        <w:t xml:space="preserve">sort transactions based on the user selected field. Implementing a </w:t>
      </w:r>
      <w:proofErr w:type="spellStart"/>
      <w:r w:rsidR="00196954">
        <w:t>mergesort</w:t>
      </w:r>
      <w:proofErr w:type="spellEnd"/>
      <w:r w:rsidR="00196954">
        <w:t xml:space="preserve"> algorithm to sort the transaction, then inserting them in their respective arrays. In that manner, the sorting only happens if the original transaction storage array and the respective sorted array are not the same size. Otherwise, the already sorted array will be returned to the user saving computing costs. </w:t>
      </w:r>
    </w:p>
    <w:p w14:paraId="5B92A9F1" w14:textId="77777777" w:rsidR="006236C4" w:rsidRDefault="006236C4"/>
    <w:p w14:paraId="0818D05C" w14:textId="636D14CD" w:rsidR="006236C4" w:rsidRDefault="006236C4">
      <w:r>
        <w:t>Frontend Architectural design:</w:t>
      </w:r>
    </w:p>
    <w:p w14:paraId="5E385FC7" w14:textId="54F0E9F2" w:rsidR="006236C4" w:rsidRDefault="00196954">
      <w:r>
        <w:t>Using svelte for the front-end framework, several svelte native features are utilized to create an architectural sound approach to the requirements of this hackathon.</w:t>
      </w:r>
    </w:p>
    <w:p w14:paraId="504452FE" w14:textId="77777777" w:rsidR="00196954" w:rsidRDefault="00196954"/>
    <w:p w14:paraId="2EE514EF" w14:textId="5BC4C898" w:rsidR="00196954" w:rsidRDefault="00196954">
      <w:r>
        <w:t xml:space="preserve">The </w:t>
      </w:r>
      <w:proofErr w:type="spellStart"/>
      <w:r>
        <w:t>vite.config</w:t>
      </w:r>
      <w:proofErr w:type="spellEnd"/>
      <w:r>
        <w:t xml:space="preserve"> files are configured so that they process environment variables such as the host or network based on where it’s hosted either locally or on the internet computer. </w:t>
      </w:r>
    </w:p>
    <w:p w14:paraId="1D34C300" w14:textId="77777777" w:rsidR="00477D91" w:rsidRDefault="00477D91"/>
    <w:p w14:paraId="319271E8" w14:textId="2C4F6561" w:rsidR="00477D91" w:rsidRDefault="00477D91">
      <w:r>
        <w:t xml:space="preserve">The </w:t>
      </w:r>
      <w:proofErr w:type="spellStart"/>
      <w:r>
        <w:t>updates.types.mjs</w:t>
      </w:r>
      <w:proofErr w:type="spellEnd"/>
      <w:r>
        <w:t xml:space="preserve"> updates the type declarations placing them in their respective file path.</w:t>
      </w:r>
    </w:p>
    <w:p w14:paraId="44B9562D" w14:textId="77777777" w:rsidR="00477D91" w:rsidRDefault="00477D91"/>
    <w:p w14:paraId="4B749BC0" w14:textId="6F335F02" w:rsidR="00477D91" w:rsidRDefault="00477D91">
      <w:r>
        <w:t xml:space="preserve">Note** Both the </w:t>
      </w:r>
      <w:proofErr w:type="spellStart"/>
      <w:r>
        <w:t>vite.config.ts</w:t>
      </w:r>
      <w:proofErr w:type="spellEnd"/>
      <w:r>
        <w:t xml:space="preserve"> and </w:t>
      </w:r>
      <w:proofErr w:type="spellStart"/>
      <w:r>
        <w:t>updates.types.mjs</w:t>
      </w:r>
      <w:proofErr w:type="spellEnd"/>
      <w:r>
        <w:t xml:space="preserve"> are from the original svelte starter repository from the </w:t>
      </w:r>
      <w:proofErr w:type="spellStart"/>
      <w:r>
        <w:t>dfinity</w:t>
      </w:r>
      <w:proofErr w:type="spellEnd"/>
      <w:r>
        <w:t xml:space="preserve"> examples repository.</w:t>
      </w:r>
    </w:p>
    <w:p w14:paraId="0202BA76" w14:textId="77777777" w:rsidR="00477D91" w:rsidRDefault="00477D91"/>
    <w:p w14:paraId="55004753" w14:textId="0ADCD41F" w:rsidR="00477D91" w:rsidRDefault="00477D91">
      <w:r>
        <w:t xml:space="preserve">The </w:t>
      </w:r>
      <w:proofErr w:type="spellStart"/>
      <w:proofErr w:type="gramStart"/>
      <w:r>
        <w:t>package.json</w:t>
      </w:r>
      <w:proofErr w:type="spellEnd"/>
      <w:proofErr w:type="gramEnd"/>
      <w:r>
        <w:t xml:space="preserve"> contains scripts to generate, build, and deploy the canisters both locally and on the internet computer.</w:t>
      </w:r>
    </w:p>
    <w:p w14:paraId="4049E660" w14:textId="77777777" w:rsidR="00477D91" w:rsidRDefault="00477D91"/>
    <w:p w14:paraId="2027D2E8" w14:textId="49A476D1" w:rsidR="00477D91" w:rsidRDefault="00477D91">
      <w:r>
        <w:t xml:space="preserve">The </w:t>
      </w:r>
      <w:proofErr w:type="spellStart"/>
      <w:proofErr w:type="gramStart"/>
      <w:r>
        <w:t>layout.svelte</w:t>
      </w:r>
      <w:proofErr w:type="spellEnd"/>
      <w:proofErr w:type="gramEnd"/>
      <w:r>
        <w:t xml:space="preserve"> contains the header and footer separated by the slot. Additionally the light/dark mode is initialized in the </w:t>
      </w:r>
      <w:proofErr w:type="spellStart"/>
      <w:proofErr w:type="gramStart"/>
      <w:r>
        <w:t>layout.svelte</w:t>
      </w:r>
      <w:proofErr w:type="spellEnd"/>
      <w:proofErr w:type="gramEnd"/>
      <w:r>
        <w:t xml:space="preserve"> applying global changes to the state of the application. The web application contains one page with several components added to make the code easier to read and by componentizing some of the sections they can be imported </w:t>
      </w:r>
      <w:proofErr w:type="gramStart"/>
      <w:r>
        <w:t>in</w:t>
      </w:r>
      <w:proofErr w:type="gramEnd"/>
      <w:r>
        <w:t xml:space="preserve"> another page in the future. </w:t>
      </w:r>
    </w:p>
    <w:p w14:paraId="28F2869D" w14:textId="53C21809" w:rsidR="00530E96" w:rsidRDefault="00477D91">
      <w:r>
        <w:t>The lib folder in svelte is used to save several components that are reusable. It is separated into four folders.</w:t>
      </w:r>
    </w:p>
    <w:p w14:paraId="0383705B" w14:textId="0848EAC1" w:rsidR="00477D91" w:rsidRDefault="00477D91">
      <w:r>
        <w:t>Components/UI contains the Shadcn components that can be imported to the required page. Additionally, it contains all the componentized pages such as the transaction explorer and the entity viewer.</w:t>
      </w:r>
    </w:p>
    <w:p w14:paraId="148DA72A" w14:textId="4D0057E5" w:rsidR="00477D91" w:rsidRDefault="00477D91">
      <w:r>
        <w:t xml:space="preserve">The Motoko imports is a file that imports the Motoko backend canisters </w:t>
      </w:r>
      <w:r w:rsidR="00BA54E5">
        <w:t xml:space="preserve">and are exported so that they </w:t>
      </w:r>
      <w:r>
        <w:t>can be used globally throughout the application</w:t>
      </w:r>
      <w:r w:rsidR="00BA54E5">
        <w:t>.</w:t>
      </w:r>
    </w:p>
    <w:p w14:paraId="1CF1D179" w14:textId="2954F784" w:rsidR="00BA54E5" w:rsidRDefault="00BA54E5">
      <w:r>
        <w:t>The data folder contains svelte stores that are globally accessed variables. While not the best option architecturally, currently the entity data is also stored in the data folder. It contains a JSON array filled with the entity object such as their name, amount raised, image, and description.</w:t>
      </w:r>
    </w:p>
    <w:p w14:paraId="6AC30A67" w14:textId="0E4A6FA9" w:rsidR="00BA54E5" w:rsidRDefault="00BA54E5">
      <w:r>
        <w:t xml:space="preserve">Lastly, the images folder placed is placed in lib rather than static. This is done to import images dynamically for performance reasons. By placing the images in lib </w:t>
      </w:r>
      <w:proofErr w:type="spellStart"/>
      <w:r>
        <w:t>vite</w:t>
      </w:r>
      <w:proofErr w:type="spellEnd"/>
      <w:r>
        <w:t xml:space="preserve"> adds a hash to the image which caches them indefinitely until the key changes </w:t>
      </w:r>
      <w:proofErr w:type="spellStart"/>
      <w:proofErr w:type="gramStart"/>
      <w:r>
        <w:t>eg.</w:t>
      </w:r>
      <w:proofErr w:type="spellEnd"/>
      <w:r>
        <w:t>.</w:t>
      </w:r>
      <w:proofErr w:type="gramEnd"/>
      <w:r>
        <w:t xml:space="preserve"> the picture is changed. This is done so that the user doesn’t request the same images each time.</w:t>
      </w:r>
    </w:p>
    <w:sectPr w:rsidR="00BA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96"/>
    <w:rsid w:val="001944FB"/>
    <w:rsid w:val="00196954"/>
    <w:rsid w:val="002024F8"/>
    <w:rsid w:val="00477D91"/>
    <w:rsid w:val="004D2628"/>
    <w:rsid w:val="00530E96"/>
    <w:rsid w:val="006236C4"/>
    <w:rsid w:val="0073442D"/>
    <w:rsid w:val="009B1426"/>
    <w:rsid w:val="00A00C2D"/>
    <w:rsid w:val="00BA54E5"/>
    <w:rsid w:val="00F95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59BE"/>
  <w15:chartTrackingRefBased/>
  <w15:docId w15:val="{036EC330-CA6A-43F4-B010-1BAD40A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E96"/>
    <w:rPr>
      <w:rFonts w:eastAsiaTheme="majorEastAsia" w:cstheme="majorBidi"/>
      <w:color w:val="272727" w:themeColor="text1" w:themeTint="D8"/>
    </w:rPr>
  </w:style>
  <w:style w:type="paragraph" w:styleId="Title">
    <w:name w:val="Title"/>
    <w:basedOn w:val="Normal"/>
    <w:next w:val="Normal"/>
    <w:link w:val="TitleChar"/>
    <w:uiPriority w:val="10"/>
    <w:qFormat/>
    <w:rsid w:val="00530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E96"/>
    <w:pPr>
      <w:spacing w:before="160"/>
      <w:jc w:val="center"/>
    </w:pPr>
    <w:rPr>
      <w:i/>
      <w:iCs/>
      <w:color w:val="404040" w:themeColor="text1" w:themeTint="BF"/>
    </w:rPr>
  </w:style>
  <w:style w:type="character" w:customStyle="1" w:styleId="QuoteChar">
    <w:name w:val="Quote Char"/>
    <w:basedOn w:val="DefaultParagraphFont"/>
    <w:link w:val="Quote"/>
    <w:uiPriority w:val="29"/>
    <w:rsid w:val="00530E96"/>
    <w:rPr>
      <w:i/>
      <w:iCs/>
      <w:color w:val="404040" w:themeColor="text1" w:themeTint="BF"/>
    </w:rPr>
  </w:style>
  <w:style w:type="paragraph" w:styleId="ListParagraph">
    <w:name w:val="List Paragraph"/>
    <w:basedOn w:val="Normal"/>
    <w:uiPriority w:val="34"/>
    <w:qFormat/>
    <w:rsid w:val="00530E96"/>
    <w:pPr>
      <w:ind w:left="720"/>
      <w:contextualSpacing/>
    </w:pPr>
  </w:style>
  <w:style w:type="character" w:styleId="IntenseEmphasis">
    <w:name w:val="Intense Emphasis"/>
    <w:basedOn w:val="DefaultParagraphFont"/>
    <w:uiPriority w:val="21"/>
    <w:qFormat/>
    <w:rsid w:val="00530E96"/>
    <w:rPr>
      <w:i/>
      <w:iCs/>
      <w:color w:val="0F4761" w:themeColor="accent1" w:themeShade="BF"/>
    </w:rPr>
  </w:style>
  <w:style w:type="paragraph" w:styleId="IntenseQuote">
    <w:name w:val="Intense Quote"/>
    <w:basedOn w:val="Normal"/>
    <w:next w:val="Normal"/>
    <w:link w:val="IntenseQuoteChar"/>
    <w:uiPriority w:val="30"/>
    <w:qFormat/>
    <w:rsid w:val="00530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E96"/>
    <w:rPr>
      <w:i/>
      <w:iCs/>
      <w:color w:val="0F4761" w:themeColor="accent1" w:themeShade="BF"/>
    </w:rPr>
  </w:style>
  <w:style w:type="character" w:styleId="IntenseReference">
    <w:name w:val="Intense Reference"/>
    <w:basedOn w:val="DefaultParagraphFont"/>
    <w:uiPriority w:val="32"/>
    <w:qFormat/>
    <w:rsid w:val="00530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Alatawi</dc:creator>
  <cp:keywords/>
  <dc:description/>
  <cp:lastModifiedBy>Hamad Alatawi</cp:lastModifiedBy>
  <cp:revision>1</cp:revision>
  <dcterms:created xsi:type="dcterms:W3CDTF">2024-02-25T16:08:00Z</dcterms:created>
  <dcterms:modified xsi:type="dcterms:W3CDTF">2024-02-25T20:11:00Z</dcterms:modified>
</cp:coreProperties>
</file>