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Speech and Image Processing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assignment up to 3 students per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MATLAB or Octave, perform the following tasks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Part (a)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 marks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Save the following MATLAB code in a file called distribution1.m and indent it properly. Then run it.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Verdana" w:cs="Verdana" w:eastAsia="Verdana" w:hAnsi="Verdana"/>
          <w:color w:val="666666"/>
        </w:rPr>
      </w:pPr>
      <w:r w:rsidDel="00000000" w:rsidR="00000000" w:rsidRPr="00000000">
        <w:rPr>
          <w:rFonts w:ascii="Verdana" w:cs="Verdana" w:eastAsia="Verdana" w:hAnsi="Verdana"/>
          <w:color w:val="666666"/>
          <w:rtl w:val="0"/>
        </w:rPr>
        <w:t xml:space="preserve">for i=1:1000 r1=rand(); t1=rand()*2*pi; x(i)=3+r1*cos(t1); y(i)=2+r1*sin(t1)/4; end; plot(x',y','.')</w:t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Write in a few sentences what is happening in the above code. Save the graph in the form of an image (jpg or png) file.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(b)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 marks</w:t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Write code to calculate mean vector and covariance matrix for the above distribution of 2-dimensional vectors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(c)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 marks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Is this distribution normal distribution? Justify your answer.</w:t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(d)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 marks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Modify the code so that it generates an approximately normal distribution. Use rand() function only and not any other high-level normal distribution random number generator.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Hint: Look up central limit theorem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Part (e)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2 marks</w:t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covariance matrix for Part (a) would have large values on the diagonal and very small values off diagonal, since the distribution is axis aligned. Write code to create a distribution that is not axis aligned and hence has significant values in off-diagonal entries of the covariance matrix. Calculate mean vector and covariance matrix for these 2-dimensional vectors.</w:t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MATLAB code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Text answers for Part (a) and (c)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Graphs saved as images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11.2" w:right="1411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