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Declaring an array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An array is itself a variable, so like all good variables we must declare it! Just like we discussed above an array has a data type and a fixed (constant) size, when declaring an array we specify the data type and the size of the array as shown in the code below.</w:t>
      </w:r>
    </w:p>
    <w:tbl>
      <w:tblPr>
        <w:tblW w:w="8686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6"/>
      </w:tblGrid>
      <w:tr>
        <w:trPr/>
        <w:tc>
          <w:tcPr>
            <w:tcW w:w="8686" w:type="dxa"/>
            <w:tcBorders/>
            <w:shd w:fill="FFFFFF" w:val="clear"/>
            <w:vAlign w:val="center"/>
          </w:tcPr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2D3B45"/>
              </w:rPr>
              <w:t>#</w:t>
            </w:r>
            <w:r>
              <w:rPr>
                <w:rFonts w:ascii="courier new;courier" w:hAnsi="courier new;courier"/>
                <w:color w:val="000080"/>
              </w:rPr>
              <w:t>include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00800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&gt;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using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namespace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0080"/>
              </w:rPr>
              <w:t>std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008000"/>
              </w:rPr>
              <w:t>//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The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size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of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an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array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must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be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constant.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const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SIZE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2D3B45"/>
              </w:rPr>
              <w:t>=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5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677C"/>
              </w:rPr>
              <w:t>main</w:t>
            </w:r>
            <w:r>
              <w:rPr>
                <w:rFonts w:ascii="courier new;courier" w:hAnsi="courier new;courier"/>
                <w:color w:val="2D3B45"/>
              </w:rPr>
              <w:t>() {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  </w:t>
            </w:r>
            <w:r>
              <w:rPr>
                <w:rFonts w:ascii="courier new;courier" w:hAnsi="courier new;courier"/>
                <w:color w:val="008000"/>
              </w:rPr>
              <w:t>//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An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array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has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single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data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type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for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all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elements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and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a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fixed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8000"/>
              </w:rPr>
              <w:t>size.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283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  </w:t>
            </w:r>
            <w:r>
              <w:rPr>
                <w:rFonts w:ascii="courier new;courier" w:hAnsi="courier new;courier"/>
                <w:color w:val="800080"/>
              </w:rPr>
              <w:t>array</w:t>
            </w:r>
            <w:r>
              <w:rPr>
                <w:rFonts w:ascii="courier new;courier" w:hAnsi="courier new;courier"/>
                <w:color w:val="2D3B45"/>
              </w:rPr>
              <w:t>&lt;</w:t>
            </w:r>
            <w:r>
              <w:rPr>
                <w:rFonts w:ascii="courier new;courier" w:hAnsi="courier new;courier"/>
                <w:color w:val="808000"/>
              </w:rPr>
              <w:t>int</w:t>
            </w:r>
            <w:r>
              <w:rPr>
                <w:rFonts w:ascii="courier new;courier" w:hAnsi="courier new;courier"/>
                <w:color w:val="2D3B45"/>
              </w:rPr>
              <w:t>,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CE5C00"/>
              </w:rPr>
              <w:t>SIZE</w:t>
            </w:r>
            <w:r>
              <w:rPr>
                <w:rFonts w:ascii="courier new;courier" w:hAnsi="courier new;courier"/>
                <w:color w:val="2D3B45"/>
              </w:rPr>
              <w:t>&gt;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92E64"/>
              </w:rPr>
              <w:t>pageCounts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color w:val="2D3B45"/>
              </w:rPr>
            </w:pPr>
            <w:r>
              <w:rPr>
                <w:color w:val="C0C0C0"/>
              </w:rPr>
              <w:t>  </w:t>
            </w:r>
            <w:r>
              <w:rPr>
                <w:rFonts w:ascii="courier new;courier" w:hAnsi="courier new;courier"/>
                <w:color w:val="808000"/>
              </w:rPr>
              <w:t>return</w:t>
            </w:r>
            <w:r>
              <w:rPr>
                <w:rFonts w:ascii="courier new;courier" w:hAnsi="courier new;courier"/>
                <w:color w:val="C0C0C0"/>
              </w:rPr>
              <w:t xml:space="preserve"> </w:t>
            </w:r>
            <w:r>
              <w:rPr>
                <w:rFonts w:ascii="courier new;courier" w:hAnsi="courier new;courier"/>
                <w:color w:val="000080"/>
              </w:rPr>
              <w:t>0</w:t>
            </w:r>
            <w:r>
              <w:rPr>
                <w:rFonts w:ascii="courier new;courier" w:hAnsi="courier new;courier"/>
                <w:color w:val="2D3B45"/>
              </w:rPr>
              <w:t>;</w:t>
            </w:r>
          </w:p>
          <w:p>
            <w:pPr>
              <w:pStyle w:val="PreformattedText"/>
              <w:pBdr>
                <w:top w:val="single" w:sz="2" w:space="7" w:color="C7CDD1"/>
                <w:left w:val="single" w:sz="2" w:space="7" w:color="C7CDD1"/>
                <w:bottom w:val="single" w:sz="2" w:space="7" w:color="C7CDD1"/>
                <w:right w:val="single" w:sz="2" w:space="7" w:color="C7CDD1"/>
              </w:pBdr>
              <w:shd w:fill="F5F5F5" w:val="clear"/>
              <w:bidi w:val="0"/>
              <w:spacing w:lineRule="auto" w:line="288" w:before="0" w:after="0"/>
              <w:ind w:left="0" w:right="0" w:hanging="0"/>
              <w:jc w:val="left"/>
              <w:rPr>
                <w:rFonts w:ascii="courier new;courier" w:hAnsi="courier new;courier"/>
                <w:color w:val="2D3B45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211455</wp:posOffset>
                  </wp:positionV>
                  <wp:extent cx="3819525" cy="6762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;courier" w:hAnsi="courier new;courier"/>
                <w:color w:val="2D3B45"/>
              </w:rPr>
              <w:t>}</w:t>
            </w:r>
          </w:p>
          <w:p>
            <w:pPr>
              <w:pStyle w:val="TableContents"/>
              <w:bidi w:val="0"/>
              <w:spacing w:before="180" w:after="1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ato Extended">
    <w:altName w:val="Lato"/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99</Words>
  <Characters>410</Characters>
  <CharactersWithSpaces>504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2024-03-27T15:07:22Z</dcterms:created>
  <dc:creator/>
  <dc:description/>
  <dc:language>en-US</dc:language>
  <cp:lastModifiedBy/>
  <dcterms:modified xsi:type="dcterms:W3CDTF">2024-03-27T15:08:21Z</dcterms:modified>
  <cp:revision>1</cp:revision>
  <dc:subject/>
  <dc:title/>
</cp:coreProperties>
</file>