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2EE7B" w14:textId="77777777" w:rsidR="00B61D31" w:rsidRPr="00B61D31" w:rsidRDefault="00B61D31" w:rsidP="00B61D31">
      <w:pPr>
        <w:spacing w:line="235" w:lineRule="atLeast"/>
        <w:ind w:left="2880"/>
        <w:rPr>
          <w:rFonts w:ascii="Calibri" w:eastAsia="Times New Roman" w:hAnsi="Calibri" w:cs="Calibri"/>
          <w:color w:val="202122"/>
          <w:spacing w:val="3"/>
          <w:lang w:eastAsia="en-IN"/>
        </w:rPr>
      </w:pPr>
      <w:r w:rsidRPr="00B61D31">
        <w:rPr>
          <w:rFonts w:ascii="Calibri" w:eastAsia="Times New Roman" w:hAnsi="Calibri" w:cs="Calibri"/>
          <w:b/>
          <w:bCs/>
          <w:color w:val="202122"/>
          <w:spacing w:val="3"/>
          <w:lang w:eastAsia="en-IN"/>
        </w:rPr>
        <w:t>Graded Assessment Module 5</w:t>
      </w:r>
    </w:p>
    <w:p w14:paraId="0A03A9C5" w14:textId="77777777" w:rsidR="00B61D31" w:rsidRDefault="00B61D31" w:rsidP="00B61D31">
      <w:pPr>
        <w:spacing w:line="235" w:lineRule="atLeast"/>
        <w:rPr>
          <w:rFonts w:ascii="Calibri" w:eastAsia="Times New Roman" w:hAnsi="Calibri" w:cs="Calibri"/>
          <w:color w:val="202122"/>
          <w:spacing w:val="3"/>
          <w:lang w:eastAsia="en-IN"/>
        </w:rPr>
      </w:pPr>
      <w:bookmarkStart w:id="0" w:name="_GoBack"/>
      <w:r w:rsidRPr="00B61D31">
        <w:rPr>
          <w:rFonts w:ascii="Calibri" w:eastAsia="Times New Roman" w:hAnsi="Calibri" w:cs="Calibri"/>
          <w:color w:val="202122"/>
          <w:spacing w:val="3"/>
          <w:lang w:eastAsia="en-IN"/>
        </w:rPr>
        <w:t>Case Study: There is a small township of 1 Million members in India. It has 2 government companies and 2 private sectors. All these companies are located within a 5 KM radius and the entire residents of the township is spread across within 15 KMs radius. There are 3 schools. Around 60k workers are deployed in the govt offices and 30 k in private. A business kingpin is interested to build a restaurant and is struggling to decide to invest in this township. He has hired you as the Analyst and other supporting staff such as marketing, financiers, legal team etc. Your job is to provide insights to the investor in making a data driven decision.</w:t>
      </w:r>
    </w:p>
    <w:bookmarkEnd w:id="0"/>
    <w:p w14:paraId="4994B02D" w14:textId="77777777" w:rsidR="00B61D31" w:rsidRPr="00B61D31" w:rsidRDefault="00B61D31" w:rsidP="00B61D31">
      <w:pPr>
        <w:spacing w:line="235" w:lineRule="atLeast"/>
        <w:rPr>
          <w:rFonts w:ascii="Calibri" w:eastAsia="Times New Roman" w:hAnsi="Calibri" w:cs="Calibri"/>
          <w:color w:val="202122"/>
          <w:spacing w:val="3"/>
          <w:lang w:eastAsia="en-IN"/>
        </w:rPr>
      </w:pPr>
    </w:p>
    <w:p w14:paraId="68377E5E" w14:textId="77777777" w:rsidR="00B61D31" w:rsidRDefault="00B61D31" w:rsidP="00B61D31">
      <w:pPr>
        <w:numPr>
          <w:ilvl w:val="0"/>
          <w:numId w:val="1"/>
        </w:numPr>
        <w:spacing w:after="0" w:line="235" w:lineRule="atLeast"/>
        <w:ind w:left="0"/>
        <w:rPr>
          <w:rFonts w:ascii="Calibri" w:eastAsia="Times New Roman" w:hAnsi="Calibri" w:cs="Calibri"/>
          <w:color w:val="202122"/>
          <w:spacing w:val="3"/>
          <w:lang w:eastAsia="en-IN"/>
        </w:rPr>
      </w:pPr>
      <w:r w:rsidRPr="00B61D31">
        <w:rPr>
          <w:rFonts w:ascii="Calibri" w:eastAsia="Times New Roman" w:hAnsi="Calibri" w:cs="Calibri"/>
          <w:color w:val="202122"/>
          <w:spacing w:val="3"/>
          <w:lang w:eastAsia="en-IN"/>
        </w:rPr>
        <w:t>Explain the overall approach of your task in hand</w:t>
      </w:r>
    </w:p>
    <w:p w14:paraId="33F7DC0D" w14:textId="77777777" w:rsidR="001F7AA4" w:rsidRDefault="001F7AA4" w:rsidP="001F7AA4">
      <w:pPr>
        <w:spacing w:after="0" w:line="235" w:lineRule="atLeast"/>
        <w:rPr>
          <w:rFonts w:ascii="Calibri" w:eastAsia="Times New Roman" w:hAnsi="Calibri" w:cs="Calibri"/>
          <w:color w:val="202122"/>
          <w:spacing w:val="3"/>
          <w:lang w:eastAsia="en-IN"/>
        </w:rPr>
      </w:pPr>
    </w:p>
    <w:p w14:paraId="46C1BAE2" w14:textId="77777777" w:rsidR="00070F11" w:rsidRPr="001F7AA4"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Of course, the food. It is evident that when we decide to go out to eat out, the first thing we want is to eat well, Comfort and atmosphere, and also the Services and prices and recommendations.</w:t>
      </w:r>
    </w:p>
    <w:p w14:paraId="112B59FA" w14:textId="77777777" w:rsidR="00070F11" w:rsidRPr="001F7AA4"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 xml:space="preserve">So here is to create a Concept, </w:t>
      </w:r>
      <w:r w:rsidR="001F7AA4" w:rsidRPr="001F7AA4">
        <w:rPr>
          <w:rFonts w:ascii="Calibri" w:eastAsia="Times New Roman" w:hAnsi="Calibri" w:cs="Calibri"/>
          <w:color w:val="202122"/>
          <w:spacing w:val="3"/>
          <w:lang w:val="en-GB" w:eastAsia="en-IN"/>
        </w:rPr>
        <w:t>choose</w:t>
      </w:r>
      <w:r w:rsidRPr="001F7AA4">
        <w:rPr>
          <w:rFonts w:ascii="Calibri" w:eastAsia="Times New Roman" w:hAnsi="Calibri" w:cs="Calibri"/>
          <w:color w:val="202122"/>
          <w:spacing w:val="3"/>
          <w:lang w:val="en-GB" w:eastAsia="en-IN"/>
        </w:rPr>
        <w:t xml:space="preserve"> a Name, </w:t>
      </w:r>
      <w:r w:rsidR="001F7AA4" w:rsidRPr="001F7AA4">
        <w:rPr>
          <w:rFonts w:ascii="Calibri" w:eastAsia="Times New Roman" w:hAnsi="Calibri" w:cs="Calibri"/>
          <w:color w:val="202122"/>
          <w:spacing w:val="3"/>
          <w:lang w:val="en-GB" w:eastAsia="en-IN"/>
        </w:rPr>
        <w:t>make</w:t>
      </w:r>
      <w:r w:rsidRPr="001F7AA4">
        <w:rPr>
          <w:rFonts w:ascii="Calibri" w:eastAsia="Times New Roman" w:hAnsi="Calibri" w:cs="Calibri"/>
          <w:color w:val="202122"/>
          <w:spacing w:val="3"/>
          <w:lang w:val="en-GB" w:eastAsia="en-IN"/>
        </w:rPr>
        <w:t xml:space="preserve"> a Business Plan, Find Financing, Hire the Staff, Promote the Restaurant. Customers, Great Service and Superb Food Equals Success.</w:t>
      </w:r>
    </w:p>
    <w:p w14:paraId="4727988C" w14:textId="77777777" w:rsidR="001F7AA4" w:rsidRPr="00894DEF" w:rsidRDefault="00070F11" w:rsidP="001F7AA4">
      <w:pPr>
        <w:numPr>
          <w:ilvl w:val="0"/>
          <w:numId w:val="2"/>
        </w:numPr>
        <w:spacing w:after="0" w:line="235" w:lineRule="atLeast"/>
        <w:rPr>
          <w:rFonts w:ascii="Calibri" w:eastAsia="Times New Roman" w:hAnsi="Calibri" w:cs="Calibri"/>
          <w:color w:val="202122"/>
          <w:spacing w:val="3"/>
          <w:lang w:eastAsia="en-IN"/>
        </w:rPr>
      </w:pPr>
      <w:r w:rsidRPr="001F7AA4">
        <w:rPr>
          <w:rFonts w:ascii="Calibri" w:eastAsia="Times New Roman" w:hAnsi="Calibri" w:cs="Calibri"/>
          <w:color w:val="202122"/>
          <w:spacing w:val="3"/>
          <w:lang w:val="en-GB" w:eastAsia="en-IN"/>
        </w:rPr>
        <w:t>Need to decide what to do once the restaurant is opened.</w:t>
      </w:r>
    </w:p>
    <w:p w14:paraId="55140CB3" w14:textId="77777777" w:rsidR="00070F11" w:rsidRDefault="00894DEF" w:rsidP="00B61D31">
      <w:pPr>
        <w:numPr>
          <w:ilvl w:val="0"/>
          <w:numId w:val="1"/>
        </w:numPr>
        <w:spacing w:after="0" w:line="235" w:lineRule="atLeast"/>
        <w:ind w:left="0"/>
        <w:rPr>
          <w:rFonts w:ascii="Calibri" w:eastAsia="Times New Roman" w:hAnsi="Calibri" w:cs="Calibri"/>
          <w:color w:val="202122"/>
          <w:spacing w:val="3"/>
          <w:lang w:eastAsia="en-IN"/>
        </w:rPr>
      </w:pPr>
      <w:r w:rsidRPr="00070F11">
        <w:rPr>
          <w:rFonts w:ascii="Calibri" w:eastAsia="Times New Roman" w:hAnsi="Calibri" w:cs="Calibri"/>
          <w:color w:val="202122"/>
          <w:spacing w:val="3"/>
          <w:lang w:eastAsia="en-IN"/>
        </w:rPr>
        <w:drawing>
          <wp:anchor distT="0" distB="0" distL="114300" distR="114300" simplePos="0" relativeHeight="251658240" behindDoc="0" locked="0" layoutInCell="1" allowOverlap="1" wp14:anchorId="5FF5EF69" wp14:editId="78EE88AD">
            <wp:simplePos x="0" y="0"/>
            <wp:positionH relativeFrom="column">
              <wp:posOffset>-190500</wp:posOffset>
            </wp:positionH>
            <wp:positionV relativeFrom="paragraph">
              <wp:posOffset>3716655</wp:posOffset>
            </wp:positionV>
            <wp:extent cx="6286500" cy="5124450"/>
            <wp:effectExtent l="57150" t="38100" r="38100" b="19050"/>
            <wp:wrapTopAndBottom/>
            <wp:docPr id="1" name="Diagram 1">
              <a:extLst xmlns:a="http://schemas.openxmlformats.org/drawingml/2006/main">
                <a:ext uri="{FF2B5EF4-FFF2-40B4-BE49-F238E27FC236}">
                  <a16:creationId xmlns:a16="http://schemas.microsoft.com/office/drawing/2014/main" id="{E3D3C5E7-01EC-476F-B7A1-8BF771F9C3E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B61D31" w:rsidRPr="00B61D31">
        <w:rPr>
          <w:rFonts w:ascii="Calibri" w:eastAsia="Times New Roman" w:hAnsi="Calibri" w:cs="Calibri"/>
          <w:color w:val="202122"/>
          <w:spacing w:val="3"/>
          <w:lang w:eastAsia="en-IN"/>
        </w:rPr>
        <w:t>Prepare the questionnaire</w:t>
      </w:r>
      <w:r w:rsidR="001F7AA4">
        <w:rPr>
          <w:rFonts w:ascii="Calibri" w:eastAsia="Times New Roman" w:hAnsi="Calibri" w:cs="Calibri"/>
          <w:color w:val="202122"/>
          <w:spacing w:val="3"/>
          <w:lang w:eastAsia="en-IN"/>
        </w:rPr>
        <w:t>:-</w:t>
      </w:r>
    </w:p>
    <w:p w14:paraId="7D3800B2" w14:textId="77777777" w:rsidR="00B61D31" w:rsidRPr="00894DEF" w:rsidRDefault="00B61D31" w:rsidP="00894DEF">
      <w:pPr>
        <w:numPr>
          <w:ilvl w:val="0"/>
          <w:numId w:val="1"/>
        </w:numPr>
        <w:spacing w:after="0" w:line="235" w:lineRule="atLeast"/>
        <w:ind w:left="0"/>
        <w:rPr>
          <w:rFonts w:ascii="Calibri" w:eastAsia="Times New Roman" w:hAnsi="Calibri" w:cs="Calibri"/>
          <w:color w:val="202122"/>
          <w:spacing w:val="3"/>
          <w:lang w:eastAsia="en-IN"/>
        </w:rPr>
      </w:pPr>
      <w:r w:rsidRPr="00894DEF">
        <w:rPr>
          <w:rFonts w:ascii="Calibri" w:eastAsia="Times New Roman" w:hAnsi="Calibri" w:cs="Calibri"/>
          <w:color w:val="202122"/>
          <w:spacing w:val="3"/>
          <w:lang w:eastAsia="en-IN"/>
        </w:rPr>
        <w:lastRenderedPageBreak/>
        <w:t>Make up the relevant data that is analytics ready.</w:t>
      </w:r>
    </w:p>
    <w:p w14:paraId="687FAC6A" w14:textId="77777777" w:rsidR="00B61D31" w:rsidRDefault="00B61D31" w:rsidP="00B61D31">
      <w:pPr>
        <w:pStyle w:val="ListParagraph"/>
        <w:rPr>
          <w:rFonts w:ascii="Calibri" w:eastAsia="Times New Roman" w:hAnsi="Calibri" w:cs="Calibri"/>
          <w:color w:val="202122"/>
          <w:spacing w:val="3"/>
          <w:lang w:eastAsia="en-IN"/>
        </w:rPr>
      </w:pPr>
    </w:p>
    <w:p w14:paraId="0506532D" w14:textId="77777777" w:rsidR="00B61D31" w:rsidRDefault="001F7AA4" w:rsidP="00B61D31">
      <w:pPr>
        <w:spacing w:after="0" w:line="235" w:lineRule="atLeast"/>
        <w:rPr>
          <w:rFonts w:ascii="Calibri" w:eastAsia="Times New Roman" w:hAnsi="Calibri" w:cs="Calibri"/>
          <w:color w:val="202122"/>
          <w:spacing w:val="3"/>
          <w:lang w:eastAsia="en-IN"/>
        </w:rPr>
      </w:pPr>
      <w:r>
        <w:object w:dxaOrig="1543" w:dyaOrig="995" w14:anchorId="08789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Excel.Sheet.12" ShapeID="_x0000_i1025" DrawAspect="Icon" ObjectID="_1733491084" r:id="rId12"/>
        </w:object>
      </w:r>
    </w:p>
    <w:p w14:paraId="5EB191B4" w14:textId="77777777" w:rsidR="00B61D31" w:rsidRPr="00B61D31" w:rsidRDefault="00B61D31" w:rsidP="00B61D31">
      <w:pPr>
        <w:spacing w:after="0" w:line="235" w:lineRule="atLeast"/>
        <w:rPr>
          <w:rFonts w:ascii="Calibri" w:eastAsia="Times New Roman" w:hAnsi="Calibri" w:cs="Calibri"/>
          <w:color w:val="202122"/>
          <w:spacing w:val="3"/>
          <w:lang w:eastAsia="en-IN"/>
        </w:rPr>
      </w:pPr>
    </w:p>
    <w:p w14:paraId="5D2F949C" w14:textId="77777777" w:rsidR="00B61D31" w:rsidRPr="00B61D31" w:rsidRDefault="00B61D31" w:rsidP="00B61D31">
      <w:pPr>
        <w:numPr>
          <w:ilvl w:val="0"/>
          <w:numId w:val="1"/>
        </w:numPr>
        <w:spacing w:line="235" w:lineRule="atLeast"/>
        <w:ind w:left="0"/>
        <w:rPr>
          <w:rFonts w:ascii="Calibri" w:eastAsia="Times New Roman" w:hAnsi="Calibri" w:cs="Calibri"/>
          <w:color w:val="202122"/>
          <w:spacing w:val="3"/>
          <w:lang w:eastAsia="en-IN"/>
        </w:rPr>
      </w:pPr>
      <w:r w:rsidRPr="00B61D31">
        <w:rPr>
          <w:rFonts w:ascii="Calibri" w:eastAsia="Times New Roman" w:hAnsi="Calibri" w:cs="Calibri"/>
          <w:color w:val="202122"/>
          <w:spacing w:val="3"/>
          <w:lang w:eastAsia="en-IN"/>
        </w:rPr>
        <w:t xml:space="preserve">Use Dashboard and other graphs either in excel, </w:t>
      </w:r>
      <w:proofErr w:type="spellStart"/>
      <w:r w:rsidRPr="00B61D31">
        <w:rPr>
          <w:rFonts w:ascii="Calibri" w:eastAsia="Times New Roman" w:hAnsi="Calibri" w:cs="Calibri"/>
          <w:color w:val="202122"/>
          <w:spacing w:val="3"/>
          <w:lang w:eastAsia="en-IN"/>
        </w:rPr>
        <w:t>BigQuery</w:t>
      </w:r>
      <w:proofErr w:type="spellEnd"/>
      <w:r w:rsidRPr="00B61D31">
        <w:rPr>
          <w:rFonts w:ascii="Calibri" w:eastAsia="Times New Roman" w:hAnsi="Calibri" w:cs="Calibri"/>
          <w:color w:val="202122"/>
          <w:spacing w:val="3"/>
          <w:lang w:eastAsia="en-IN"/>
        </w:rPr>
        <w:t xml:space="preserve"> or Power Bi and embed them in a PowerPoint to present the insights to the investor.</w:t>
      </w:r>
    </w:p>
    <w:p w14:paraId="056505EF" w14:textId="77777777" w:rsidR="00325F14" w:rsidRDefault="001F7AA4">
      <w:r>
        <w:object w:dxaOrig="1543" w:dyaOrig="995" w14:anchorId="1442162E">
          <v:shape id="_x0000_i1026" type="#_x0000_t75" style="width:77.25pt;height:49.5pt" o:ole="">
            <v:imagedata r:id="rId13" o:title=""/>
          </v:shape>
          <o:OLEObject Type="Embed" ProgID="PowerPoint.Show.12" ShapeID="_x0000_i1026" DrawAspect="Icon" ObjectID="_1733491085" r:id="rId14"/>
        </w:object>
      </w:r>
    </w:p>
    <w:sectPr w:rsidR="0032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A30C8"/>
    <w:multiLevelType w:val="hybridMultilevel"/>
    <w:tmpl w:val="7044791A"/>
    <w:lvl w:ilvl="0" w:tplc="4F56E75E">
      <w:start w:val="1"/>
      <w:numFmt w:val="bullet"/>
      <w:lvlText w:val=""/>
      <w:lvlJc w:val="left"/>
      <w:pPr>
        <w:tabs>
          <w:tab w:val="num" w:pos="720"/>
        </w:tabs>
        <w:ind w:left="720" w:hanging="360"/>
      </w:pPr>
      <w:rPr>
        <w:rFonts w:ascii="Wingdings 3" w:hAnsi="Wingdings 3" w:hint="default"/>
      </w:rPr>
    </w:lvl>
    <w:lvl w:ilvl="1" w:tplc="7EA29C44" w:tentative="1">
      <w:start w:val="1"/>
      <w:numFmt w:val="bullet"/>
      <w:lvlText w:val=""/>
      <w:lvlJc w:val="left"/>
      <w:pPr>
        <w:tabs>
          <w:tab w:val="num" w:pos="1440"/>
        </w:tabs>
        <w:ind w:left="1440" w:hanging="360"/>
      </w:pPr>
      <w:rPr>
        <w:rFonts w:ascii="Wingdings 3" w:hAnsi="Wingdings 3" w:hint="default"/>
      </w:rPr>
    </w:lvl>
    <w:lvl w:ilvl="2" w:tplc="475625C2" w:tentative="1">
      <w:start w:val="1"/>
      <w:numFmt w:val="bullet"/>
      <w:lvlText w:val=""/>
      <w:lvlJc w:val="left"/>
      <w:pPr>
        <w:tabs>
          <w:tab w:val="num" w:pos="2160"/>
        </w:tabs>
        <w:ind w:left="2160" w:hanging="360"/>
      </w:pPr>
      <w:rPr>
        <w:rFonts w:ascii="Wingdings 3" w:hAnsi="Wingdings 3" w:hint="default"/>
      </w:rPr>
    </w:lvl>
    <w:lvl w:ilvl="3" w:tplc="C6E84C6E" w:tentative="1">
      <w:start w:val="1"/>
      <w:numFmt w:val="bullet"/>
      <w:lvlText w:val=""/>
      <w:lvlJc w:val="left"/>
      <w:pPr>
        <w:tabs>
          <w:tab w:val="num" w:pos="2880"/>
        </w:tabs>
        <w:ind w:left="2880" w:hanging="360"/>
      </w:pPr>
      <w:rPr>
        <w:rFonts w:ascii="Wingdings 3" w:hAnsi="Wingdings 3" w:hint="default"/>
      </w:rPr>
    </w:lvl>
    <w:lvl w:ilvl="4" w:tplc="A94AFBFA" w:tentative="1">
      <w:start w:val="1"/>
      <w:numFmt w:val="bullet"/>
      <w:lvlText w:val=""/>
      <w:lvlJc w:val="left"/>
      <w:pPr>
        <w:tabs>
          <w:tab w:val="num" w:pos="3600"/>
        </w:tabs>
        <w:ind w:left="3600" w:hanging="360"/>
      </w:pPr>
      <w:rPr>
        <w:rFonts w:ascii="Wingdings 3" w:hAnsi="Wingdings 3" w:hint="default"/>
      </w:rPr>
    </w:lvl>
    <w:lvl w:ilvl="5" w:tplc="58A8B3C0" w:tentative="1">
      <w:start w:val="1"/>
      <w:numFmt w:val="bullet"/>
      <w:lvlText w:val=""/>
      <w:lvlJc w:val="left"/>
      <w:pPr>
        <w:tabs>
          <w:tab w:val="num" w:pos="4320"/>
        </w:tabs>
        <w:ind w:left="4320" w:hanging="360"/>
      </w:pPr>
      <w:rPr>
        <w:rFonts w:ascii="Wingdings 3" w:hAnsi="Wingdings 3" w:hint="default"/>
      </w:rPr>
    </w:lvl>
    <w:lvl w:ilvl="6" w:tplc="62FCB8E2" w:tentative="1">
      <w:start w:val="1"/>
      <w:numFmt w:val="bullet"/>
      <w:lvlText w:val=""/>
      <w:lvlJc w:val="left"/>
      <w:pPr>
        <w:tabs>
          <w:tab w:val="num" w:pos="5040"/>
        </w:tabs>
        <w:ind w:left="5040" w:hanging="360"/>
      </w:pPr>
      <w:rPr>
        <w:rFonts w:ascii="Wingdings 3" w:hAnsi="Wingdings 3" w:hint="default"/>
      </w:rPr>
    </w:lvl>
    <w:lvl w:ilvl="7" w:tplc="3B0EE42E" w:tentative="1">
      <w:start w:val="1"/>
      <w:numFmt w:val="bullet"/>
      <w:lvlText w:val=""/>
      <w:lvlJc w:val="left"/>
      <w:pPr>
        <w:tabs>
          <w:tab w:val="num" w:pos="5760"/>
        </w:tabs>
        <w:ind w:left="5760" w:hanging="360"/>
      </w:pPr>
      <w:rPr>
        <w:rFonts w:ascii="Wingdings 3" w:hAnsi="Wingdings 3" w:hint="default"/>
      </w:rPr>
    </w:lvl>
    <w:lvl w:ilvl="8" w:tplc="6E5893F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FB95A0D"/>
    <w:multiLevelType w:val="multilevel"/>
    <w:tmpl w:val="D156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31"/>
    <w:rsid w:val="00070F11"/>
    <w:rsid w:val="001F7AA4"/>
    <w:rsid w:val="00325F14"/>
    <w:rsid w:val="00894DEF"/>
    <w:rsid w:val="008B5422"/>
    <w:rsid w:val="00B6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E05A1B"/>
  <w15:chartTrackingRefBased/>
  <w15:docId w15:val="{F910911E-0830-47E8-9F6A-EF8FB1E4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7776">
      <w:bodyDiv w:val="1"/>
      <w:marLeft w:val="0"/>
      <w:marRight w:val="0"/>
      <w:marTop w:val="0"/>
      <w:marBottom w:val="0"/>
      <w:divBdr>
        <w:top w:val="none" w:sz="0" w:space="0" w:color="auto"/>
        <w:left w:val="none" w:sz="0" w:space="0" w:color="auto"/>
        <w:bottom w:val="none" w:sz="0" w:space="0" w:color="auto"/>
        <w:right w:val="none" w:sz="0" w:space="0" w:color="auto"/>
      </w:divBdr>
      <w:divsChild>
        <w:div w:id="371930127">
          <w:marLeft w:val="547"/>
          <w:marRight w:val="0"/>
          <w:marTop w:val="200"/>
          <w:marBottom w:val="0"/>
          <w:divBdr>
            <w:top w:val="none" w:sz="0" w:space="0" w:color="auto"/>
            <w:left w:val="none" w:sz="0" w:space="0" w:color="auto"/>
            <w:bottom w:val="none" w:sz="0" w:space="0" w:color="auto"/>
            <w:right w:val="none" w:sz="0" w:space="0" w:color="auto"/>
          </w:divBdr>
        </w:div>
        <w:div w:id="872499339">
          <w:marLeft w:val="547"/>
          <w:marRight w:val="0"/>
          <w:marTop w:val="200"/>
          <w:marBottom w:val="0"/>
          <w:divBdr>
            <w:top w:val="none" w:sz="0" w:space="0" w:color="auto"/>
            <w:left w:val="none" w:sz="0" w:space="0" w:color="auto"/>
            <w:bottom w:val="none" w:sz="0" w:space="0" w:color="auto"/>
            <w:right w:val="none" w:sz="0" w:space="0" w:color="auto"/>
          </w:divBdr>
        </w:div>
        <w:div w:id="1923291229">
          <w:marLeft w:val="547"/>
          <w:marRight w:val="0"/>
          <w:marTop w:val="200"/>
          <w:marBottom w:val="0"/>
          <w:divBdr>
            <w:top w:val="none" w:sz="0" w:space="0" w:color="auto"/>
            <w:left w:val="none" w:sz="0" w:space="0" w:color="auto"/>
            <w:bottom w:val="none" w:sz="0" w:space="0" w:color="auto"/>
            <w:right w:val="none" w:sz="0" w:space="0" w:color="auto"/>
          </w:divBdr>
        </w:div>
      </w:divsChild>
    </w:div>
    <w:div w:id="11423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package" Target="embeddings/Microsoft_PowerPoint_Presentation.pptx"/></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EBA41-6809-4D8D-BB12-629C00B51A71}" type="doc">
      <dgm:prSet loTypeId="urn:microsoft.com/office/officeart/2005/8/layout/radial1" loCatId="relationship" qsTypeId="urn:microsoft.com/office/officeart/2005/8/quickstyle/simple3" qsCatId="simple" csTypeId="urn:microsoft.com/office/officeart/2005/8/colors/colorful5" csCatId="colorful" phldr="1"/>
      <dgm:spPr/>
      <dgm:t>
        <a:bodyPr/>
        <a:lstStyle/>
        <a:p>
          <a:endParaRPr lang="en-IN"/>
        </a:p>
      </dgm:t>
    </dgm:pt>
    <dgm:pt modelId="{136C5893-9BE3-4A55-9137-BA7602A7B48D}">
      <dgm:prSet phldrT="[Text]" custT="1"/>
      <dgm:spPr/>
      <dgm:t>
        <a:bodyPr/>
        <a:lstStyle/>
        <a:p>
          <a:r>
            <a:rPr lang="en-GB" sz="2800" b="1" dirty="0">
              <a:solidFill>
                <a:schemeClr val="bg1"/>
              </a:solidFill>
              <a:highlight>
                <a:srgbClr val="000000"/>
              </a:highlight>
            </a:rPr>
            <a:t>1 million member ship in India</a:t>
          </a:r>
          <a:endParaRPr lang="en-IN" sz="2800" b="1" dirty="0">
            <a:solidFill>
              <a:schemeClr val="bg1"/>
            </a:solidFill>
            <a:highlight>
              <a:srgbClr val="000000"/>
            </a:highlight>
          </a:endParaRPr>
        </a:p>
      </dgm:t>
    </dgm:pt>
    <dgm:pt modelId="{43AD6846-B989-4F59-B131-3DFB45D8478B}" type="parTrans" cxnId="{EFE593D3-C75C-42F4-ACF5-F8043977762D}">
      <dgm:prSet custT="1"/>
      <dgm:spPr/>
      <dgm:t>
        <a:bodyPr/>
        <a:lstStyle/>
        <a:p>
          <a:endParaRPr lang="en-IN" sz="3380"/>
        </a:p>
      </dgm:t>
    </dgm:pt>
    <dgm:pt modelId="{EE7678B5-2B57-460B-98C2-8EAA0FFE6D9B}" type="sibTrans" cxnId="{EFE593D3-C75C-42F4-ACF5-F8043977762D}">
      <dgm:prSet/>
      <dgm:spPr/>
      <dgm:t>
        <a:bodyPr/>
        <a:lstStyle/>
        <a:p>
          <a:endParaRPr lang="en-IN"/>
        </a:p>
      </dgm:t>
    </dgm:pt>
    <dgm:pt modelId="{C028FABB-89F4-48A2-A73F-FF3B259EC41D}">
      <dgm:prSet phldrT="[Text]" custT="1"/>
      <dgm:spPr/>
      <dgm:t>
        <a:bodyPr/>
        <a:lstStyle/>
        <a:p>
          <a:r>
            <a:rPr lang="en-GB" sz="2400" b="1" dirty="0">
              <a:solidFill>
                <a:schemeClr val="bg1"/>
              </a:solidFill>
              <a:highlight>
                <a:srgbClr val="000000"/>
              </a:highlight>
            </a:rPr>
            <a:t>2 Government Companies,  2 private sectors</a:t>
          </a:r>
          <a:endParaRPr lang="en-IN" sz="2400" b="1" dirty="0">
            <a:solidFill>
              <a:schemeClr val="bg1"/>
            </a:solidFill>
            <a:highlight>
              <a:srgbClr val="000000"/>
            </a:highlight>
          </a:endParaRPr>
        </a:p>
      </dgm:t>
    </dgm:pt>
    <dgm:pt modelId="{DBAC5E05-B8E0-4D10-86BA-6DCE3E0EA690}" type="parTrans" cxnId="{36DB3DBE-6119-4DDB-8E58-2BA5FB4AB2CF}">
      <dgm:prSet custT="1"/>
      <dgm:spPr/>
      <dgm:t>
        <a:bodyPr/>
        <a:lstStyle/>
        <a:p>
          <a:endParaRPr lang="en-IN" sz="3380"/>
        </a:p>
      </dgm:t>
    </dgm:pt>
    <dgm:pt modelId="{CFEDBBA8-E110-4B34-B3F7-95694B7D2A4A}" type="sibTrans" cxnId="{36DB3DBE-6119-4DDB-8E58-2BA5FB4AB2CF}">
      <dgm:prSet/>
      <dgm:spPr/>
      <dgm:t>
        <a:bodyPr/>
        <a:lstStyle/>
        <a:p>
          <a:endParaRPr lang="en-IN"/>
        </a:p>
      </dgm:t>
    </dgm:pt>
    <dgm:pt modelId="{5FCD8B90-DFB6-48CD-A0FD-2911805B6E9C}">
      <dgm:prSet phldrT="[Text]" custT="1"/>
      <dgm:spPr/>
      <dgm:t>
        <a:bodyPr/>
        <a:lstStyle/>
        <a:p>
          <a:r>
            <a:rPr lang="en-GB" sz="2000" dirty="0">
              <a:solidFill>
                <a:schemeClr val="bg1"/>
              </a:solidFill>
              <a:highlight>
                <a:srgbClr val="000000"/>
              </a:highlight>
            </a:rPr>
            <a:t>30k employees in private sector, 60k employees in Government sector</a:t>
          </a:r>
          <a:endParaRPr lang="en-IN" sz="2000" dirty="0">
            <a:solidFill>
              <a:schemeClr val="bg1"/>
            </a:solidFill>
            <a:highlight>
              <a:srgbClr val="000000"/>
            </a:highlight>
          </a:endParaRPr>
        </a:p>
      </dgm:t>
    </dgm:pt>
    <dgm:pt modelId="{4C5FBDBD-E9CC-457B-AC68-345B9543AB6E}" type="parTrans" cxnId="{E476D945-8A1E-4BAA-AF0C-9C82C81ECE3D}">
      <dgm:prSet custT="1"/>
      <dgm:spPr/>
      <dgm:t>
        <a:bodyPr/>
        <a:lstStyle/>
        <a:p>
          <a:endParaRPr lang="en-IN" sz="3380"/>
        </a:p>
      </dgm:t>
    </dgm:pt>
    <dgm:pt modelId="{A77431B0-284D-44C4-A5B7-E09A4637C7EF}" type="sibTrans" cxnId="{E476D945-8A1E-4BAA-AF0C-9C82C81ECE3D}">
      <dgm:prSet/>
      <dgm:spPr/>
      <dgm:t>
        <a:bodyPr/>
        <a:lstStyle/>
        <a:p>
          <a:endParaRPr lang="en-IN"/>
        </a:p>
      </dgm:t>
    </dgm:pt>
    <dgm:pt modelId="{4A551A74-1D8C-42D7-881C-1C050B4ECA29}">
      <dgm:prSet phldrT="[Text]" custT="1"/>
      <dgm:spPr/>
      <dgm:t>
        <a:bodyPr/>
        <a:lstStyle/>
        <a:p>
          <a:r>
            <a:rPr lang="en-GB" sz="2000" dirty="0">
              <a:solidFill>
                <a:schemeClr val="bg1"/>
              </a:solidFill>
              <a:highlight>
                <a:srgbClr val="000000"/>
              </a:highlight>
            </a:rPr>
            <a:t>3 schools</a:t>
          </a:r>
          <a:endParaRPr lang="en-IN" sz="2000" dirty="0">
            <a:solidFill>
              <a:schemeClr val="bg1"/>
            </a:solidFill>
            <a:highlight>
              <a:srgbClr val="000000"/>
            </a:highlight>
          </a:endParaRPr>
        </a:p>
      </dgm:t>
    </dgm:pt>
    <dgm:pt modelId="{50716DD9-E7CC-4F91-8D1C-4E19DA62C344}" type="parTrans" cxnId="{F42BF24C-4F6F-4FE6-8C5B-710CDD9E3B54}">
      <dgm:prSet custT="1"/>
      <dgm:spPr/>
      <dgm:t>
        <a:bodyPr/>
        <a:lstStyle/>
        <a:p>
          <a:endParaRPr lang="en-IN" sz="3380"/>
        </a:p>
      </dgm:t>
    </dgm:pt>
    <dgm:pt modelId="{5B2EDF18-E153-4A3A-999E-8478EEA8C3D1}" type="sibTrans" cxnId="{F42BF24C-4F6F-4FE6-8C5B-710CDD9E3B54}">
      <dgm:prSet/>
      <dgm:spPr/>
      <dgm:t>
        <a:bodyPr/>
        <a:lstStyle/>
        <a:p>
          <a:endParaRPr lang="en-IN"/>
        </a:p>
      </dgm:t>
    </dgm:pt>
    <dgm:pt modelId="{99708207-8E03-47C1-82F7-8778B706DEA9}">
      <dgm:prSet phldrT="[Text]" custT="1"/>
      <dgm:spPr/>
      <dgm:t>
        <a:bodyPr/>
        <a:lstStyle/>
        <a:p>
          <a:r>
            <a:rPr lang="en-GB" sz="3380" baseline="0" dirty="0"/>
            <a:t>Small</a:t>
          </a:r>
          <a:r>
            <a:rPr lang="en-GB" sz="3380" dirty="0"/>
            <a:t> Township</a:t>
          </a:r>
          <a:endParaRPr lang="en-IN" sz="3380" dirty="0"/>
        </a:p>
      </dgm:t>
    </dgm:pt>
    <dgm:pt modelId="{D0435495-99B7-4DF8-975E-9ED4BA317FBD}" type="sibTrans" cxnId="{4A1DF7DE-6AEF-41F8-8359-C64F78F07BFB}">
      <dgm:prSet/>
      <dgm:spPr/>
      <dgm:t>
        <a:bodyPr/>
        <a:lstStyle/>
        <a:p>
          <a:endParaRPr lang="en-IN"/>
        </a:p>
      </dgm:t>
    </dgm:pt>
    <dgm:pt modelId="{658BA1DC-1407-4FB9-B0E6-BBCB323029A2}" type="parTrans" cxnId="{4A1DF7DE-6AEF-41F8-8359-C64F78F07BFB}">
      <dgm:prSet/>
      <dgm:spPr/>
      <dgm:t>
        <a:bodyPr/>
        <a:lstStyle/>
        <a:p>
          <a:endParaRPr lang="en-IN"/>
        </a:p>
      </dgm:t>
    </dgm:pt>
    <dgm:pt modelId="{2469BC7F-1BCE-4441-8074-156E2C44F0D4}" type="pres">
      <dgm:prSet presAssocID="{013EBA41-6809-4D8D-BB12-629C00B51A71}" presName="cycle" presStyleCnt="0">
        <dgm:presLayoutVars>
          <dgm:chMax val="1"/>
          <dgm:dir/>
          <dgm:animLvl val="ctr"/>
          <dgm:resizeHandles val="exact"/>
        </dgm:presLayoutVars>
      </dgm:prSet>
      <dgm:spPr/>
    </dgm:pt>
    <dgm:pt modelId="{6710D8D1-B392-4242-B5AE-51E7E899DA1B}" type="pres">
      <dgm:prSet presAssocID="{99708207-8E03-47C1-82F7-8778B706DEA9}" presName="centerShape" presStyleLbl="node0" presStyleIdx="0" presStyleCnt="1" custScaleX="372198" custScaleY="113908" custLinFactNeighborX="0" custLinFactNeighborY="1398"/>
      <dgm:spPr/>
    </dgm:pt>
    <dgm:pt modelId="{B98FB220-A7FC-42ED-BC58-4CBC443601E1}" type="pres">
      <dgm:prSet presAssocID="{43AD6846-B989-4F59-B131-3DFB45D8478B}" presName="Name9" presStyleLbl="parChTrans1D2" presStyleIdx="0" presStyleCnt="4"/>
      <dgm:spPr/>
    </dgm:pt>
    <dgm:pt modelId="{AF77B8BF-A052-4CB7-B471-BF24FAD95255}" type="pres">
      <dgm:prSet presAssocID="{43AD6846-B989-4F59-B131-3DFB45D8478B}" presName="connTx" presStyleLbl="parChTrans1D2" presStyleIdx="0" presStyleCnt="4"/>
      <dgm:spPr/>
    </dgm:pt>
    <dgm:pt modelId="{0225E421-1908-4669-9026-E50D213A1CA4}" type="pres">
      <dgm:prSet presAssocID="{136C5893-9BE3-4A55-9137-BA7602A7B48D}" presName="node" presStyleLbl="node1" presStyleIdx="0" presStyleCnt="4" custScaleX="286640" custRadScaleRad="100237" custRadScaleInc="1534">
        <dgm:presLayoutVars>
          <dgm:bulletEnabled val="1"/>
        </dgm:presLayoutVars>
      </dgm:prSet>
      <dgm:spPr/>
    </dgm:pt>
    <dgm:pt modelId="{3410DA65-D6F8-4BEB-84BE-010BF54BFCE9}" type="pres">
      <dgm:prSet presAssocID="{DBAC5E05-B8E0-4D10-86BA-6DCE3E0EA690}" presName="Name9" presStyleLbl="parChTrans1D2" presStyleIdx="1" presStyleCnt="4"/>
      <dgm:spPr/>
    </dgm:pt>
    <dgm:pt modelId="{F96DB4FB-5F68-428A-B978-D5081FE855FF}" type="pres">
      <dgm:prSet presAssocID="{DBAC5E05-B8E0-4D10-86BA-6DCE3E0EA690}" presName="connTx" presStyleLbl="parChTrans1D2" presStyleIdx="1" presStyleCnt="4"/>
      <dgm:spPr/>
    </dgm:pt>
    <dgm:pt modelId="{1BA618FE-251C-4C3A-BAC8-870261130D48}" type="pres">
      <dgm:prSet presAssocID="{C028FABB-89F4-48A2-A73F-FF3B259EC41D}" presName="node" presStyleLbl="node1" presStyleIdx="1" presStyleCnt="4" custScaleX="190778" custScaleY="164856" custRadScaleRad="235847" custRadScaleInc="-5350">
        <dgm:presLayoutVars>
          <dgm:bulletEnabled val="1"/>
        </dgm:presLayoutVars>
      </dgm:prSet>
      <dgm:spPr/>
    </dgm:pt>
    <dgm:pt modelId="{80EBB2F0-22EF-479D-916D-03903DA3BF72}" type="pres">
      <dgm:prSet presAssocID="{4C5FBDBD-E9CC-457B-AC68-345B9543AB6E}" presName="Name9" presStyleLbl="parChTrans1D2" presStyleIdx="2" presStyleCnt="4"/>
      <dgm:spPr/>
    </dgm:pt>
    <dgm:pt modelId="{018E0BD1-23BE-4E56-9A2C-48DF2E6B1D9F}" type="pres">
      <dgm:prSet presAssocID="{4C5FBDBD-E9CC-457B-AC68-345B9543AB6E}" presName="connTx" presStyleLbl="parChTrans1D2" presStyleIdx="2" presStyleCnt="4"/>
      <dgm:spPr/>
    </dgm:pt>
    <dgm:pt modelId="{332BF7B2-B20C-4CBD-953A-DBEAE9AA2ABF}" type="pres">
      <dgm:prSet presAssocID="{5FCD8B90-DFB6-48CD-A0FD-2911805B6E9C}" presName="node" presStyleLbl="node1" presStyleIdx="2" presStyleCnt="4" custScaleX="256045">
        <dgm:presLayoutVars>
          <dgm:bulletEnabled val="1"/>
        </dgm:presLayoutVars>
      </dgm:prSet>
      <dgm:spPr/>
    </dgm:pt>
    <dgm:pt modelId="{76A82860-AA5C-4A53-A919-8F8E716F8B16}" type="pres">
      <dgm:prSet presAssocID="{50716DD9-E7CC-4F91-8D1C-4E19DA62C344}" presName="Name9" presStyleLbl="parChTrans1D2" presStyleIdx="3" presStyleCnt="4"/>
      <dgm:spPr/>
    </dgm:pt>
    <dgm:pt modelId="{E4328E38-F3F6-48AF-98DA-CF907486C480}" type="pres">
      <dgm:prSet presAssocID="{50716DD9-E7CC-4F91-8D1C-4E19DA62C344}" presName="connTx" presStyleLbl="parChTrans1D2" presStyleIdx="3" presStyleCnt="4"/>
      <dgm:spPr/>
    </dgm:pt>
    <dgm:pt modelId="{FCD79CC0-2C07-4D91-9163-B807C46D83D4}" type="pres">
      <dgm:prSet presAssocID="{4A551A74-1D8C-42D7-881C-1C050B4ECA29}" presName="node" presStyleLbl="node1" presStyleIdx="3" presStyleCnt="4" custRadScaleRad="242466" custRadScaleInc="5204">
        <dgm:presLayoutVars>
          <dgm:bulletEnabled val="1"/>
        </dgm:presLayoutVars>
      </dgm:prSet>
      <dgm:spPr/>
    </dgm:pt>
  </dgm:ptLst>
  <dgm:cxnLst>
    <dgm:cxn modelId="{8E75F703-8357-4EE6-A55E-E430238FED7B}" type="presOf" srcId="{4C5FBDBD-E9CC-457B-AC68-345B9543AB6E}" destId="{018E0BD1-23BE-4E56-9A2C-48DF2E6B1D9F}" srcOrd="1" destOrd="0" presId="urn:microsoft.com/office/officeart/2005/8/layout/radial1"/>
    <dgm:cxn modelId="{A2EC3422-6836-40A0-8927-756896C054EF}" type="presOf" srcId="{C028FABB-89F4-48A2-A73F-FF3B259EC41D}" destId="{1BA618FE-251C-4C3A-BAC8-870261130D48}" srcOrd="0" destOrd="0" presId="urn:microsoft.com/office/officeart/2005/8/layout/radial1"/>
    <dgm:cxn modelId="{768AFC60-C30A-45CD-81FB-26B21F3DE016}" type="presOf" srcId="{99708207-8E03-47C1-82F7-8778B706DEA9}" destId="{6710D8D1-B392-4242-B5AE-51E7E899DA1B}" srcOrd="0" destOrd="0" presId="urn:microsoft.com/office/officeart/2005/8/layout/radial1"/>
    <dgm:cxn modelId="{E476D945-8A1E-4BAA-AF0C-9C82C81ECE3D}" srcId="{99708207-8E03-47C1-82F7-8778B706DEA9}" destId="{5FCD8B90-DFB6-48CD-A0FD-2911805B6E9C}" srcOrd="2" destOrd="0" parTransId="{4C5FBDBD-E9CC-457B-AC68-345B9543AB6E}" sibTransId="{A77431B0-284D-44C4-A5B7-E09A4637C7EF}"/>
    <dgm:cxn modelId="{BF321546-753A-4B4B-86C5-9FD06ABE39F0}" type="presOf" srcId="{DBAC5E05-B8E0-4D10-86BA-6DCE3E0EA690}" destId="{3410DA65-D6F8-4BEB-84BE-010BF54BFCE9}" srcOrd="0" destOrd="0" presId="urn:microsoft.com/office/officeart/2005/8/layout/radial1"/>
    <dgm:cxn modelId="{F42BF24C-4F6F-4FE6-8C5B-710CDD9E3B54}" srcId="{99708207-8E03-47C1-82F7-8778B706DEA9}" destId="{4A551A74-1D8C-42D7-881C-1C050B4ECA29}" srcOrd="3" destOrd="0" parTransId="{50716DD9-E7CC-4F91-8D1C-4E19DA62C344}" sibTransId="{5B2EDF18-E153-4A3A-999E-8478EEA8C3D1}"/>
    <dgm:cxn modelId="{43D08855-EBA8-4597-8102-9B5E5D1C803D}" type="presOf" srcId="{50716DD9-E7CC-4F91-8D1C-4E19DA62C344}" destId="{E4328E38-F3F6-48AF-98DA-CF907486C480}" srcOrd="1" destOrd="0" presId="urn:microsoft.com/office/officeart/2005/8/layout/radial1"/>
    <dgm:cxn modelId="{77E50886-DF3F-4AA0-9F80-CF078E87AC79}" type="presOf" srcId="{43AD6846-B989-4F59-B131-3DFB45D8478B}" destId="{B98FB220-A7FC-42ED-BC58-4CBC443601E1}" srcOrd="0" destOrd="0" presId="urn:microsoft.com/office/officeart/2005/8/layout/radial1"/>
    <dgm:cxn modelId="{BFE463B3-3705-4CA1-AFE2-74E894F2F45A}" type="presOf" srcId="{4C5FBDBD-E9CC-457B-AC68-345B9543AB6E}" destId="{80EBB2F0-22EF-479D-916D-03903DA3BF72}" srcOrd="0" destOrd="0" presId="urn:microsoft.com/office/officeart/2005/8/layout/radial1"/>
    <dgm:cxn modelId="{684E1DBD-72ED-4AA2-BAC5-18C500F4C9D5}" type="presOf" srcId="{013EBA41-6809-4D8D-BB12-629C00B51A71}" destId="{2469BC7F-1BCE-4441-8074-156E2C44F0D4}" srcOrd="0" destOrd="0" presId="urn:microsoft.com/office/officeart/2005/8/layout/radial1"/>
    <dgm:cxn modelId="{36DB3DBE-6119-4DDB-8E58-2BA5FB4AB2CF}" srcId="{99708207-8E03-47C1-82F7-8778B706DEA9}" destId="{C028FABB-89F4-48A2-A73F-FF3B259EC41D}" srcOrd="1" destOrd="0" parTransId="{DBAC5E05-B8E0-4D10-86BA-6DCE3E0EA690}" sibTransId="{CFEDBBA8-E110-4B34-B3F7-95694B7D2A4A}"/>
    <dgm:cxn modelId="{BDAA98C1-246D-4070-A87E-6B316BFE7CE6}" type="presOf" srcId="{43AD6846-B989-4F59-B131-3DFB45D8478B}" destId="{AF77B8BF-A052-4CB7-B471-BF24FAD95255}" srcOrd="1" destOrd="0" presId="urn:microsoft.com/office/officeart/2005/8/layout/radial1"/>
    <dgm:cxn modelId="{B0FD04C8-7264-4D01-BE3E-0B7B6A955BE1}" type="presOf" srcId="{DBAC5E05-B8E0-4D10-86BA-6DCE3E0EA690}" destId="{F96DB4FB-5F68-428A-B978-D5081FE855FF}" srcOrd="1" destOrd="0" presId="urn:microsoft.com/office/officeart/2005/8/layout/radial1"/>
    <dgm:cxn modelId="{EFE593D3-C75C-42F4-ACF5-F8043977762D}" srcId="{99708207-8E03-47C1-82F7-8778B706DEA9}" destId="{136C5893-9BE3-4A55-9137-BA7602A7B48D}" srcOrd="0" destOrd="0" parTransId="{43AD6846-B989-4F59-B131-3DFB45D8478B}" sibTransId="{EE7678B5-2B57-460B-98C2-8EAA0FFE6D9B}"/>
    <dgm:cxn modelId="{4A1DF7DE-6AEF-41F8-8359-C64F78F07BFB}" srcId="{013EBA41-6809-4D8D-BB12-629C00B51A71}" destId="{99708207-8E03-47C1-82F7-8778B706DEA9}" srcOrd="0" destOrd="0" parTransId="{658BA1DC-1407-4FB9-B0E6-BBCB323029A2}" sibTransId="{D0435495-99B7-4DF8-975E-9ED4BA317FBD}"/>
    <dgm:cxn modelId="{6A0BA9E8-9B5C-4118-8508-9AEA55D40A2D}" type="presOf" srcId="{5FCD8B90-DFB6-48CD-A0FD-2911805B6E9C}" destId="{332BF7B2-B20C-4CBD-953A-DBEAE9AA2ABF}" srcOrd="0" destOrd="0" presId="urn:microsoft.com/office/officeart/2005/8/layout/radial1"/>
    <dgm:cxn modelId="{68CEB6F0-5A5C-488C-8658-107A875D3413}" type="presOf" srcId="{136C5893-9BE3-4A55-9137-BA7602A7B48D}" destId="{0225E421-1908-4669-9026-E50D213A1CA4}" srcOrd="0" destOrd="0" presId="urn:microsoft.com/office/officeart/2005/8/layout/radial1"/>
    <dgm:cxn modelId="{1603FDF3-81B6-47F3-8E91-E951399FB827}" type="presOf" srcId="{50716DD9-E7CC-4F91-8D1C-4E19DA62C344}" destId="{76A82860-AA5C-4A53-A919-8F8E716F8B16}" srcOrd="0" destOrd="0" presId="urn:microsoft.com/office/officeart/2005/8/layout/radial1"/>
    <dgm:cxn modelId="{6AAD43F9-73D8-4CF2-9789-867FE52BE632}" type="presOf" srcId="{4A551A74-1D8C-42D7-881C-1C050B4ECA29}" destId="{FCD79CC0-2C07-4D91-9163-B807C46D83D4}" srcOrd="0" destOrd="0" presId="urn:microsoft.com/office/officeart/2005/8/layout/radial1"/>
    <dgm:cxn modelId="{2B7A6CAC-901E-4FF0-A1AA-90DA0A0BCBB0}" type="presParOf" srcId="{2469BC7F-1BCE-4441-8074-156E2C44F0D4}" destId="{6710D8D1-B392-4242-B5AE-51E7E899DA1B}" srcOrd="0" destOrd="0" presId="urn:microsoft.com/office/officeart/2005/8/layout/radial1"/>
    <dgm:cxn modelId="{D79AF36C-8CDB-4E56-AAF0-5636D87990F3}" type="presParOf" srcId="{2469BC7F-1BCE-4441-8074-156E2C44F0D4}" destId="{B98FB220-A7FC-42ED-BC58-4CBC443601E1}" srcOrd="1" destOrd="0" presId="urn:microsoft.com/office/officeart/2005/8/layout/radial1"/>
    <dgm:cxn modelId="{6D9748DC-C23F-44A9-8552-BAEFC15236F5}" type="presParOf" srcId="{B98FB220-A7FC-42ED-BC58-4CBC443601E1}" destId="{AF77B8BF-A052-4CB7-B471-BF24FAD95255}" srcOrd="0" destOrd="0" presId="urn:microsoft.com/office/officeart/2005/8/layout/radial1"/>
    <dgm:cxn modelId="{F2850285-BB58-451E-BC89-1F4C98AB0ADF}" type="presParOf" srcId="{2469BC7F-1BCE-4441-8074-156E2C44F0D4}" destId="{0225E421-1908-4669-9026-E50D213A1CA4}" srcOrd="2" destOrd="0" presId="urn:microsoft.com/office/officeart/2005/8/layout/radial1"/>
    <dgm:cxn modelId="{D1ABCFA6-623A-4B31-926A-B2DCEF9C9B8C}" type="presParOf" srcId="{2469BC7F-1BCE-4441-8074-156E2C44F0D4}" destId="{3410DA65-D6F8-4BEB-84BE-010BF54BFCE9}" srcOrd="3" destOrd="0" presId="urn:microsoft.com/office/officeart/2005/8/layout/radial1"/>
    <dgm:cxn modelId="{B43904E7-9FDF-44EB-AFE6-72AB1EE74886}" type="presParOf" srcId="{3410DA65-D6F8-4BEB-84BE-010BF54BFCE9}" destId="{F96DB4FB-5F68-428A-B978-D5081FE855FF}" srcOrd="0" destOrd="0" presId="urn:microsoft.com/office/officeart/2005/8/layout/radial1"/>
    <dgm:cxn modelId="{0C9A2D48-45CF-4CA4-B756-E2435A5B6BDD}" type="presParOf" srcId="{2469BC7F-1BCE-4441-8074-156E2C44F0D4}" destId="{1BA618FE-251C-4C3A-BAC8-870261130D48}" srcOrd="4" destOrd="0" presId="urn:microsoft.com/office/officeart/2005/8/layout/radial1"/>
    <dgm:cxn modelId="{A95D11BB-7174-43D2-A422-07190D271559}" type="presParOf" srcId="{2469BC7F-1BCE-4441-8074-156E2C44F0D4}" destId="{80EBB2F0-22EF-479D-916D-03903DA3BF72}" srcOrd="5" destOrd="0" presId="urn:microsoft.com/office/officeart/2005/8/layout/radial1"/>
    <dgm:cxn modelId="{28EB24A0-47C5-4187-83CD-2FD59FBFAFDE}" type="presParOf" srcId="{80EBB2F0-22EF-479D-916D-03903DA3BF72}" destId="{018E0BD1-23BE-4E56-9A2C-48DF2E6B1D9F}" srcOrd="0" destOrd="0" presId="urn:microsoft.com/office/officeart/2005/8/layout/radial1"/>
    <dgm:cxn modelId="{66A68F68-7795-4C0B-83BB-7EFC71EEE1E9}" type="presParOf" srcId="{2469BC7F-1BCE-4441-8074-156E2C44F0D4}" destId="{332BF7B2-B20C-4CBD-953A-DBEAE9AA2ABF}" srcOrd="6" destOrd="0" presId="urn:microsoft.com/office/officeart/2005/8/layout/radial1"/>
    <dgm:cxn modelId="{0A36644F-156E-4D08-A773-4D98D7867AB9}" type="presParOf" srcId="{2469BC7F-1BCE-4441-8074-156E2C44F0D4}" destId="{76A82860-AA5C-4A53-A919-8F8E716F8B16}" srcOrd="7" destOrd="0" presId="urn:microsoft.com/office/officeart/2005/8/layout/radial1"/>
    <dgm:cxn modelId="{A11E4515-7000-4952-9526-A70A12EE7376}" type="presParOf" srcId="{76A82860-AA5C-4A53-A919-8F8E716F8B16}" destId="{E4328E38-F3F6-48AF-98DA-CF907486C480}" srcOrd="0" destOrd="0" presId="urn:microsoft.com/office/officeart/2005/8/layout/radial1"/>
    <dgm:cxn modelId="{E9924FD0-5340-4CDA-A291-59153146B657}" type="presParOf" srcId="{2469BC7F-1BCE-4441-8074-156E2C44F0D4}" destId="{FCD79CC0-2C07-4D91-9163-B807C46D83D4}" srcOrd="8"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10D8D1-B392-4242-B5AE-51E7E899DA1B}">
      <dsp:nvSpPr>
        <dsp:cNvPr id="0" name=""/>
        <dsp:cNvSpPr/>
      </dsp:nvSpPr>
      <dsp:spPr>
        <a:xfrm>
          <a:off x="240664" y="1810440"/>
          <a:ext cx="5248409" cy="1606230"/>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1502409">
            <a:lnSpc>
              <a:spcPct val="90000"/>
            </a:lnSpc>
            <a:spcBef>
              <a:spcPct val="0"/>
            </a:spcBef>
            <a:spcAft>
              <a:spcPct val="35000"/>
            </a:spcAft>
            <a:buNone/>
          </a:pPr>
          <a:r>
            <a:rPr lang="en-GB" sz="3380" kern="1200" baseline="0" dirty="0"/>
            <a:t>Small</a:t>
          </a:r>
          <a:r>
            <a:rPr lang="en-GB" sz="3380" kern="1200" dirty="0"/>
            <a:t> Township</a:t>
          </a:r>
          <a:endParaRPr lang="en-IN" sz="3380" kern="1200" dirty="0"/>
        </a:p>
      </dsp:txBody>
      <dsp:txXfrm>
        <a:off x="1009276" y="2045667"/>
        <a:ext cx="3711185" cy="1135776"/>
      </dsp:txXfrm>
    </dsp:sp>
    <dsp:sp modelId="{B98FB220-A7FC-42ED-BC58-4CBC443601E1}">
      <dsp:nvSpPr>
        <dsp:cNvPr id="0" name=""/>
        <dsp:cNvSpPr/>
      </dsp:nvSpPr>
      <dsp:spPr>
        <a:xfrm rot="16240294">
          <a:off x="2684885" y="1598627"/>
          <a:ext cx="383288" cy="40375"/>
        </a:xfrm>
        <a:custGeom>
          <a:avLst/>
          <a:gdLst/>
          <a:ahLst/>
          <a:cxnLst/>
          <a:rect l="0" t="0" r="0" b="0"/>
          <a:pathLst>
            <a:path>
              <a:moveTo>
                <a:pt x="0" y="20187"/>
              </a:moveTo>
              <a:lnTo>
                <a:pt x="383288"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2866947" y="1609232"/>
        <a:ext cx="19164" cy="19164"/>
      </dsp:txXfrm>
    </dsp:sp>
    <dsp:sp modelId="{0225E421-1908-4669-9026-E50D213A1CA4}">
      <dsp:nvSpPr>
        <dsp:cNvPr id="0" name=""/>
        <dsp:cNvSpPr/>
      </dsp:nvSpPr>
      <dsp:spPr>
        <a:xfrm>
          <a:off x="866067" y="17077"/>
          <a:ext cx="4041945" cy="1410112"/>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b="1" kern="1200" dirty="0">
              <a:solidFill>
                <a:schemeClr val="bg1"/>
              </a:solidFill>
              <a:highlight>
                <a:srgbClr val="000000"/>
              </a:highlight>
            </a:rPr>
            <a:t>1 million member ship in India</a:t>
          </a:r>
          <a:endParaRPr lang="en-IN" sz="2800" b="1" kern="1200" dirty="0">
            <a:solidFill>
              <a:schemeClr val="bg1"/>
            </a:solidFill>
            <a:highlight>
              <a:srgbClr val="000000"/>
            </a:highlight>
          </a:endParaRPr>
        </a:p>
      </dsp:txBody>
      <dsp:txXfrm>
        <a:off x="1457996" y="223583"/>
        <a:ext cx="2858087" cy="997100"/>
      </dsp:txXfrm>
    </dsp:sp>
    <dsp:sp modelId="{3410DA65-D6F8-4BEB-84BE-010BF54BFCE9}">
      <dsp:nvSpPr>
        <dsp:cNvPr id="0" name=""/>
        <dsp:cNvSpPr/>
      </dsp:nvSpPr>
      <dsp:spPr>
        <a:xfrm rot="10415523">
          <a:off x="3602124" y="2413325"/>
          <a:ext cx="1731715" cy="40375"/>
        </a:xfrm>
        <a:custGeom>
          <a:avLst/>
          <a:gdLst/>
          <a:ahLst/>
          <a:cxnLst/>
          <a:rect l="0" t="0" r="0" b="0"/>
          <a:pathLst>
            <a:path>
              <a:moveTo>
                <a:pt x="0" y="20187"/>
              </a:moveTo>
              <a:lnTo>
                <a:pt x="1731715"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rot="10800000">
        <a:off x="4424689" y="2390220"/>
        <a:ext cx="86585" cy="86585"/>
      </dsp:txXfrm>
    </dsp:sp>
    <dsp:sp modelId="{1BA618FE-251C-4C3A-BAC8-870261130D48}">
      <dsp:nvSpPr>
        <dsp:cNvPr id="0" name=""/>
        <dsp:cNvSpPr/>
      </dsp:nvSpPr>
      <dsp:spPr>
        <a:xfrm>
          <a:off x="3596315" y="1218015"/>
          <a:ext cx="2690184" cy="2324654"/>
        </a:xfrm>
        <a:prstGeom prst="ellipse">
          <a:avLst/>
        </a:prstGeom>
        <a:gradFill rotWithShape="0">
          <a:gsLst>
            <a:gs pos="0">
              <a:schemeClr val="accent5">
                <a:hueOff val="-2252848"/>
                <a:satOff val="-5806"/>
                <a:lumOff val="-3922"/>
                <a:alphaOff val="0"/>
                <a:lumMod val="110000"/>
                <a:satMod val="105000"/>
                <a:tint val="67000"/>
              </a:schemeClr>
            </a:gs>
            <a:gs pos="50000">
              <a:schemeClr val="accent5">
                <a:hueOff val="-2252848"/>
                <a:satOff val="-5806"/>
                <a:lumOff val="-3922"/>
                <a:alphaOff val="0"/>
                <a:lumMod val="105000"/>
                <a:satMod val="103000"/>
                <a:tint val="73000"/>
              </a:schemeClr>
            </a:gs>
            <a:gs pos="100000">
              <a:schemeClr val="accent5">
                <a:hueOff val="-2252848"/>
                <a:satOff val="-5806"/>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GB" sz="2400" b="1" kern="1200" dirty="0">
              <a:solidFill>
                <a:schemeClr val="bg1"/>
              </a:solidFill>
              <a:highlight>
                <a:srgbClr val="000000"/>
              </a:highlight>
            </a:rPr>
            <a:t>2 Government Companies,  2 private sectors</a:t>
          </a:r>
          <a:endParaRPr lang="en-IN" sz="2400" b="1" kern="1200" dirty="0">
            <a:solidFill>
              <a:schemeClr val="bg1"/>
            </a:solidFill>
            <a:highlight>
              <a:srgbClr val="000000"/>
            </a:highlight>
          </a:endParaRPr>
        </a:p>
      </dsp:txBody>
      <dsp:txXfrm>
        <a:off x="3990283" y="1558453"/>
        <a:ext cx="1902248" cy="1643778"/>
      </dsp:txXfrm>
    </dsp:sp>
    <dsp:sp modelId="{80EBB2F0-22EF-479D-916D-03903DA3BF72}">
      <dsp:nvSpPr>
        <dsp:cNvPr id="0" name=""/>
        <dsp:cNvSpPr/>
      </dsp:nvSpPr>
      <dsp:spPr>
        <a:xfrm rot="5400000">
          <a:off x="2726683" y="3534669"/>
          <a:ext cx="276371" cy="40375"/>
        </a:xfrm>
        <a:custGeom>
          <a:avLst/>
          <a:gdLst/>
          <a:ahLst/>
          <a:cxnLst/>
          <a:rect l="0" t="0" r="0" b="0"/>
          <a:pathLst>
            <a:path>
              <a:moveTo>
                <a:pt x="0" y="20187"/>
              </a:moveTo>
              <a:lnTo>
                <a:pt x="276371"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2857960" y="3547947"/>
        <a:ext cx="13818" cy="13818"/>
      </dsp:txXfrm>
    </dsp:sp>
    <dsp:sp modelId="{332BF7B2-B20C-4CBD-953A-DBEAE9AA2ABF}">
      <dsp:nvSpPr>
        <dsp:cNvPr id="0" name=""/>
        <dsp:cNvSpPr/>
      </dsp:nvSpPr>
      <dsp:spPr>
        <a:xfrm>
          <a:off x="1059608" y="3693042"/>
          <a:ext cx="3610522" cy="1410112"/>
        </a:xfrm>
        <a:prstGeom prst="ellipse">
          <a:avLst/>
        </a:prstGeom>
        <a:gradFill rotWithShape="0">
          <a:gsLst>
            <a:gs pos="0">
              <a:schemeClr val="accent5">
                <a:hueOff val="-4505695"/>
                <a:satOff val="-11613"/>
                <a:lumOff val="-7843"/>
                <a:alphaOff val="0"/>
                <a:lumMod val="110000"/>
                <a:satMod val="105000"/>
                <a:tint val="67000"/>
              </a:schemeClr>
            </a:gs>
            <a:gs pos="50000">
              <a:schemeClr val="accent5">
                <a:hueOff val="-4505695"/>
                <a:satOff val="-11613"/>
                <a:lumOff val="-7843"/>
                <a:alphaOff val="0"/>
                <a:lumMod val="105000"/>
                <a:satMod val="103000"/>
                <a:tint val="73000"/>
              </a:schemeClr>
            </a:gs>
            <a:gs pos="100000">
              <a:schemeClr val="accent5">
                <a:hueOff val="-4505695"/>
                <a:satOff val="-11613"/>
                <a:lumOff val="-7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dirty="0">
              <a:solidFill>
                <a:schemeClr val="bg1"/>
              </a:solidFill>
              <a:highlight>
                <a:srgbClr val="000000"/>
              </a:highlight>
            </a:rPr>
            <a:t>30k employees in private sector, 60k employees in Government sector</a:t>
          </a:r>
          <a:endParaRPr lang="en-IN" sz="2000" kern="1200" dirty="0">
            <a:solidFill>
              <a:schemeClr val="bg1"/>
            </a:solidFill>
            <a:highlight>
              <a:srgbClr val="000000"/>
            </a:highlight>
          </a:endParaRPr>
        </a:p>
      </dsp:txBody>
      <dsp:txXfrm>
        <a:off x="1588357" y="3899548"/>
        <a:ext cx="2553024" cy="997100"/>
      </dsp:txXfrm>
    </dsp:sp>
    <dsp:sp modelId="{76A82860-AA5C-4A53-A919-8F8E716F8B16}">
      <dsp:nvSpPr>
        <dsp:cNvPr id="0" name=""/>
        <dsp:cNvSpPr/>
      </dsp:nvSpPr>
      <dsp:spPr>
        <a:xfrm rot="369776">
          <a:off x="387229" y="2380997"/>
          <a:ext cx="1021760" cy="40375"/>
        </a:xfrm>
        <a:custGeom>
          <a:avLst/>
          <a:gdLst/>
          <a:ahLst/>
          <a:cxnLst/>
          <a:rect l="0" t="0" r="0" b="0"/>
          <a:pathLst>
            <a:path>
              <a:moveTo>
                <a:pt x="0" y="20187"/>
              </a:moveTo>
              <a:lnTo>
                <a:pt x="1021760" y="2018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502409">
            <a:lnSpc>
              <a:spcPct val="90000"/>
            </a:lnSpc>
            <a:spcBef>
              <a:spcPct val="0"/>
            </a:spcBef>
            <a:spcAft>
              <a:spcPct val="35000"/>
            </a:spcAft>
            <a:buNone/>
          </a:pPr>
          <a:endParaRPr lang="en-IN" sz="3380" kern="1200"/>
        </a:p>
      </dsp:txBody>
      <dsp:txXfrm>
        <a:off x="872566" y="2375640"/>
        <a:ext cx="51088" cy="51088"/>
      </dsp:txXfrm>
    </dsp:sp>
    <dsp:sp modelId="{FCD79CC0-2C07-4D91-9163-B807C46D83D4}">
      <dsp:nvSpPr>
        <dsp:cNvPr id="0" name=""/>
        <dsp:cNvSpPr/>
      </dsp:nvSpPr>
      <dsp:spPr>
        <a:xfrm>
          <a:off x="0" y="1675282"/>
          <a:ext cx="1410112" cy="1410112"/>
        </a:xfrm>
        <a:prstGeom prst="ellipse">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dirty="0">
              <a:solidFill>
                <a:schemeClr val="bg1"/>
              </a:solidFill>
              <a:highlight>
                <a:srgbClr val="000000"/>
              </a:highlight>
            </a:rPr>
            <a:t>3 schools</a:t>
          </a:r>
          <a:endParaRPr lang="en-IN" sz="2000" kern="1200" dirty="0">
            <a:solidFill>
              <a:schemeClr val="bg1"/>
            </a:solidFill>
            <a:highlight>
              <a:srgbClr val="000000"/>
            </a:highlight>
          </a:endParaRPr>
        </a:p>
      </dsp:txBody>
      <dsp:txXfrm>
        <a:off x="206506" y="1881788"/>
        <a:ext cx="997100" cy="9971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D5E0-AF49-4B38-9E3A-A2FE1479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2022-12-25T11:02:00Z</dcterms:created>
  <dcterms:modified xsi:type="dcterms:W3CDTF">2022-12-25T11:02:00Z</dcterms:modified>
</cp:coreProperties>
</file>