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BodyTextIndent"/>
        <w:rPr/>
      </w:pPr>
      <w:r>
        <w:rPr/>
        <w:t>The purpose of this guidance note is to ensure that site laboratories are managed in such a way that confidence in the integrity of all aspects of their activities is achieved.</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Heading1"/>
        <w:ind w:hanging="0" w:left="567"/>
        <w:rPr/>
      </w:pPr>
      <w:r>
        <w:rPr/>
        <w:t>Scope</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BodyTextIndent"/>
        <w:rPr/>
      </w:pPr>
      <w:r>
        <w:rPr/>
        <w:t>The guidance note consists of a checklist which offers a guideline on the management and controlling documentation usually associated with the operation of a site laboratory. The list takes account of the requirements of the National Measurement Accreditation Service, United Kingdom, [NAMAS]. The United Kingdom Accreditation Service, [UKAS] has taken over the work of NAMAS – 1996.</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Heading1"/>
        <w:ind w:hanging="0" w:left="567"/>
        <w:rPr/>
      </w:pPr>
      <w:r>
        <w:rPr/>
        <w:t>Explanation of terms</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Header"/>
        <w:tabs>
          <w:tab w:val="clear" w:pos="4320"/>
          <w:tab w:val="clear" w:pos="8640"/>
        </w:tabs>
        <w:suppressAutoHyphens w:val="true"/>
        <w:rPr>
          <w:rFonts w:ascii="Helv 10pt;Arial" w:hAnsi="Helv 10pt;Arial" w:cs="Helv 10pt;Arial"/>
          <w:spacing w:val="-2"/>
        </w:rPr>
      </w:pPr>
      <w:r>
        <w:rPr>
          <w:rFonts w:cs="Helv 10pt;Arial" w:ascii="Helv 10pt;Arial" w:hAnsi="Helv 10pt;Arial"/>
          <w:spacing w:val="-2"/>
        </w:rPr>
        <w:t>None</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Heading1"/>
        <w:ind w:hanging="0" w:left="567"/>
        <w:rPr/>
      </w:pPr>
      <w:r>
        <w:rPr/>
        <w:t>Interface documentation</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Header"/>
        <w:tabs>
          <w:tab w:val="clear" w:pos="4320"/>
          <w:tab w:val="clear" w:pos="8640"/>
        </w:tabs>
        <w:suppressAutoHyphens w:val="true"/>
        <w:rPr>
          <w:rFonts w:ascii="Helv 10pt;Arial" w:hAnsi="Helv 10pt;Arial" w:cs="Helv 10pt;Arial"/>
          <w:spacing w:val="-2"/>
        </w:rPr>
      </w:pPr>
      <w:r>
        <w:rPr>
          <w:rFonts w:cs="Helv 10pt;Arial" w:ascii="Helv 10pt;Arial" w:hAnsi="Helv 10pt;Arial"/>
          <w:spacing w:val="-2"/>
        </w:rPr>
        <w:t>None</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Heading1"/>
        <w:ind w:hanging="0" w:left="567"/>
        <w:rPr/>
      </w:pPr>
      <w:r>
        <w:rPr/>
        <w:t>Responsibilities</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Normal"/>
        <w:suppressAutoHyphens w:val="true"/>
        <w:rPr/>
      </w:pPr>
      <w:r>
        <w:rPr>
          <w:rFonts w:cs="Helv 10pt;Arial" w:ascii="Helv 10pt;Arial" w:hAnsi="Helv 10pt;Arial"/>
          <w:spacing w:val="-2"/>
        </w:rPr>
        <w:t xml:space="preserve">The </w:t>
      </w:r>
      <w:r>
        <w:rPr>
          <w:rFonts w:cs="Helv 10pt;Arial" w:ascii="Helv 10pt;Arial" w:hAnsi="Helv 10pt;Arial"/>
          <w:b/>
          <w:spacing w:val="-2"/>
        </w:rPr>
        <w:t>Project Quality Manager/Engineer</w:t>
      </w:r>
      <w:r>
        <w:rPr>
          <w:rFonts w:cs="Helv 10pt;Arial" w:ascii="Helv 10pt;Arial" w:hAnsi="Helv 10pt;Arial"/>
          <w:spacing w:val="-2"/>
        </w:rPr>
        <w:t xml:space="preserve"> is responsible for ensuring that any site laboratories under his control, as a minimum, comply with the requirements of ISO 9001. He shall also, where applicable, ensure that the appropriate elements of the checklist are incorporated.</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Heading1"/>
        <w:ind w:hanging="0" w:left="567"/>
        <w:rPr/>
      </w:pPr>
      <w:r>
        <w:rPr/>
        <w:t>Description</w:t>
      </w:r>
    </w:p>
    <w:p>
      <w:pPr>
        <w:pStyle w:val="Header"/>
        <w:tabs>
          <w:tab w:val="clear" w:pos="4320"/>
          <w:tab w:val="clear" w:pos="8640"/>
        </w:tabs>
        <w:suppressAutoHyphens w:val="true"/>
        <w:rPr>
          <w:rFonts w:ascii="Helv 10pt;Arial" w:hAnsi="Helv 10pt;Arial" w:cs="Helv 10pt;Arial"/>
          <w:spacing w:val="-2"/>
        </w:rPr>
      </w:pPr>
      <w:r>
        <w:rPr>
          <w:rFonts w:cs="Helv 10pt;Arial" w:ascii="Helv 10pt;Arial" w:hAnsi="Helv 10pt;Arial"/>
          <w:spacing w:val="-2"/>
        </w:rPr>
        <w:t>[Site laboratory checklist]</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1</w:t>
        <w:tab/>
        <w:t>Written job descriptions for key personnel.</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2</w:t>
        <w:tab/>
        <w:t>Identification of authorised signatories.</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3</w:t>
        <w:tab/>
        <w:t>Laboratory Manual containing:</w:t>
      </w:r>
    </w:p>
    <w:p>
      <w:pPr>
        <w:pStyle w:val="Normal"/>
        <w:numPr>
          <w:ilvl w:val="0"/>
          <w:numId w:val="0"/>
        </w:numPr>
        <w:suppressAutoHyphens w:val="true"/>
        <w:ind w:hanging="284" w:left="567" w:right="0"/>
        <w:rPr>
          <w:rFonts w:ascii="Helv 10pt;Arial" w:hAnsi="Helv 10pt;Arial" w:cs="Helv 10pt;Arial"/>
          <w:spacing w:val="-2"/>
        </w:rPr>
      </w:pPr>
      <w:r>
        <w:rPr>
          <w:rFonts w:cs="Helv 10pt;Arial" w:ascii="Helv 10pt;Arial" w:hAnsi="Helv 10pt;Arial"/>
          <w:spacing w:val="-2"/>
        </w:rPr>
      </w:r>
    </w:p>
    <w:p>
      <w:pPr>
        <w:pStyle w:val="Normal"/>
        <w:numPr>
          <w:ilvl w:val="0"/>
          <w:numId w:val="3"/>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Scope of calibrations and tests carried out</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3"/>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 xml:space="preserve">Inventory of equipment </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3"/>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Reference to calibration and/or test procedures, [standards etc.].</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3"/>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 xml:space="preserve">Organisation chart for the laboratory showing the connection with the overall project organisation </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3"/>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Laboratory documentation control procedure, [filing, distribution of test results etc.]. All documents shall be uniquely identified, identification shall include date of issue, revision status and authority for issue</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3"/>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Procedure to be followed where staff have deviated from the documented policies or procedures, such procedures should ensure that:</w:t>
      </w:r>
    </w:p>
    <w:p>
      <w:pPr>
        <w:pStyle w:val="Header"/>
        <w:tabs>
          <w:tab w:val="clear" w:pos="4320"/>
          <w:tab w:val="clear" w:pos="8640"/>
        </w:tabs>
        <w:suppressAutoHyphens w:val="true"/>
        <w:rPr>
          <w:rFonts w:ascii="Helv 10pt;Arial" w:hAnsi="Helv 10pt;Arial" w:cs="Helv 10pt;Arial"/>
          <w:spacing w:val="-2"/>
        </w:rPr>
      </w:pPr>
      <w:r>
        <w:rPr>
          <w:rFonts w:cs="Helv 10pt;Arial" w:ascii="Helv 10pt;Arial" w:hAnsi="Helv 10pt;Arial"/>
          <w:spacing w:val="-2"/>
        </w:rPr>
      </w:r>
    </w:p>
    <w:p>
      <w:pPr>
        <w:pStyle w:val="Normal"/>
        <w:suppressAutoHyphens w:val="true"/>
        <w:ind w:hanging="283" w:left="1843" w:right="0"/>
        <w:rPr>
          <w:rFonts w:ascii="Helv 10pt;Arial" w:hAnsi="Helv 10pt;Arial" w:cs="Helv 10pt;Arial"/>
          <w:spacing w:val="-2"/>
        </w:rPr>
      </w:pPr>
      <w:r>
        <w:rPr>
          <w:rFonts w:cs="Helv 10pt;Arial" w:ascii="Helv 10pt;Arial" w:hAnsi="Helv 10pt;Arial"/>
          <w:spacing w:val="-2"/>
        </w:rPr>
        <w:t>-</w:t>
        <w:tab/>
        <w:t>Work is halted immediately</w:t>
      </w:r>
    </w:p>
    <w:p>
      <w:pPr>
        <w:pStyle w:val="Normal"/>
        <w:suppressAutoHyphens w:val="true"/>
        <w:ind w:hanging="283" w:left="1843" w:right="0"/>
        <w:rPr>
          <w:rFonts w:ascii="Helv 10pt;Arial" w:hAnsi="Helv 10pt;Arial" w:cs="Helv 10pt;Arial"/>
          <w:spacing w:val="-2"/>
        </w:rPr>
      </w:pPr>
      <w:r>
        <w:rPr>
          <w:rFonts w:cs="Helv 10pt;Arial" w:ascii="Helv 10pt;Arial" w:hAnsi="Helv 10pt;Arial"/>
          <w:spacing w:val="-2"/>
        </w:rPr>
        <w:t>-</w:t>
        <w:tab/>
        <w:t xml:space="preserve">Calibration or test items are identified and segregated, or disposed of </w:t>
      </w:r>
    </w:p>
    <w:p>
      <w:pPr>
        <w:pStyle w:val="Normal"/>
        <w:suppressAutoHyphens w:val="true"/>
        <w:ind w:hanging="283" w:left="1843" w:right="0"/>
        <w:rPr>
          <w:rFonts w:ascii="Helv 10pt;Arial" w:hAnsi="Helv 10pt;Arial" w:cs="Helv 10pt;Arial"/>
          <w:spacing w:val="-2"/>
        </w:rPr>
      </w:pPr>
      <w:r>
        <w:rPr>
          <w:rFonts w:cs="Helv 10pt;Arial" w:ascii="Helv 10pt;Arial" w:hAnsi="Helv 10pt;Arial"/>
          <w:spacing w:val="-2"/>
        </w:rPr>
        <w:t>-</w:t>
        <w:tab/>
        <w:t>All necessary investigations are carried out and corrective actions are taken before further work is performed.</w:t>
      </w:r>
    </w:p>
    <w:p>
      <w:pPr>
        <w:pStyle w:val="Normal"/>
        <w:suppressAutoHyphens w:val="true"/>
        <w:rPr>
          <w:rFonts w:ascii="Helv 10pt;Arial" w:hAnsi="Helv 10pt;Arial" w:eastAsia="Helv 10pt;Arial" w:cs="Helv 10pt;Arial"/>
          <w:spacing w:val="-2"/>
        </w:rPr>
      </w:pPr>
      <w:r>
        <w:rPr>
          <w:rFonts w:eastAsia="Helv 10pt;Arial" w:cs="Helv 10pt;Arial" w:ascii="Helv 10pt;Arial" w:hAnsi="Helv 10pt;Arial"/>
          <w:spacing w:val="-2"/>
        </w:rPr>
        <w:t xml:space="preserve"> </w:t>
      </w:r>
    </w:p>
    <w:p>
      <w:pPr>
        <w:pStyle w:val="BodyTextIndent"/>
        <w:rPr/>
      </w:pPr>
      <w:r>
        <w:rPr/>
        <w:t>4</w:t>
        <w:tab/>
        <w:t>Periodic audits of the laboratories activities are required.</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5</w:t>
        <w:tab/>
        <w:t>Carry out checks on the quality of results by:</w:t>
      </w:r>
    </w:p>
    <w:p>
      <w:pPr>
        <w:pStyle w:val="Normal"/>
        <w:numPr>
          <w:ilvl w:val="0"/>
          <w:numId w:val="0"/>
        </w:numPr>
        <w:suppressAutoHyphens w:val="true"/>
        <w:ind w:hanging="284" w:left="567" w:right="0"/>
        <w:rPr>
          <w:rFonts w:ascii="Helv 10pt;Arial" w:hAnsi="Helv 10pt;Arial" w:cs="Helv 10pt;Arial"/>
          <w:spacing w:val="-2"/>
        </w:rPr>
      </w:pPr>
      <w:r>
        <w:rPr>
          <w:rFonts w:cs="Helv 10pt;Arial" w:ascii="Helv 10pt;Arial" w:hAnsi="Helv 10pt;Arial"/>
          <w:spacing w:val="-2"/>
        </w:rPr>
      </w:r>
    </w:p>
    <w:p>
      <w:pPr>
        <w:pStyle w:val="Normal"/>
        <w:numPr>
          <w:ilvl w:val="0"/>
          <w:numId w:val="5"/>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The use of internal quality control schemes</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5"/>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Inter laboratory testing</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5"/>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Regular use of standard reference material</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5"/>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Replicate testing</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5"/>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Re-testing of retained samples.</w:t>
      </w:r>
    </w:p>
    <w:p>
      <w:pPr>
        <w:pStyle w:val="Normal"/>
        <w:numPr>
          <w:ilvl w:val="0"/>
          <w:numId w:val="0"/>
        </w:numPr>
        <w:suppressAutoHyphens w:val="true"/>
        <w:ind w:hanging="284" w:left="567" w:right="0"/>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6</w:t>
        <w:tab/>
        <w:t xml:space="preserve">Up to date records of staff qualifications, training and experience. </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7</w:t>
        <w:tab/>
        <w:t>Equipment records containing as a minimum the following:</w:t>
      </w:r>
    </w:p>
    <w:p>
      <w:pPr>
        <w:pStyle w:val="Normal"/>
        <w:numPr>
          <w:ilvl w:val="0"/>
          <w:numId w:val="0"/>
        </w:numPr>
        <w:suppressAutoHyphens w:val="true"/>
        <w:ind w:hanging="284" w:left="567"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 xml:space="preserve">Name of item of equipment </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 xml:space="preserve">Name of manufacturer and any model identification </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Any serial number allocated by the manufacturer</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Serial number or any identification allocated by the laboratory</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Date of receipt by the laboratory, [if available]</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Condition when received, eg. new, used, reconditioned</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Details of any checks made for compliance with calibration or test standards specification</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Date when placed in service</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Copy of manufacturers operating instructions, [where available]</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 xml:space="preserve">Details of maintenance or calibration checks carried out </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History of any damage, repairs, re-commissioning</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2"/>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Up to date calibration history of the equipment including calibration reports and certificates, frequency of calibration</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Normal"/>
        <w:numPr>
          <w:ilvl w:val="0"/>
          <w:numId w:val="6"/>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 xml:space="preserve">Where computers or automated test equipment is used ensure that the computer software is fully documented and validated. </w:t>
      </w:r>
    </w:p>
    <w:p>
      <w:pPr>
        <w:pStyle w:val="Normal"/>
        <w:numPr>
          <w:ilvl w:val="0"/>
          <w:numId w:val="0"/>
        </w:numPr>
        <w:suppressAutoHyphens w:val="true"/>
        <w:ind w:hanging="284" w:left="567" w:right="0"/>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8</w:t>
        <w:tab/>
        <w:t>Identify an estimate of the uncertainty of the results of calibrations/tests.</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9</w:t>
        <w:tab/>
        <w:t>Access to the laboratory shall be controlled.</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10</w:t>
        <w:tab/>
        <w:t>Records</w:t>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BodyTextIndent2"/>
        <w:ind w:hanging="567" w:left="1134" w:right="0"/>
        <w:rPr>
          <w:i w:val="false"/>
          <w:i w:val="false"/>
        </w:rPr>
      </w:pPr>
      <w:r>
        <w:rPr>
          <w:i w:val="false"/>
        </w:rPr>
        <w:t>Note: All observations and calculations shall be clearly and permanently recorded at the time that they are made. Entries on work sheets and work books shall be signed by the staff making them.</w:t>
      </w:r>
    </w:p>
    <w:p>
      <w:pPr>
        <w:pStyle w:val="Normal"/>
        <w:suppressAutoHyphens w:val="true"/>
        <w:rPr>
          <w:rFonts w:ascii="Helv 10pt;Arial" w:hAnsi="Helv 10pt;Arial" w:cs="Helv 10pt;Arial"/>
          <w:i/>
          <w:i/>
          <w:spacing w:val="-2"/>
        </w:rPr>
      </w:pPr>
      <w:r>
        <w:rPr>
          <w:rFonts w:cs="Helv 10pt;Arial" w:ascii="Helv 10pt;Arial" w:hAnsi="Helv 10pt;Arial"/>
          <w:i/>
          <w:spacing w:val="-2"/>
        </w:rPr>
      </w:r>
    </w:p>
    <w:p>
      <w:pPr>
        <w:pStyle w:val="Normal"/>
        <w:suppressAutoHyphens w:val="true"/>
        <w:rPr>
          <w:rFonts w:ascii="Helv 10pt;Arial" w:hAnsi="Helv 10pt;Arial" w:cs="Helv 10pt;Arial"/>
          <w:spacing w:val="-2"/>
        </w:rPr>
      </w:pPr>
      <w:r>
        <w:rPr>
          <w:rFonts w:cs="Helv 10pt;Arial" w:ascii="Helv 10pt;Arial" w:hAnsi="Helv 10pt;Arial"/>
          <w:spacing w:val="-2"/>
        </w:rPr>
        <w:t>11</w:t>
        <w:tab/>
        <w:t>Calibration/test reports shall convey at least the following:</w:t>
      </w:r>
    </w:p>
    <w:p>
      <w:pPr>
        <w:pStyle w:val="Normal"/>
        <w:suppressAutoHyphens w:val="true"/>
        <w:rPr>
          <w:rFonts w:ascii="Helv 10pt;Arial" w:hAnsi="Helv 10pt;Arial" w:cs="Helv 10pt;Arial"/>
          <w:i/>
          <w:i/>
          <w:spacing w:val="-2"/>
        </w:rPr>
      </w:pPr>
      <w:r>
        <w:rPr>
          <w:rFonts w:cs="Helv 10pt;Arial" w:ascii="Helv 10pt;Arial" w:hAnsi="Helv 10pt;Arial"/>
          <w:i/>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Name and address of the laboratory</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Name and address of the client</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A unique certificate number</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Date of receipt of the test material and the date of the test</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Date of issue of the test report</w:t>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Signature and legible name of the approved signatory</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Clear identification of the items calibrated/tested, model type, serial number</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Any abnormalities noted</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Reference to calibration or test used</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Calibration/test results.</w:t>
      </w:r>
    </w:p>
    <w:p>
      <w:pPr>
        <w:pStyle w:val="Normal"/>
        <w:tabs>
          <w:tab w:val="clear" w:pos="567"/>
          <w:tab w:val="left" w:pos="1494" w:leader="none"/>
        </w:tabs>
        <w:suppressAutoHyphens w:val="true"/>
        <w:ind w:left="1494" w:right="0"/>
        <w:rPr>
          <w:rFonts w:ascii="Helv 10pt;Arial" w:hAnsi="Helv 10pt;Arial" w:cs="Helv 10pt;Arial"/>
          <w:spacing w:val="-2"/>
        </w:rPr>
      </w:pPr>
      <w:r>
        <w:rPr>
          <w:rFonts w:cs="Helv 10pt;Arial" w:ascii="Helv 10pt;Arial" w:hAnsi="Helv 10pt;Arial"/>
          <w:spacing w:val="-2"/>
        </w:rPr>
      </w:r>
    </w:p>
    <w:p>
      <w:pPr>
        <w:pStyle w:val="Normal"/>
        <w:numPr>
          <w:ilvl w:val="0"/>
          <w:numId w:val="4"/>
        </w:numPr>
        <w:tabs>
          <w:tab w:val="clear" w:pos="567"/>
          <w:tab w:val="left" w:pos="1494" w:leader="none"/>
        </w:tabs>
        <w:suppressAutoHyphens w:val="true"/>
        <w:ind w:hanging="360" w:left="1494" w:right="0"/>
        <w:rPr>
          <w:rFonts w:ascii="Helv 10pt;Arial" w:hAnsi="Helv 10pt;Arial" w:cs="Helv 10pt;Arial"/>
          <w:spacing w:val="-2"/>
        </w:rPr>
      </w:pPr>
      <w:r>
        <w:rPr>
          <w:rFonts w:cs="Helv 10pt;Arial" w:ascii="Helv 10pt;Arial" w:hAnsi="Helv 10pt;Arial"/>
          <w:spacing w:val="-2"/>
        </w:rPr>
        <w:t xml:space="preserve">Degree of accuracy of the test results </w:t>
      </w:r>
    </w:p>
    <w:p>
      <w:pPr>
        <w:pStyle w:val="Normal"/>
        <w:suppressAutoHyphens w:val="true"/>
        <w:ind w:left="0" w:right="0"/>
        <w:rPr>
          <w:rFonts w:ascii="Helv 10pt;Arial" w:hAnsi="Helv 10pt;Arial" w:cs="Helv 10pt;Arial"/>
          <w:spacing w:val="-2"/>
        </w:rPr>
      </w:pPr>
      <w:r>
        <w:rPr>
          <w:rFonts w:cs="Helv 10pt;Arial" w:ascii="Helv 10pt;Arial" w:hAnsi="Helv 10pt;Arial"/>
          <w:spacing w:val="-2"/>
        </w:rPr>
      </w:r>
    </w:p>
    <w:p>
      <w:pPr>
        <w:pStyle w:val="Normal"/>
        <w:suppressAutoHyphens w:val="true"/>
        <w:rPr>
          <w:rFonts w:ascii="Helv 10pt;Arial" w:hAnsi="Helv 10pt;Arial" w:cs="Helv 10pt;Arial"/>
          <w:spacing w:val="-2"/>
        </w:rPr>
      </w:pPr>
      <w:r>
        <w:rPr>
          <w:rFonts w:cs="Helv 10pt;Arial" w:ascii="Helv 10pt;Arial" w:hAnsi="Helv 10pt;Arial"/>
          <w:spacing w:val="-2"/>
        </w:rPr>
      </w:r>
    </w:p>
    <w:p>
      <w:pPr>
        <w:pStyle w:val="Heading1"/>
        <w:ind w:hanging="0" w:left="567"/>
        <w:rPr/>
      </w:pPr>
      <w:r>
        <w:rPr/>
        <w:t>Attachments</w:t>
      </w:r>
    </w:p>
    <w:p>
      <w:pPr>
        <w:pStyle w:val="Normal"/>
        <w:rPr/>
      </w:pPr>
      <w:r>
        <w:rPr/>
      </w:r>
    </w:p>
    <w:p>
      <w:pPr>
        <w:pStyle w:val="Normal"/>
        <w:rPr/>
      </w:pPr>
      <w:r>
        <w:rPr/>
        <w:t>None.</w:t>
      </w:r>
    </w:p>
    <w:p>
      <w:pPr>
        <w:pStyle w:val="Heading1"/>
        <w:numPr>
          <w:ilvl w:val="0"/>
          <w:numId w:val="0"/>
        </w:numPr>
        <w:ind w:hanging="0" w:left="567" w:right="0"/>
        <w:rPr/>
      </w:pPr>
      <w:r>
        <w:rPr/>
      </w:r>
    </w:p>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Helv 10pt">
    <w:altName w:val="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/mnt/data/phase1/work/SHANFARI_PHASE_1_ORIGINAL_46_DOCS/QUALITY/QU-N-06-Guidance-Note-Site-Laboratory-Organisation.DOC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.3. – Staff Departments</w:t>
          </w:r>
        </w:p>
        <w:p>
          <w:pPr>
            <w:pStyle w:val="Normal"/>
            <w:spacing w:before="120" w:after="0"/>
            <w:ind w:left="0" w:right="-62"/>
            <w:jc w:val="center"/>
            <w:rPr>
              <w:b/>
            </w:rPr>
          </w:pPr>
          <w:r>
            <w:rPr>
              <w:b/>
            </w:rPr>
            <w:t>Guidance Note</w:t>
          </w:r>
        </w:p>
        <w:p>
          <w:pPr>
            <w:pStyle w:val="Normal"/>
            <w:spacing w:before="120" w:after="0"/>
            <w:ind w:left="-108" w:right="-62"/>
            <w:jc w:val="center"/>
            <w:rPr/>
          </w:pPr>
          <w:r>
            <w:rPr/>
            <w:t>Site laboratory organisation</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QU-N-06</w:t>
          </w:r>
        </w:p>
        <w:p>
          <w:pPr>
            <w:pStyle w:val="Normal"/>
            <w:tabs>
              <w:tab w:val="clear" w:pos="567"/>
              <w:tab w:val="left" w:pos="993" w:leader="none"/>
              <w:tab w:val="left" w:pos="1134" w:leader="none"/>
            </w:tabs>
            <w:spacing w:before="80" w:after="0"/>
            <w:ind w:left="34" w:right="0"/>
            <w:jc w:val="both"/>
            <w:rPr/>
          </w:pPr>
          <w:r>
            <w:rPr/>
            <w:t>Rev.</w:t>
            <w:tab/>
            <w:t>: 00</w:t>
          </w:r>
        </w:p>
        <w:p>
          <w:pPr>
            <w:pStyle w:val="Normal"/>
            <w:tabs>
              <w:tab w:val="clear" w:pos="567"/>
              <w:tab w:val="left" w:pos="993" w:leader="none"/>
              <w:tab w:val="left" w:pos="1134" w:leader="none"/>
            </w:tabs>
            <w:spacing w:before="80" w:after="0"/>
            <w:ind w:left="34" w:right="0"/>
            <w:jc w:val="both"/>
            <w:rPr/>
          </w:pPr>
          <w:r>
            <w:rPr/>
            <w:t>Date</w:t>
            <w:tab/>
            <w:t>: 24 Jan. 2000</w:t>
          </w:r>
        </w:p>
        <w:p>
          <w:pPr>
            <w:pStyle w:val="Normal"/>
            <w:tabs>
              <w:tab w:val="clear" w:pos="567"/>
              <w:tab w:val="left" w:pos="993" w:leader="none"/>
              <w:tab w:val="left" w:pos="1134" w:leader="none"/>
            </w:tabs>
            <w:spacing w:before="80" w:after="0"/>
            <w:ind w:left="34" w:right="0"/>
            <w:jc w:val="both"/>
            <w:rPr/>
          </w:pPr>
          <w:r>
            <w:rPr/>
            <w:t>Author</w:t>
            <w:tab/>
            <w:t>: JBY</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4</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9">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color w:val="auto"/>
      </w:r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abstractNum w:abstractNumId="4">
    <w:lvl w:ilvl="0">
      <w:start w:val="1"/>
      <w:numFmt w:val="bullet"/>
      <w:lvlText w:val=""/>
      <w:lvlJc w:val="left"/>
      <w:pPr>
        <w:tabs>
          <w:tab w:val="num" w:pos="360"/>
        </w:tabs>
        <w:ind w:left="360" w:hanging="360"/>
      </w:pPr>
      <w:rPr>
        <w:rFonts w:ascii="Symbol" w:hAnsi="Symbol" w:cs="Symbol" w:hint="default"/>
        <w:color w:val="auto"/>
      </w:rPr>
    </w:lvl>
  </w:abstractNum>
  <w:abstractNum w:abstractNumId="5">
    <w:lvl w:ilvl="0">
      <w:start w:val="1"/>
      <w:numFmt w:val="bullet"/>
      <w:lvlText w:val=""/>
      <w:lvlJc w:val="left"/>
      <w:pPr>
        <w:tabs>
          <w:tab w:val="num" w:pos="360"/>
        </w:tabs>
        <w:ind w:left="360" w:hanging="360"/>
      </w:pPr>
      <w:rPr>
        <w:rFonts w:ascii="Symbol" w:hAnsi="Symbol" w:cs="Symbol" w:hint="default"/>
        <w:color w:val="auto"/>
      </w:rPr>
    </w:lvl>
  </w:abstractNum>
  <w:abstractNum w:abstractNumId="6">
    <w:lvl w:ilvl="0">
      <w:start w:val="1"/>
      <w:numFmt w:val="bullet"/>
      <w:lvlText w:val=""/>
      <w:lvlJc w:val="left"/>
      <w:pPr>
        <w:tabs>
          <w:tab w:val="num" w:pos="360"/>
        </w:tabs>
        <w:ind w:left="360" w:hanging="360"/>
      </w:pPr>
      <w:rPr>
        <w:rFonts w:ascii="Symbol" w:hAnsi="Symbol" w:cs="Symbol" w:hint="default"/>
        <w:color w:val="auto"/>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3z0">
    <w:name w:val="WW8Num3z0"/>
    <w:qFormat/>
    <w:rPr>
      <w:rFonts w:ascii="Symbol" w:hAnsi="Symbol" w:cs="Symbol"/>
      <w:color w:val="auto"/>
    </w:rPr>
  </w:style>
  <w:style w:type="character" w:styleId="WW8Num4z0">
    <w:name w:val="WW8Num4z0"/>
    <w:qFormat/>
    <w:rPr>
      <w:rFonts w:ascii="Symbol" w:hAnsi="Symbol" w:cs="Symbol"/>
      <w:color w:val="auto"/>
    </w:rPr>
  </w:style>
  <w:style w:type="character" w:styleId="WW8Num5z0">
    <w:name w:val="WW8Num5z0"/>
    <w:qFormat/>
    <w:rPr>
      <w:rFonts w:ascii="Symbol" w:hAnsi="Symbol" w:cs="Symbol"/>
      <w:color w:val="auto"/>
    </w:rPr>
  </w:style>
  <w:style w:type="character" w:styleId="WW8Num6z0">
    <w:name w:val="WW8Num6z0"/>
    <w:qFormat/>
    <w:rPr>
      <w:rFonts w:ascii="Symbol" w:hAnsi="Symbol" w:cs="Symbol"/>
    </w:rPr>
  </w:style>
  <w:style w:type="character" w:styleId="WW8Num7z0">
    <w:name w:val="WW8Num7z0"/>
    <w:qFormat/>
    <w:rPr>
      <w:rFonts w:ascii="Times New Roman" w:hAnsi="Times New Roman" w:cs="Times New Roman"/>
    </w:rPr>
  </w:style>
  <w:style w:type="character" w:styleId="WW8Num8z0">
    <w:name w:val="WW8Num8z0"/>
    <w:qFormat/>
    <w:rPr>
      <w:rFonts w:ascii="Symbol" w:hAnsi="Symbol" w:cs="Symbol"/>
      <w:color w:val="auto"/>
    </w:rPr>
  </w:style>
  <w:style w:type="character" w:styleId="WW8Num9z0">
    <w:name w:val="WW8Num9z0"/>
    <w:qFormat/>
    <w:rPr>
      <w:rFonts w:ascii="Symbol" w:hAnsi="Symbol" w:cs="Symbol"/>
      <w:color w:val="auto"/>
    </w:rPr>
  </w:style>
  <w:style w:type="character" w:styleId="WW8Num10z0">
    <w:name w:val="WW8Num10z0"/>
    <w:qFormat/>
    <w:rPr>
      <w:rFonts w:ascii="Symbol" w:hAnsi="Symbol" w:cs="Symbol"/>
      <w:color w:val="auto"/>
    </w:rPr>
  </w:style>
  <w:style w:type="character" w:styleId="WW8Num11z0">
    <w:name w:val="WW8Num11z0"/>
    <w:qFormat/>
    <w:rPr>
      <w:rFonts w:ascii="Symbol" w:hAnsi="Symbol" w:cs="Symbol"/>
      <w:color w:val="auto"/>
    </w:rPr>
  </w:style>
  <w:style w:type="character" w:styleId="WW8Num12z0">
    <w:name w:val="WW8Num12z0"/>
    <w:qFormat/>
    <w:rPr>
      <w:rFonts w:ascii="Symbol" w:hAnsi="Symbol" w:cs="Symbol"/>
      <w:color w:val="auto"/>
    </w:rPr>
  </w:style>
  <w:style w:type="character" w:styleId="WW8Num13z0">
    <w:name w:val="WW8Num13z0"/>
    <w:qFormat/>
    <w:rPr>
      <w:rFonts w:ascii="Symbol" w:hAnsi="Symbol" w:cs="Symbol"/>
      <w:color w:val="auto"/>
    </w:rPr>
  </w:style>
  <w:style w:type="character" w:styleId="WW8Num14z0">
    <w:name w:val="WW8Num14z0"/>
    <w:qFormat/>
    <w:rPr>
      <w:rFonts w:ascii="Symbol" w:hAnsi="Symbol" w:cs="Symbol"/>
      <w:color w:val="auto"/>
    </w:rPr>
  </w:style>
  <w:style w:type="character" w:styleId="WW8Num15z0">
    <w:name w:val="WW8Num15z0"/>
    <w:qFormat/>
    <w:rPr>
      <w:rFonts w:ascii="Symbol" w:hAnsi="Symbol" w:cs="Symbol"/>
      <w:color w:val="auto"/>
    </w:rPr>
  </w:style>
  <w:style w:type="character" w:styleId="WW8NumSt9z0">
    <w:name w:val="WW8NumSt9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suppressAutoHyphens w:val="true"/>
    </w:pPr>
    <w:rPr>
      <w:rFonts w:ascii="Helv 10pt;Arial" w:hAnsi="Helv 10pt;Arial" w:cs="Helv 10pt;Arial"/>
      <w:spacing w:val="-2"/>
    </w:rPr>
  </w:style>
  <w:style w:type="paragraph" w:styleId="BodyTextIndent2">
    <w:name w:val="Body Text Indent 2"/>
    <w:basedOn w:val="Normal"/>
    <w:qFormat/>
    <w:pPr>
      <w:suppressAutoHyphens w:val="true"/>
    </w:pPr>
    <w:rPr>
      <w:rFonts w:ascii="Helv 10pt;Arial" w:hAnsi="Helv 10pt;Arial" w:cs="Helv 10pt;Arial"/>
      <w:i/>
      <w:spacing w:val="-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2002-03-05T10:36:00Z</dcterms:created>
  <dc:creator>jbyrne</dc:creator>
  <dc:description/>
  <dc:language>en-US</dc:language>
  <cp:lastModifiedBy>jbyrne</cp:lastModifiedBy>
  <cp:lastPrinted>2000-02-23T11:21:00Z</cp:lastPrinted>
  <dcterms:modified xsi:type="dcterms:W3CDTF">2003-12-05T13:42:00Z</dcterms:modified>
  <cp:revision>6</cp:revision>
  <dc:subject/>
  <dc:title>Guidance Note Site Laboratory Organisation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JBY</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Guidance Note</vt:lpwstr>
  </property>
  <property fmtid="{D5CDD505-2E9C-101B-9397-08002B2CF9AE}" pid="8" name="Document ID">
    <vt:lpwstr>QU-N-06</vt:lpwstr>
  </property>
  <property fmtid="{D5CDD505-2E9C-101B-9397-08002B2CF9AE}" pid="9" name="Gen">
    <vt:lpwstr/>
  </property>
  <property fmtid="{D5CDD505-2E9C-101B-9397-08002B2CF9AE}" pid="10" name="LAS">
    <vt:lpwstr/>
  </property>
  <property fmtid="{D5CDD505-2E9C-101B-9397-08002B2CF9AE}" pid="11" name="Last rev">
    <vt:lpwstr>00</vt:lpwstr>
  </property>
  <property fmtid="{D5CDD505-2E9C-101B-9397-08002B2CF9AE}" pid="12" name="MBD">
    <vt:lpwstr/>
  </property>
  <property fmtid="{D5CDD505-2E9C-101B-9397-08002B2CF9AE}" pid="13" name="Order">
    <vt:lpwstr>71300.0000000000</vt:lpwstr>
  </property>
  <property fmtid="{D5CDD505-2E9C-101B-9397-08002B2CF9AE}" pid="14" name="TN">
    <vt:lpwstr/>
  </property>
  <property fmtid="{D5CDD505-2E9C-101B-9397-08002B2CF9AE}" pid="15" name="WE">
    <vt:lpwstr>WE</vt:lpwstr>
  </property>
  <property fmtid="{D5CDD505-2E9C-101B-9397-08002B2CF9AE}" pid="16" name="WP">
    <vt:lpwstr>WP</vt:lpwstr>
  </property>
</Properties>
</file>