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{pngname}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left="567"/>
        <w:rPr/>
      </w:pPr>
      <w:r>
        <w:rPr/>
        <w:t>Purpose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purpose of this guidance note is to introduce knowledge related elements to the internal audit procedure in order to increase the knowledge awareness of employees within their day-to day activities.</w:t>
      </w:r>
    </w:p>
    <w:p>
      <w:pPr>
        <w:pStyle w:val="Normal"/>
        <w:rPr/>
      </w:pPr>
      <w:r>
        <w:rPr/>
      </w:r>
    </w:p>
    <w:p>
      <w:pPr>
        <w:pStyle w:val="Heading1"/>
        <w:ind w:hanging="0" w:left="567"/>
        <w:rPr/>
      </w:pPr>
      <w:r>
        <w:rPr/>
        <w:t>Scope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guidance note consists of an explanation of the purpose of the Knowledge Audit and the related questions to be asked during an internal audit.</w:t>
      </w:r>
    </w:p>
    <w:p>
      <w:pPr>
        <w:pStyle w:val="Normal"/>
        <w:ind w:left="0" w:right="0"/>
        <w:rPr>
          <w:b/>
          <w:u w:val="single"/>
        </w:rPr>
      </w:pPr>
      <w:r>
        <w:rPr>
          <w:b/>
          <w:u w:val="single"/>
        </w:rPr>
      </w:r>
    </w:p>
    <w:p>
      <w:pPr>
        <w:pStyle w:val="Heading1"/>
        <w:ind w:hanging="0" w:left="567"/>
        <w:rPr/>
      </w:pPr>
      <w:r>
        <w:rPr/>
        <w:t>Explanation of terms</w:t>
      </w:r>
    </w:p>
    <w:p>
      <w:pPr>
        <w:pStyle w:val="Normal"/>
        <w:rPr/>
      </w:pPr>
      <w:r>
        <w:rPr/>
        <w:t>(ISO 9000: 2000)</w:t>
      </w:r>
    </w:p>
    <w:p>
      <w:pPr>
        <w:pStyle w:val="Normal"/>
        <w:rPr/>
      </w:pPr>
      <w:r>
        <w:rPr/>
      </w:r>
    </w:p>
    <w:p>
      <w:pPr>
        <w:pStyle w:val="Normal"/>
        <w:ind w:hanging="1701" w:left="2268" w:right="0"/>
        <w:rPr/>
      </w:pPr>
      <w:r>
        <w:rPr/>
        <w:t>Audit:</w:t>
        <w:tab/>
        <w:t xml:space="preserve">Systematic, independent and documented process for obtaining </w:t>
      </w:r>
      <w:r>
        <w:rPr>
          <w:b/>
        </w:rPr>
        <w:t>audit evidence</w:t>
      </w:r>
      <w:r>
        <w:rPr/>
        <w:t xml:space="preserve"> and evaluating it objectively to determine the extent to which </w:t>
      </w:r>
      <w:r>
        <w:rPr>
          <w:b/>
        </w:rPr>
        <w:t>audit criteria</w:t>
      </w:r>
      <w:r>
        <w:rPr/>
        <w:t xml:space="preserve"> are fulfilled </w:t>
      </w:r>
    </w:p>
    <w:p>
      <w:pPr>
        <w:pStyle w:val="Normal"/>
        <w:ind w:left="2268" w:right="0"/>
        <w:rPr>
          <w:b/>
          <w:u w:val="single"/>
        </w:rPr>
      </w:pPr>
      <w:r>
        <w:rPr>
          <w:b/>
          <w:u w:val="single"/>
        </w:rPr>
      </w:r>
    </w:p>
    <w:p>
      <w:pPr>
        <w:pStyle w:val="Normal"/>
        <w:ind w:hanging="1701" w:left="2268" w:right="0"/>
        <w:rPr/>
      </w:pPr>
      <w:r>
        <w:rPr/>
        <w:t>Audit evidence:</w:t>
        <w:tab/>
        <w:t>Records, statements of fact or other information which are relevant to the audit criteria and verifiable</w:t>
      </w:r>
    </w:p>
    <w:p>
      <w:pPr>
        <w:pStyle w:val="Normal"/>
        <w:ind w:hanging="1701" w:left="2268" w:right="0"/>
        <w:rPr/>
      </w:pPr>
      <w:r>
        <w:rPr/>
      </w:r>
    </w:p>
    <w:p>
      <w:pPr>
        <w:pStyle w:val="Normal"/>
        <w:ind w:hanging="1701" w:left="2268" w:right="0"/>
        <w:rPr/>
      </w:pPr>
      <w:r>
        <w:rPr/>
        <w:t>Audit criteria:</w:t>
        <w:tab/>
        <w:t>Set of policies, procedures or requirements used as a reference</w:t>
      </w:r>
    </w:p>
    <w:p>
      <w:pPr>
        <w:pStyle w:val="Normal"/>
        <w:ind w:hanging="1701" w:left="2268" w:right="0"/>
        <w:rPr/>
      </w:pPr>
      <w:r>
        <w:rPr/>
      </w:r>
    </w:p>
    <w:p>
      <w:pPr>
        <w:pStyle w:val="Heading1"/>
        <w:ind w:hanging="0" w:left="567"/>
        <w:rPr/>
      </w:pPr>
      <w:r>
        <w:rPr/>
        <w:t>Interface documentation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QU-P-03 Quality Audits</w:t>
      </w:r>
    </w:p>
    <w:p>
      <w:pPr>
        <w:pStyle w:val="Normal"/>
        <w:ind w:left="0" w:right="0"/>
        <w:rPr>
          <w:b/>
          <w:u w:val="single"/>
        </w:rPr>
      </w:pPr>
      <w:r>
        <w:rPr>
          <w:b/>
          <w:u w:val="single"/>
        </w:rPr>
      </w:r>
    </w:p>
    <w:p>
      <w:pPr>
        <w:pStyle w:val="Heading1"/>
        <w:ind w:hanging="0" w:left="567"/>
        <w:rPr/>
      </w:pPr>
      <w:r>
        <w:rPr/>
        <w:t>Responsibilities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The </w:t>
      </w:r>
      <w:r>
        <w:rPr>
          <w:b/>
        </w:rPr>
        <w:t>Quality Manager</w:t>
      </w:r>
      <w:r>
        <w:rPr/>
        <w:t xml:space="preserve"> is responsible for ensuring that the contents of this guidance note continue to outline how we stimulate awareness of our need for knowledge and our need to share knowledge. The </w:t>
      </w:r>
      <w:r>
        <w:rPr>
          <w:b/>
        </w:rPr>
        <w:t xml:space="preserve">Quality Manager </w:t>
      </w:r>
      <w:r>
        <w:rPr/>
        <w:t>advises management / auditors to add this Knowledge Audit element to the planned audits where appropriate.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The </w:t>
      </w:r>
      <w:r>
        <w:rPr>
          <w:b/>
        </w:rPr>
        <w:t>Auditor</w:t>
      </w:r>
      <w:r>
        <w:rPr/>
        <w:t xml:space="preserve"> is responsible for introducing the knowledge related aspects within his audit programme where this is agreed in his instruction to audit.</w:t>
      </w:r>
    </w:p>
    <w:p>
      <w:pPr>
        <w:pStyle w:val="Normal"/>
        <w:rPr/>
      </w:pPr>
      <w:r>
        <w:rPr/>
      </w:r>
    </w:p>
    <w:p>
      <w:pPr>
        <w:pStyle w:val="Heading1"/>
        <w:ind w:hanging="0" w:left="567"/>
        <w:rPr/>
      </w:pPr>
      <w:r>
        <w:rPr/>
        <w:t>Description</w:t>
      </w:r>
    </w:p>
    <w:p>
      <w:pPr>
        <w:pStyle w:val="Normal"/>
        <w:ind w:left="0" w:right="0"/>
        <w:rPr>
          <w:b/>
          <w:u w:val="single"/>
        </w:rPr>
      </w:pPr>
      <w:r>
        <w:rPr>
          <w:b/>
          <w:u w:val="single"/>
        </w:rPr>
      </w:r>
    </w:p>
    <w:p>
      <w:pPr>
        <w:pStyle w:val="Heading2"/>
        <w:ind w:hanging="0" w:left="567"/>
        <w:rPr/>
      </w:pPr>
      <w:r>
        <w:rPr/>
        <w:t>Purpose of the Knowledge Audit</w:t>
      </w:r>
    </w:p>
    <w:p>
      <w:pPr>
        <w:pStyle w:val="Normal"/>
        <w:rPr/>
      </w:pPr>
      <w:r>
        <w:rPr/>
        <w:t>To stimulate the employees consciousness of their knowledge needs and knowledge sharing requirements to enable a reduction of failure costs on projects.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2"/>
        <w:ind w:hanging="0" w:left="567"/>
        <w:rPr/>
      </w:pPr>
      <w:r>
        <w:rPr/>
        <w:t>Audit questions:</w:t>
      </w:r>
    </w:p>
    <w:p>
      <w:pPr>
        <w:pStyle w:val="Normal"/>
        <w:rPr/>
      </w:pPr>
      <w:r>
        <w:rPr/>
      </w:r>
    </w:p>
    <w:p>
      <w:pPr>
        <w:pStyle w:val="Heading3"/>
        <w:ind w:hanging="0" w:left="567"/>
        <w:rPr/>
      </w:pPr>
      <w:r>
        <w:rPr/>
        <w:t xml:space="preserve">to stimulate awareness of the need for knowledge </w:t>
      </w:r>
    </w:p>
    <w:p>
      <w:pPr>
        <w:pStyle w:val="Normal"/>
        <w:numPr>
          <w:ilvl w:val="0"/>
          <w:numId w:val="3"/>
        </w:numPr>
        <w:rPr/>
      </w:pPr>
      <w:r>
        <w:rPr/>
        <w:t>What is your role in this project?</w:t>
      </w:r>
    </w:p>
    <w:p>
      <w:pPr>
        <w:pStyle w:val="Normal"/>
        <w:numPr>
          <w:ilvl w:val="0"/>
          <w:numId w:val="3"/>
        </w:numPr>
        <w:rPr/>
      </w:pPr>
      <w:r>
        <w:rPr/>
        <w:t>What knowledge is required, is present or is missing for this role</w:t>
      </w:r>
    </w:p>
    <w:p>
      <w:pPr>
        <w:pStyle w:val="Normal"/>
        <w:numPr>
          <w:ilvl w:val="0"/>
          <w:numId w:val="3"/>
        </w:numPr>
        <w:rPr/>
      </w:pPr>
      <w:r>
        <w:rPr/>
        <w:t>How do you acquire the right knowledge to undertake / complete your role to the right standard?</w:t>
      </w:r>
    </w:p>
    <w:p>
      <w:pPr>
        <w:pStyle w:val="Normal"/>
        <w:numPr>
          <w:ilvl w:val="0"/>
          <w:numId w:val="3"/>
        </w:numPr>
        <w:rPr/>
      </w:pPr>
      <w:r>
        <w:rPr/>
        <w:t>Who are the potential users of this knowledge and what are you doing to transfer this knowledge to them?</w:t>
      </w:r>
    </w:p>
    <w:p>
      <w:pPr>
        <w:pStyle w:val="Normal"/>
        <w:ind w:left="927" w:right="0"/>
        <w:rPr/>
      </w:pPr>
      <w:r>
        <w:rPr/>
      </w:r>
    </w:p>
    <w:p>
      <w:pPr>
        <w:pStyle w:val="Heading3"/>
        <w:ind w:hanging="0" w:left="567"/>
        <w:rPr/>
      </w:pPr>
      <w:r>
        <w:rPr/>
        <w:t>to stimulate knowledge sharing awareness</w:t>
      </w:r>
    </w:p>
    <w:p>
      <w:pPr>
        <w:pStyle w:val="Normal"/>
        <w:numPr>
          <w:ilvl w:val="0"/>
          <w:numId w:val="2"/>
        </w:numPr>
        <w:rPr/>
      </w:pPr>
      <w:r>
        <w:rPr/>
        <w:t>What are you doing to preserve the experience / knowledge of this project for the organisation and for future projects?</w:t>
      </w:r>
    </w:p>
    <w:p>
      <w:pPr>
        <w:pStyle w:val="Normal"/>
        <w:numPr>
          <w:ilvl w:val="0"/>
          <w:numId w:val="2"/>
        </w:numPr>
        <w:rPr/>
      </w:pPr>
      <w:r>
        <w:rPr/>
        <w:t>What should SHANFARI TRADING AND FURNISHING CO. LLC do to support you with this task?</w:t>
      </w:r>
    </w:p>
    <w:p>
      <w:pPr>
        <w:pStyle w:val="Normal"/>
        <w:numPr>
          <w:ilvl w:val="0"/>
          <w:numId w:val="2"/>
        </w:numPr>
        <w:rPr/>
      </w:pPr>
      <w:r>
        <w:rPr/>
        <w:t>Do you think that for sharing your knowledge more use should be made of personal contacts than of information systems?</w:t>
      </w:r>
    </w:p>
    <w:p>
      <w:pPr>
        <w:pStyle w:val="Normal"/>
        <w:numPr>
          <w:ilvl w:val="0"/>
          <w:numId w:val="2"/>
        </w:numPr>
        <w:rPr/>
      </w:pPr>
      <w:r>
        <w:rPr/>
        <w:t>Do you have a suggestion on how to improve the knowledge sharing relating to this work section?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What tips do you have for your colleagues and the organisation with respect to knowledge sharing? </w:t>
      </w:r>
    </w:p>
    <w:p>
      <w:pPr>
        <w:pStyle w:val="Normal"/>
        <w:ind w:left="0" w:right="0"/>
        <w:rPr>
          <w:b/>
          <w:u w:val="single"/>
        </w:rPr>
      </w:pPr>
      <w:r>
        <w:rPr>
          <w:b/>
          <w:u w:val="single"/>
        </w:rPr>
      </w:r>
    </w:p>
    <w:p>
      <w:pPr>
        <w:pStyle w:val="Heading1"/>
        <w:ind w:hanging="0" w:left="567"/>
        <w:rPr/>
      </w:pPr>
      <w:r>
        <w:rPr/>
        <w:t>Attached documentation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CMS part one 16.3.2 Knowledge Management at Company level</w:t>
      </w:r>
    </w:p>
    <w:p>
      <w:pPr>
        <w:pStyle w:val="Normal"/>
        <w:rPr/>
      </w:pPr>
      <w:r>
        <w:rPr/>
        <w:t>CMS part one 16.3.3 Knowledge Management at Project level</w:t>
      </w:r>
      <w:r>
        <w:br w:type="page"/>
      </w:r>
    </w:p>
    <w:p>
      <w:pPr>
        <w:pStyle w:val="Normal"/>
        <w:ind w:left="-142" w:right="0"/>
        <w:rPr/>
      </w:pPr>
      <w:r>
        <w:rPr>
          <w:b/>
          <w:color w:val="339966"/>
        </w:rPr>
        <w:tab/>
        <w:tab/>
      </w:r>
      <w:r>
        <w:rPr/>
        <w:t>16.3.2 Knowledge Management at Company level</w:t>
        <w:br/>
      </w:r>
    </w:p>
    <w:tbl>
      <w:tblPr>
        <w:tblW w:w="746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1"/>
        <w:gridCol w:w="1701"/>
        <w:gridCol w:w="2882"/>
      </w:tblGrid>
      <w:tr>
        <w:trPr>
          <w:trHeight w:val="105" w:hRule="atLeast"/>
        </w:trPr>
        <w:tc>
          <w:tcPr>
            <w:tcW w:w="2881" w:type="dxa"/>
            <w:tcBorders/>
          </w:tcPr>
          <w:p>
            <w:pPr>
              <w:pStyle w:val="Normal"/>
              <w:ind w:left="0" w:righ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INPUT</w:t>
            </w:r>
          </w:p>
          <w:p>
            <w:pPr>
              <w:pStyle w:val="Normal"/>
              <w:ind w:left="0" w:righ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0" w:right="0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2882" w:type="dxa"/>
            <w:tcBorders/>
          </w:tcPr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OUTPUT</w:t>
            </w:r>
          </w:p>
        </w:tc>
      </w:tr>
      <w:tr>
        <w:trPr>
          <w:trHeight w:val="1329" w:hRule="atLeast"/>
        </w:trPr>
        <w:tc>
          <w:tcPr>
            <w:tcW w:w="2881" w:type="dxa"/>
            <w:tcBorders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rFonts w:cs="Arial"/>
                <w:sz w:val="16"/>
                <w:szCs w:val="16"/>
              </w:rPr>
            </w:pPr>
            <w:hyperlink r:id="rId2">
              <w:r>
                <w:rPr>
                  <w:rStyle w:val="Hyperlink"/>
                  <w:sz w:val="16"/>
                  <w:szCs w:val="16"/>
                </w:rPr>
                <w:t xml:space="preserve">BD-P-09 </w:t>
              </w:r>
            </w:hyperlink>
            <w:r>
              <w:rPr>
                <w:rFonts w:cs="Arial"/>
                <w:sz w:val="16"/>
                <w:szCs w:val="16"/>
              </w:rPr>
              <w:t>IB Knowledge Map</w:t>
            </w:r>
          </w:p>
          <w:p>
            <w:pPr>
              <w:pStyle w:val="Normal"/>
              <w:ind w:left="0" w:right="0"/>
              <w:rPr/>
            </w:pPr>
            <w:hyperlink r:id="rId3">
              <w:r>
                <w:rPr>
                  <w:rStyle w:val="Hyperlink"/>
                  <w:sz w:val="16"/>
                  <w:szCs w:val="16"/>
                </w:rPr>
                <w:t xml:space="preserve">QU-P-15 </w:t>
              </w:r>
            </w:hyperlink>
            <w:r>
              <w:rPr>
                <w:rFonts w:cs="Arial"/>
                <w:sz w:val="16"/>
                <w:szCs w:val="16"/>
              </w:rPr>
              <w:t xml:space="preserve">Management Review </w:t>
            </w:r>
          </w:p>
          <w:p>
            <w:pPr>
              <w:pStyle w:val="Normal"/>
              <w:ind w:left="0" w:righ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hyperlink r:id="rId4">
              <w:r>
                <w:rPr>
                  <w:rStyle w:val="Hyperlink"/>
                  <w:sz w:val="16"/>
                  <w:szCs w:val="16"/>
                </w:rPr>
                <w:t>BD-F-07</w:t>
              </w:r>
            </w:hyperlink>
            <w:r>
              <w:rPr>
                <w:rFonts w:cs="Arial"/>
                <w:sz w:val="16"/>
                <w:szCs w:val="16"/>
              </w:rPr>
              <w:t xml:space="preserve"> Checklist for KM-Process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1</w:t>
              <w:br/>
              <w:t>Define and review</w:t>
              <w:br/>
              <w:t>Knowledge Objectives</w:t>
            </w:r>
          </w:p>
        </w:tc>
        <w:tc>
          <w:tcPr>
            <w:tcW w:w="2882" w:type="dxa"/>
            <w:tcBorders>
              <w:lef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hyperlink r:id="rId5">
              <w:r>
                <w:rPr>
                  <w:rStyle w:val="Hyperlink"/>
                  <w:sz w:val="16"/>
                  <w:szCs w:val="16"/>
                </w:rPr>
                <w:t>BD-P-08</w:t>
              </w:r>
            </w:hyperlink>
            <w:r>
              <w:rPr>
                <w:rFonts w:cs="Arial"/>
                <w:color w:val="000000"/>
                <w:sz w:val="16"/>
                <w:szCs w:val="16"/>
              </w:rPr>
              <w:t xml:space="preserve"> IB Strategic Knowledge plan</w:t>
            </w:r>
          </w:p>
          <w:p>
            <w:pPr>
              <w:pStyle w:val="Normal"/>
              <w:ind w:left="0" w:right="0"/>
              <w:rPr/>
            </w:pPr>
            <w:hyperlink r:id="rId6">
              <w:r>
                <w:rPr>
                  <w:rStyle w:val="Hyperlink"/>
                  <w:sz w:val="16"/>
                  <w:szCs w:val="16"/>
                </w:rPr>
                <w:t>BD-F-08</w:t>
              </w:r>
            </w:hyperlink>
            <w:r>
              <w:rPr>
                <w:rFonts w:cs="Arial"/>
                <w:color w:val="000000"/>
                <w:sz w:val="16"/>
                <w:szCs w:val="16"/>
              </w:rPr>
              <w:t xml:space="preserve"> The Knowledge Map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hyperlink r:id="rId7">
              <w:r>
                <w:rPr>
                  <w:rStyle w:val="Hyperlink"/>
                  <w:sz w:val="16"/>
                  <w:szCs w:val="16"/>
                </w:rPr>
                <w:t>PG-P-05</w:t>
              </w:r>
            </w:hyperlink>
            <w:r>
              <w:rPr>
                <w:rFonts w:cs="Arial"/>
                <w:color w:val="000000"/>
                <w:sz w:val="16"/>
                <w:szCs w:val="16"/>
              </w:rPr>
              <w:t xml:space="preserve"> SHANFARI TRADING AND FURNISHING CO. LLC's training philosophy</w:t>
            </w:r>
          </w:p>
        </w:tc>
      </w:tr>
      <w:tr>
        <w:trPr/>
        <w:tc>
          <w:tcPr>
            <w:tcW w:w="2881" w:type="dxa"/>
            <w:tcBorders/>
          </w:tcPr>
          <w:p>
            <w:pPr>
              <w:pStyle w:val="Normal"/>
              <w:snapToGrid w:val="false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2882" w:type="dxa"/>
            <w:tcBorders/>
          </w:tcPr>
          <w:p>
            <w:pPr>
              <w:pStyle w:val="Normal"/>
              <w:snapToGrid w:val="false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>
          <w:trHeight w:val="1351" w:hRule="atLeast"/>
        </w:trPr>
        <w:tc>
          <w:tcPr>
            <w:tcW w:w="2881" w:type="dxa"/>
            <w:tcBorders>
              <w:righ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hyperlink r:id="rId8">
              <w:r>
                <w:rPr>
                  <w:rStyle w:val="Hyperlink"/>
                  <w:sz w:val="16"/>
                  <w:szCs w:val="16"/>
                </w:rPr>
                <w:t xml:space="preserve">PG-P-06 </w:t>
              </w:r>
            </w:hyperlink>
            <w:r>
              <w:rPr>
                <w:rFonts w:cs="Arial"/>
                <w:sz w:val="16"/>
                <w:szCs w:val="16"/>
              </w:rPr>
              <w:t>Conduct of annual appraisal Fgr. 1-10</w:t>
            </w:r>
          </w:p>
          <w:p>
            <w:pPr>
              <w:pStyle w:val="Normal"/>
              <w:ind w:left="0" w:right="0"/>
              <w:rPr/>
            </w:pPr>
            <w:hyperlink r:id="rId9">
              <w:r>
                <w:rPr>
                  <w:rStyle w:val="Hyperlink"/>
                  <w:sz w:val="16"/>
                  <w:szCs w:val="16"/>
                </w:rPr>
                <w:t>PG-P-20</w:t>
              </w:r>
            </w:hyperlink>
            <w:r>
              <w:rPr>
                <w:rFonts w:cs="Arial"/>
                <w:sz w:val="16"/>
                <w:szCs w:val="16"/>
              </w:rPr>
              <w:t xml:space="preserve"> Performance Management CMS</w:t>
            </w:r>
          </w:p>
          <w:p>
            <w:pPr>
              <w:pStyle w:val="Normal"/>
              <w:ind w:left="0" w:righ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hyperlink r:id="rId10">
              <w:r>
                <w:rPr>
                  <w:rStyle w:val="Hyperlink"/>
                  <w:sz w:val="16"/>
                  <w:szCs w:val="16"/>
                </w:rPr>
                <w:t>BD-F-07</w:t>
              </w:r>
            </w:hyperlink>
            <w:r>
              <w:rPr>
                <w:rFonts w:cs="Arial"/>
                <w:sz w:val="16"/>
                <w:szCs w:val="16"/>
              </w:rPr>
              <w:t xml:space="preserve"> Checklist for KM-Process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2</w:t>
              <w:br/>
              <w:t>Identify</w:t>
              <w:br/>
              <w:t>existing</w:t>
              <w:br/>
              <w:t>knowledge</w:t>
            </w:r>
          </w:p>
        </w:tc>
        <w:tc>
          <w:tcPr>
            <w:tcW w:w="2882" w:type="dxa"/>
            <w:tcBorders>
              <w:lef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hyperlink r:id="rId11">
              <w:r>
                <w:rPr>
                  <w:rStyle w:val="Hyperlink"/>
                  <w:sz w:val="16"/>
                  <w:szCs w:val="16"/>
                </w:rPr>
                <w:t>PG-F-26</w:t>
              </w:r>
            </w:hyperlink>
            <w:r>
              <w:rPr>
                <w:rFonts w:cs="Arial"/>
                <w:color w:val="000000"/>
                <w:sz w:val="16"/>
                <w:szCs w:val="16"/>
              </w:rPr>
              <w:t xml:space="preserve"> Appraisal</w:t>
            </w:r>
          </w:p>
          <w:p>
            <w:pPr>
              <w:pStyle w:val="Normal"/>
              <w:ind w:left="0" w:right="0"/>
              <w:rPr/>
            </w:pPr>
            <w:hyperlink r:id="rId12">
              <w:r>
                <w:rPr>
                  <w:rStyle w:val="Hyperlink"/>
                  <w:sz w:val="16"/>
                  <w:szCs w:val="16"/>
                </w:rPr>
                <w:t>PG-F-25</w:t>
              </w:r>
            </w:hyperlink>
            <w:r>
              <w:rPr>
                <w:rFonts w:cs="Arial"/>
                <w:color w:val="000000"/>
                <w:sz w:val="16"/>
                <w:szCs w:val="16"/>
              </w:rPr>
              <w:t xml:space="preserve"> Performance Management Agreement BAM Who is Who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hyperlink r:id="rId13">
              <w:r>
                <w:rPr>
                  <w:rStyle w:val="Hyperlink"/>
                  <w:sz w:val="16"/>
                  <w:szCs w:val="16"/>
                </w:rPr>
                <w:t xml:space="preserve">PG-F-13 </w:t>
              </w:r>
            </w:hyperlink>
            <w:r>
              <w:rPr>
                <w:rFonts w:cs="Arial"/>
                <w:color w:val="000000"/>
                <w:sz w:val="16"/>
                <w:szCs w:val="16"/>
              </w:rPr>
              <w:t>Training Course Request</w:t>
            </w:r>
          </w:p>
        </w:tc>
      </w:tr>
      <w:tr>
        <w:trPr/>
        <w:tc>
          <w:tcPr>
            <w:tcW w:w="2881" w:type="dxa"/>
            <w:tcBorders/>
          </w:tcPr>
          <w:p>
            <w:pPr>
              <w:pStyle w:val="Normal"/>
              <w:snapToGrid w:val="false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2882" w:type="dxa"/>
            <w:tcBorders/>
          </w:tcPr>
          <w:p>
            <w:pPr>
              <w:pStyle w:val="Normal"/>
              <w:snapToGrid w:val="false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2881" w:type="dxa"/>
            <w:tcBorders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BAM Plaza; Who is Who; other platforms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External web-sites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Archive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Training Course Request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Internet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Publications; magazines; seminars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Platforms; workgroups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3</w:t>
              <w:br/>
              <w:t>Acquire</w:t>
              <w:br/>
              <w:t>missing</w:t>
              <w:br/>
              <w:t>knowledge</w:t>
            </w:r>
          </w:p>
        </w:tc>
        <w:tc>
          <w:tcPr>
            <w:tcW w:w="2882" w:type="dxa"/>
            <w:tcBorders>
              <w:left w:val="single" w:sz="4" w:space="0" w:color="000000"/>
            </w:tcBorders>
          </w:tcPr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Expertise</w:t>
            </w:r>
          </w:p>
        </w:tc>
      </w:tr>
      <w:tr>
        <w:trPr/>
        <w:tc>
          <w:tcPr>
            <w:tcW w:w="2881" w:type="dxa"/>
            <w:tcBorders/>
          </w:tcPr>
          <w:p>
            <w:pPr>
              <w:pStyle w:val="Normal"/>
              <w:snapToGrid w:val="false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2882" w:type="dxa"/>
            <w:tcBorders/>
          </w:tcPr>
          <w:p>
            <w:pPr>
              <w:pStyle w:val="Normal"/>
              <w:snapToGrid w:val="false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2881" w:type="dxa"/>
            <w:tcBorders>
              <w:righ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hyperlink r:id="rId14">
              <w:r>
                <w:rPr>
                  <w:rStyle w:val="Hyperlink"/>
                  <w:sz w:val="16"/>
                  <w:szCs w:val="16"/>
                </w:rPr>
                <w:t>QU-N-07</w:t>
              </w:r>
            </w:hyperlink>
            <w:r>
              <w:rPr>
                <w:rFonts w:cs="Arial"/>
                <w:sz w:val="16"/>
                <w:szCs w:val="16"/>
              </w:rPr>
              <w:t xml:space="preserve"> Maintenance CMS; process improvements</w:t>
            </w:r>
          </w:p>
          <w:p>
            <w:pPr>
              <w:pStyle w:val="Normal"/>
              <w:ind w:left="0" w:righ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Area / Department information</w:t>
            </w:r>
          </w:p>
          <w:p>
            <w:pPr>
              <w:pStyle w:val="Normal"/>
              <w:ind w:left="0" w:right="0"/>
              <w:rPr/>
            </w:pPr>
            <w:hyperlink r:id="rId15">
              <w:r>
                <w:rPr>
                  <w:rStyle w:val="Hyperlink"/>
                  <w:sz w:val="16"/>
                  <w:szCs w:val="16"/>
                </w:rPr>
                <w:t>QU-E-08</w:t>
              </w:r>
            </w:hyperlink>
            <w:r>
              <w:rPr>
                <w:rFonts w:cs="Arial"/>
                <w:sz w:val="16"/>
                <w:szCs w:val="16"/>
              </w:rPr>
              <w:t xml:space="preserve"> Archiving guidelines</w:t>
            </w:r>
          </w:p>
          <w:p>
            <w:pPr>
              <w:pStyle w:val="Normal"/>
              <w:ind w:left="0" w:right="0"/>
              <w:rPr/>
            </w:pPr>
            <w:hyperlink r:id="rId16">
              <w:r>
                <w:rPr>
                  <w:rStyle w:val="Hyperlink"/>
                  <w:sz w:val="16"/>
                  <w:szCs w:val="16"/>
                </w:rPr>
                <w:t>QU-P-14</w:t>
              </w:r>
            </w:hyperlink>
            <w:r>
              <w:rPr>
                <w:rFonts w:cs="Arial"/>
                <w:sz w:val="16"/>
                <w:szCs w:val="16"/>
              </w:rPr>
              <w:t xml:space="preserve"> Archiving</w:t>
            </w:r>
          </w:p>
          <w:p>
            <w:pPr>
              <w:pStyle w:val="Normal"/>
              <w:ind w:left="0" w:right="0"/>
              <w:rPr/>
            </w:pPr>
            <w:hyperlink r:id="rId17">
              <w:r>
                <w:rPr>
                  <w:rStyle w:val="Hyperlink"/>
                  <w:sz w:val="16"/>
                  <w:szCs w:val="16"/>
                </w:rPr>
                <w:t>PG-F-25</w:t>
              </w:r>
            </w:hyperlink>
            <w:r>
              <w:rPr>
                <w:rFonts w:cs="Arial"/>
                <w:sz w:val="16"/>
                <w:szCs w:val="16"/>
              </w:rPr>
              <w:t xml:space="preserve"> Performance Management</w:t>
            </w:r>
          </w:p>
          <w:p>
            <w:pPr>
              <w:pStyle w:val="Normal"/>
              <w:ind w:left="0" w:righ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Agreement; expertise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hyperlink r:id="rId18">
              <w:r>
                <w:rPr>
                  <w:rStyle w:val="Hyperlink"/>
                  <w:sz w:val="16"/>
                  <w:szCs w:val="16"/>
                </w:rPr>
                <w:t>PE-P-24</w:t>
              </w:r>
            </w:hyperlink>
            <w:r>
              <w:rPr>
                <w:rFonts w:cs="Arial"/>
                <w:sz w:val="16"/>
                <w:szCs w:val="16"/>
              </w:rPr>
              <w:t xml:space="preserve"> Maintenance of Product sheet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4</w:t>
              <w:br/>
              <w:t>Store</w:t>
              <w:br/>
              <w:t>knowledge</w:t>
            </w:r>
          </w:p>
        </w:tc>
        <w:tc>
          <w:tcPr>
            <w:tcW w:w="2882" w:type="dxa"/>
            <w:tcBorders>
              <w:left w:val="single" w:sz="4" w:space="0" w:color="000000"/>
            </w:tcBorders>
          </w:tcPr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CMS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Area / Department sites 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Library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Archive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BAM Who is Who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Product sheets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IB-project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CV database</w:t>
            </w:r>
          </w:p>
        </w:tc>
      </w:tr>
      <w:tr>
        <w:trPr/>
        <w:tc>
          <w:tcPr>
            <w:tcW w:w="2881" w:type="dxa"/>
            <w:tcBorders/>
          </w:tcPr>
          <w:p>
            <w:pPr>
              <w:pStyle w:val="Normal"/>
              <w:snapToGrid w:val="false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2882" w:type="dxa"/>
            <w:tcBorders/>
          </w:tcPr>
          <w:p>
            <w:pPr>
              <w:pStyle w:val="Normal"/>
              <w:snapToGrid w:val="false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2881" w:type="dxa"/>
            <w:tcBorders>
              <w:righ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hyperlink r:id="rId19">
              <w:r>
                <w:rPr>
                  <w:rStyle w:val="Hyperlink"/>
                  <w:sz w:val="16"/>
                  <w:szCs w:val="16"/>
                </w:rPr>
                <w:t>PR-P-02</w:t>
              </w:r>
            </w:hyperlink>
            <w:r>
              <w:rPr>
                <w:rFonts w:cs="Arial"/>
                <w:sz w:val="16"/>
                <w:szCs w:val="16"/>
              </w:rPr>
              <w:t xml:space="preserve"> Intercom</w:t>
            </w:r>
          </w:p>
          <w:p>
            <w:pPr>
              <w:pStyle w:val="Normal"/>
              <w:ind w:left="0" w:right="0"/>
              <w:rPr/>
            </w:pPr>
            <w:hyperlink r:id="rId20">
              <w:r>
                <w:rPr>
                  <w:rStyle w:val="Hyperlink"/>
                  <w:sz w:val="16"/>
                  <w:szCs w:val="16"/>
                </w:rPr>
                <w:t xml:space="preserve">PR-P-03 </w:t>
              </w:r>
            </w:hyperlink>
            <w:r>
              <w:rPr>
                <w:rFonts w:cs="Arial"/>
                <w:sz w:val="16"/>
                <w:szCs w:val="16"/>
              </w:rPr>
              <w:t>Leaflets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hyperlink r:id="rId21">
              <w:r>
                <w:rPr>
                  <w:rStyle w:val="Hyperlink"/>
                  <w:sz w:val="16"/>
                  <w:szCs w:val="16"/>
                </w:rPr>
                <w:t>PR-P-07</w:t>
              </w:r>
            </w:hyperlink>
            <w:r>
              <w:rPr>
                <w:rFonts w:cs="Arial"/>
                <w:sz w:val="16"/>
                <w:szCs w:val="16"/>
              </w:rPr>
              <w:t xml:space="preserve"> Photographs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5</w:t>
              <w:br/>
              <w:t>Disseminate</w:t>
              <w:br/>
              <w:t>knowledge</w:t>
            </w:r>
          </w:p>
        </w:tc>
        <w:tc>
          <w:tcPr>
            <w:tcW w:w="2882" w:type="dxa"/>
            <w:tcBorders>
              <w:left w:val="single" w:sz="4" w:space="0" w:color="000000"/>
            </w:tcBorders>
          </w:tcPr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Spot; Library, Area and Department sites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CMS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Intercom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Leaflets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Photo database; project photo's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Technical Lunches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(Internal) training sessions</w:t>
            </w:r>
          </w:p>
        </w:tc>
      </w:tr>
      <w:tr>
        <w:trPr/>
        <w:tc>
          <w:tcPr>
            <w:tcW w:w="2881" w:type="dxa"/>
            <w:tcBorders/>
          </w:tcPr>
          <w:p>
            <w:pPr>
              <w:pStyle w:val="Normal"/>
              <w:snapToGrid w:val="false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2882" w:type="dxa"/>
            <w:tcBorders/>
          </w:tcPr>
          <w:p>
            <w:pPr>
              <w:pStyle w:val="Normal"/>
              <w:snapToGrid w:val="false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2881" w:type="dxa"/>
            <w:tcBorders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CMS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Spot; Library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Spot; Area and Department sites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BAM Plaza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CV database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6</w:t>
              <w:br/>
              <w:t>Use knowledge</w:t>
            </w:r>
          </w:p>
        </w:tc>
        <w:tc>
          <w:tcPr>
            <w:tcW w:w="2882" w:type="dxa"/>
            <w:tcBorders>
              <w:lef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r>
              <w:rPr>
                <w:rFonts w:cs="Arial"/>
                <w:color w:val="000000"/>
                <w:sz w:val="16"/>
                <w:szCs w:val="16"/>
              </w:rPr>
              <w:t>see</w:t>
            </w:r>
            <w:hyperlink r:id="rId22">
              <w:r>
                <w:rPr>
                  <w:rStyle w:val="Hyperlink"/>
                  <w:sz w:val="16"/>
                  <w:szCs w:val="16"/>
                </w:rPr>
                <w:t xml:space="preserve"> 16.3.3</w:t>
              </w:r>
            </w:hyperlink>
            <w:r>
              <w:rPr>
                <w:rFonts w:cs="Arial"/>
                <w:color w:val="000000"/>
                <w:sz w:val="16"/>
                <w:szCs w:val="16"/>
              </w:rPr>
              <w:t>.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Best practice of primary processes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Information from Projects and technical subjects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Actual and reference information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Who is who and information from other BAM companies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Team composition</w:t>
            </w:r>
          </w:p>
        </w:tc>
      </w:tr>
    </w:tbl>
    <w:p>
      <w:pPr>
        <w:pStyle w:val="Normal"/>
        <w:ind w:left="-142" w:right="0"/>
        <w:jc w:val="center"/>
        <w:rPr/>
      </w:pPr>
      <w:r>
        <w:rPr/>
      </w:r>
      <w:r>
        <w:br w:type="page"/>
      </w:r>
    </w:p>
    <w:p>
      <w:pPr>
        <w:pStyle w:val="Normal"/>
        <w:ind w:left="-142" w:right="0"/>
        <w:rPr>
          <w:b/>
          <w:color w:val="339966"/>
        </w:rPr>
      </w:pPr>
      <w:r>
        <w:rPr>
          <w:b/>
          <w:color w:val="339966"/>
        </w:rPr>
        <w:tab/>
        <w:tab/>
        <w:t>16.3.3 Knowledge Management at Project Level</w:t>
        <w:br/>
      </w:r>
    </w:p>
    <w:tbl>
      <w:tblPr>
        <w:tblW w:w="746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1"/>
        <w:gridCol w:w="1701"/>
        <w:gridCol w:w="2882"/>
      </w:tblGrid>
      <w:tr>
        <w:trPr/>
        <w:tc>
          <w:tcPr>
            <w:tcW w:w="2881" w:type="dxa"/>
            <w:tcBorders/>
          </w:tcPr>
          <w:p>
            <w:pPr>
              <w:pStyle w:val="Normal"/>
              <w:ind w:left="0" w:righ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INPUT</w:t>
            </w:r>
          </w:p>
          <w:p>
            <w:pPr>
              <w:pStyle w:val="Normal"/>
              <w:ind w:left="0" w:righ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0" w:right="0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2882" w:type="dxa"/>
            <w:tcBorders/>
          </w:tcPr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OUTPUT</w:t>
            </w:r>
          </w:p>
        </w:tc>
      </w:tr>
      <w:tr>
        <w:trPr/>
        <w:tc>
          <w:tcPr>
            <w:tcW w:w="2881" w:type="dxa"/>
            <w:tcBorders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Tender specifications</w:t>
            </w:r>
          </w:p>
          <w:p>
            <w:pPr>
              <w:pStyle w:val="Normal"/>
              <w:ind w:left="0" w:right="0"/>
              <w:rPr/>
            </w:pPr>
            <w:hyperlink r:id="rId23">
              <w:r>
                <w:rPr>
                  <w:rStyle w:val="Hyperlink"/>
                  <w:sz w:val="16"/>
                  <w:szCs w:val="16"/>
                </w:rPr>
                <w:t>AR-P-09</w:t>
              </w:r>
            </w:hyperlink>
            <w:r>
              <w:rPr>
                <w:rFonts w:cs="Arial"/>
                <w:sz w:val="16"/>
                <w:szCs w:val="16"/>
              </w:rPr>
              <w:t xml:space="preserve"> Management Tendering &amp; Negotiating phase</w:t>
            </w:r>
          </w:p>
          <w:p>
            <w:pPr>
              <w:pStyle w:val="Normal"/>
              <w:ind w:left="0" w:right="0"/>
              <w:rPr/>
            </w:pPr>
            <w:hyperlink r:id="rId24">
              <w:r>
                <w:rPr>
                  <w:rStyle w:val="Hyperlink"/>
                  <w:sz w:val="16"/>
                  <w:szCs w:val="16"/>
                </w:rPr>
                <w:t>PE-F-01</w:t>
              </w:r>
            </w:hyperlink>
            <w:r>
              <w:rPr>
                <w:rFonts w:cs="Arial"/>
                <w:sz w:val="16"/>
                <w:szCs w:val="16"/>
              </w:rPr>
              <w:t xml:space="preserve"> Tender Info Sheet (TIS)</w:t>
              <w:br/>
            </w:r>
            <w:hyperlink r:id="rId25">
              <w:r>
                <w:rPr>
                  <w:rStyle w:val="Hyperlink"/>
                  <w:sz w:val="16"/>
                  <w:szCs w:val="16"/>
                </w:rPr>
                <w:t xml:space="preserve">AR-F-05 </w:t>
              </w:r>
            </w:hyperlink>
            <w:r>
              <w:rPr>
                <w:rFonts w:cs="Arial"/>
                <w:sz w:val="16"/>
                <w:szCs w:val="16"/>
              </w:rPr>
              <w:t>Form Checklist Technical Review</w:t>
            </w:r>
          </w:p>
          <w:p>
            <w:pPr>
              <w:pStyle w:val="Normal"/>
              <w:ind w:left="0" w:right="0"/>
              <w:rPr/>
            </w:pPr>
            <w:hyperlink r:id="rId26">
              <w:r>
                <w:rPr>
                  <w:rStyle w:val="Hyperlink"/>
                  <w:sz w:val="16"/>
                  <w:szCs w:val="16"/>
                </w:rPr>
                <w:t>AR-F-06</w:t>
              </w:r>
            </w:hyperlink>
            <w:r>
              <w:rPr>
                <w:rFonts w:cs="Arial"/>
                <w:sz w:val="16"/>
                <w:szCs w:val="16"/>
              </w:rPr>
              <w:t xml:space="preserve"> Form Checklist Cost Price Evaluation</w:t>
            </w:r>
          </w:p>
          <w:p>
            <w:pPr>
              <w:pStyle w:val="Normal"/>
              <w:ind w:left="0" w:right="0"/>
              <w:rPr/>
            </w:pPr>
            <w:hyperlink r:id="rId27">
              <w:r>
                <w:rPr>
                  <w:rStyle w:val="Hyperlink"/>
                  <w:sz w:val="16"/>
                  <w:szCs w:val="16"/>
                </w:rPr>
                <w:t>PE-N-11</w:t>
              </w:r>
            </w:hyperlink>
            <w:r>
              <w:rPr>
                <w:rFonts w:cs="Arial"/>
                <w:sz w:val="16"/>
                <w:szCs w:val="16"/>
              </w:rPr>
              <w:t xml:space="preserve"> PUM</w:t>
            </w:r>
          </w:p>
          <w:p>
            <w:pPr>
              <w:pStyle w:val="Normal"/>
              <w:ind w:left="0" w:right="0"/>
              <w:rPr/>
            </w:pPr>
            <w:hyperlink r:id="rId28">
              <w:r>
                <w:rPr>
                  <w:rStyle w:val="Hyperlink"/>
                  <w:sz w:val="16"/>
                  <w:szCs w:val="16"/>
                </w:rPr>
                <w:t>AR-N-07</w:t>
              </w:r>
            </w:hyperlink>
            <w:r>
              <w:rPr>
                <w:rFonts w:cs="Arial"/>
                <w:sz w:val="16"/>
                <w:szCs w:val="16"/>
              </w:rPr>
              <w:t xml:space="preserve"> Minimum Tender Document requirement list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1</w:t>
              <w:br/>
              <w:t>Define and review</w:t>
              <w:br/>
              <w:t>Knowledge Objectives</w:t>
            </w:r>
          </w:p>
        </w:tc>
        <w:tc>
          <w:tcPr>
            <w:tcW w:w="2882" w:type="dxa"/>
            <w:tcBorders>
              <w:left w:val="single" w:sz="4" w:space="0" w:color="000000"/>
            </w:tcBorders>
          </w:tcPr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Tender Info Sheet (TIS)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List of partners / subcontractors / suppliers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List of enquiries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Tender planning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Work preparation activity schedule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PUM</w:t>
            </w:r>
          </w:p>
        </w:tc>
      </w:tr>
      <w:tr>
        <w:trPr/>
        <w:tc>
          <w:tcPr>
            <w:tcW w:w="2881" w:type="dxa"/>
            <w:tcBorders/>
          </w:tcPr>
          <w:p>
            <w:pPr>
              <w:pStyle w:val="Normal"/>
              <w:snapToGrid w:val="false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2882" w:type="dxa"/>
            <w:tcBorders/>
          </w:tcPr>
          <w:p>
            <w:pPr>
              <w:pStyle w:val="Normal"/>
              <w:snapToGrid w:val="false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2881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ind w:left="0" w:right="0"/>
              <w:rPr/>
            </w:pPr>
            <w:hyperlink r:id="rId29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 xml:space="preserve">QU-P-10 </w:t>
              </w:r>
            </w:hyperlink>
            <w:r>
              <w:rPr>
                <w:rFonts w:cs="Arial"/>
                <w:sz w:val="16"/>
                <w:szCs w:val="16"/>
              </w:rPr>
              <w:t>Transfer meetings</w:t>
              <w:br/>
              <w:t>IB Project; IB Library; BAM Plaza</w:t>
            </w:r>
          </w:p>
          <w:p>
            <w:pPr>
              <w:pStyle w:val="Normal"/>
              <w:widowControl w:val="false"/>
              <w:ind w:left="0" w:righ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Partners / subcontractors / suppliers</w:t>
            </w:r>
          </w:p>
          <w:p>
            <w:pPr>
              <w:pStyle w:val="Normal"/>
              <w:widowControl w:val="false"/>
              <w:ind w:left="0" w:right="0"/>
              <w:rPr>
                <w:sz w:val="16"/>
                <w:szCs w:val="16"/>
              </w:rPr>
            </w:pPr>
            <w:hyperlink r:id="rId30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 xml:space="preserve">PE-N-12 </w:t>
              </w:r>
            </w:hyperlink>
            <w:r>
              <w:rPr>
                <w:rFonts w:cs="Arial"/>
                <w:sz w:val="16"/>
                <w:szCs w:val="16"/>
              </w:rPr>
              <w:t>Use of product sheets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2</w:t>
              <w:br/>
              <w:t>Identify</w:t>
              <w:br/>
              <w:t>existing</w:t>
              <w:br/>
              <w:t>knowledge</w:t>
            </w:r>
          </w:p>
        </w:tc>
        <w:tc>
          <w:tcPr>
            <w:tcW w:w="2882" w:type="dxa"/>
            <w:tcBorders>
              <w:left w:val="single" w:sz="4" w:space="0" w:color="000000"/>
            </w:tcBorders>
          </w:tcPr>
          <w:p>
            <w:pPr>
              <w:pStyle w:val="Normal"/>
              <w:ind w:left="49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Best practices; Lessons Learned; Close-out reports</w:t>
            </w:r>
          </w:p>
          <w:p>
            <w:pPr>
              <w:pStyle w:val="Normal"/>
              <w:ind w:left="49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Site-visit reports; Method-statements </w:t>
            </w:r>
          </w:p>
          <w:p>
            <w:pPr>
              <w:pStyle w:val="Normal"/>
              <w:ind w:left="49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List of IB/BAM experience / specialist </w:t>
            </w:r>
          </w:p>
          <w:p>
            <w:pPr>
              <w:pStyle w:val="Normal"/>
              <w:ind w:left="49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list of Product sheets</w:t>
            </w:r>
          </w:p>
          <w:p>
            <w:pPr>
              <w:pStyle w:val="Normal"/>
              <w:ind w:left="49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List of outstanding information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Training Request</w:t>
            </w:r>
          </w:p>
        </w:tc>
      </w:tr>
      <w:tr>
        <w:trPr/>
        <w:tc>
          <w:tcPr>
            <w:tcW w:w="2881" w:type="dxa"/>
            <w:tcBorders/>
          </w:tcPr>
          <w:p>
            <w:pPr>
              <w:pStyle w:val="Normal"/>
              <w:snapToGrid w:val="false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2882" w:type="dxa"/>
            <w:tcBorders/>
          </w:tcPr>
          <w:p>
            <w:pPr>
              <w:pStyle w:val="Normal"/>
              <w:snapToGrid w:val="false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2881" w:type="dxa"/>
            <w:tcBorders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List of outstanding information</w:t>
            </w:r>
          </w:p>
          <w:p>
            <w:pPr>
              <w:pStyle w:val="Normal"/>
              <w:ind w:left="0" w:right="0"/>
              <w:rPr/>
            </w:pPr>
            <w:hyperlink r:id="rId31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>PE-F-06</w:t>
              </w:r>
            </w:hyperlink>
            <w:r>
              <w:rPr>
                <w:rFonts w:cs="Arial"/>
                <w:sz w:val="16"/>
                <w:szCs w:val="16"/>
              </w:rPr>
              <w:t xml:space="preserve"> Site visit Questionnaire/ Investigation report</w:t>
            </w:r>
          </w:p>
          <w:p>
            <w:pPr>
              <w:pStyle w:val="Normal"/>
              <w:ind w:left="0" w:righ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Internet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Training Request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3</w:t>
              <w:br/>
              <w:t>Acquire</w:t>
              <w:br/>
              <w:t>missing</w:t>
              <w:br/>
              <w:t>knowledge</w:t>
            </w:r>
          </w:p>
        </w:tc>
        <w:tc>
          <w:tcPr>
            <w:tcW w:w="2882" w:type="dxa"/>
            <w:tcBorders>
              <w:left w:val="single" w:sz="4" w:space="0" w:color="000000"/>
            </w:tcBorders>
          </w:tcPr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Site visit Questionnaire/ Investigation report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Specialists outside - BAM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Training</w:t>
            </w:r>
          </w:p>
        </w:tc>
      </w:tr>
      <w:tr>
        <w:trPr/>
        <w:tc>
          <w:tcPr>
            <w:tcW w:w="2881" w:type="dxa"/>
            <w:tcBorders/>
          </w:tcPr>
          <w:p>
            <w:pPr>
              <w:pStyle w:val="Normal"/>
              <w:snapToGrid w:val="false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2882" w:type="dxa"/>
            <w:tcBorders/>
          </w:tcPr>
          <w:p>
            <w:pPr>
              <w:pStyle w:val="Normal"/>
              <w:snapToGrid w:val="false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2881" w:type="dxa"/>
            <w:tcBorders>
              <w:righ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hyperlink r:id="rId32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 xml:space="preserve">QU-P-14 </w:t>
              </w:r>
            </w:hyperlink>
            <w:r>
              <w:rPr>
                <w:rFonts w:cs="Arial"/>
                <w:sz w:val="16"/>
                <w:szCs w:val="16"/>
              </w:rPr>
              <w:t>Archiving</w:t>
            </w:r>
          </w:p>
          <w:p>
            <w:pPr>
              <w:pStyle w:val="Normal"/>
              <w:ind w:left="0" w:right="0"/>
              <w:rPr/>
            </w:pPr>
            <w:hyperlink r:id="rId33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>QU-E-08</w:t>
              </w:r>
            </w:hyperlink>
            <w:r>
              <w:rPr>
                <w:rFonts w:cs="Arial"/>
                <w:sz w:val="16"/>
                <w:szCs w:val="16"/>
              </w:rPr>
              <w:t xml:space="preserve"> Archiving guidelines</w:t>
            </w:r>
          </w:p>
          <w:p>
            <w:pPr>
              <w:pStyle w:val="Normal"/>
              <w:ind w:left="0" w:right="0"/>
              <w:rPr/>
            </w:pPr>
            <w:hyperlink r:id="rId34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 xml:space="preserve">QU-P-05 </w:t>
              </w:r>
            </w:hyperlink>
            <w:r>
              <w:rPr>
                <w:rFonts w:cs="Arial"/>
                <w:sz w:val="16"/>
                <w:szCs w:val="16"/>
              </w:rPr>
              <w:t>Project File</w:t>
            </w:r>
          </w:p>
          <w:p>
            <w:pPr>
              <w:pStyle w:val="Normal"/>
              <w:ind w:left="0" w:right="0"/>
              <w:rPr/>
            </w:pPr>
            <w:hyperlink r:id="rId35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>PE-P-18</w:t>
              </w:r>
            </w:hyperlink>
            <w:r>
              <w:rPr>
                <w:rFonts w:cs="Arial"/>
                <w:sz w:val="16"/>
                <w:szCs w:val="16"/>
              </w:rPr>
              <w:t xml:space="preserve"> Method Statement</w:t>
            </w:r>
          </w:p>
          <w:p>
            <w:pPr>
              <w:pStyle w:val="Normal"/>
              <w:ind w:left="0" w:right="0"/>
              <w:rPr/>
            </w:pPr>
            <w:hyperlink r:id="rId36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 xml:space="preserve">PE-P-24 </w:t>
              </w:r>
            </w:hyperlink>
            <w:r>
              <w:rPr>
                <w:rFonts w:cs="Arial"/>
                <w:sz w:val="16"/>
                <w:szCs w:val="16"/>
              </w:rPr>
              <w:t>Maintenance of Product sheet</w:t>
            </w:r>
          </w:p>
          <w:p>
            <w:pPr>
              <w:pStyle w:val="Normal"/>
              <w:ind w:left="0" w:right="0"/>
              <w:rPr/>
            </w:pPr>
            <w:hyperlink r:id="rId37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>AR-P-01</w:t>
              </w:r>
            </w:hyperlink>
            <w:r>
              <w:rPr>
                <w:rFonts w:cs="Arial"/>
                <w:sz w:val="16"/>
                <w:szCs w:val="16"/>
              </w:rPr>
              <w:t xml:space="preserve"> Tender Close-out meeting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hyperlink r:id="rId38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>PE-W-13</w:t>
              </w:r>
            </w:hyperlink>
            <w:r>
              <w:rPr>
                <w:rFonts w:cs="Arial"/>
                <w:sz w:val="16"/>
                <w:szCs w:val="16"/>
              </w:rPr>
              <w:t xml:space="preserve"> Project Close-out report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4</w:t>
              <w:br/>
              <w:t>Store</w:t>
              <w:br/>
              <w:t>knowledge</w:t>
            </w:r>
          </w:p>
        </w:tc>
        <w:tc>
          <w:tcPr>
            <w:tcW w:w="2882" w:type="dxa"/>
            <w:tcBorders>
              <w:left w:val="single" w:sz="4" w:space="0" w:color="000000"/>
            </w:tcBorders>
          </w:tcPr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Project file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Method Statement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Product sheet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"/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Tender close-out report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Project Close-out report</w:t>
            </w:r>
          </w:p>
        </w:tc>
      </w:tr>
      <w:tr>
        <w:trPr/>
        <w:tc>
          <w:tcPr>
            <w:tcW w:w="2881" w:type="dxa"/>
            <w:tcBorders/>
          </w:tcPr>
          <w:p>
            <w:pPr>
              <w:pStyle w:val="Normal"/>
              <w:snapToGrid w:val="false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2882" w:type="dxa"/>
            <w:tcBorders/>
          </w:tcPr>
          <w:p>
            <w:pPr>
              <w:pStyle w:val="Normal"/>
              <w:snapToGrid w:val="false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2881" w:type="dxa"/>
            <w:tcBorders>
              <w:righ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hyperlink r:id="rId39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>QU-W-07</w:t>
              </w:r>
            </w:hyperlink>
            <w:r>
              <w:rPr>
                <w:rFonts w:cs="Arial"/>
                <w:sz w:val="16"/>
                <w:szCs w:val="16"/>
              </w:rPr>
              <w:t xml:space="preserve"> Inter Discipline checks (IDC)</w:t>
            </w:r>
          </w:p>
          <w:p>
            <w:pPr>
              <w:pStyle w:val="Normal"/>
              <w:ind w:left="0" w:right="0"/>
              <w:rPr/>
            </w:pPr>
            <w:hyperlink r:id="rId40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 xml:space="preserve">PE-N-11 </w:t>
              </w:r>
            </w:hyperlink>
            <w:r>
              <w:rPr>
                <w:rFonts w:cs="Arial"/>
                <w:sz w:val="16"/>
                <w:szCs w:val="16"/>
              </w:rPr>
              <w:t>Project uncertainty matrix</w:t>
            </w:r>
          </w:p>
          <w:p>
            <w:pPr>
              <w:pStyle w:val="Normal"/>
              <w:ind w:left="0" w:right="0"/>
              <w:rPr/>
            </w:pPr>
            <w:hyperlink r:id="rId41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 xml:space="preserve">PE-P-24 </w:t>
              </w:r>
            </w:hyperlink>
            <w:r>
              <w:rPr>
                <w:rFonts w:cs="Arial"/>
                <w:sz w:val="16"/>
                <w:szCs w:val="16"/>
              </w:rPr>
              <w:t>Maintenance of Product sheet</w:t>
            </w:r>
          </w:p>
          <w:p>
            <w:pPr>
              <w:pStyle w:val="Normal"/>
              <w:ind w:left="0" w:right="0"/>
              <w:rPr/>
            </w:pPr>
            <w:hyperlink r:id="rId42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 xml:space="preserve">PE-F-35 </w:t>
              </w:r>
            </w:hyperlink>
            <w:r>
              <w:rPr>
                <w:rFonts w:cs="Arial"/>
                <w:sz w:val="16"/>
                <w:szCs w:val="16"/>
              </w:rPr>
              <w:t>Lessons Learned (monthly report)</w:t>
            </w:r>
          </w:p>
          <w:p>
            <w:pPr>
              <w:pStyle w:val="Normal"/>
              <w:ind w:left="0" w:right="0"/>
              <w:rPr/>
            </w:pPr>
            <w:hyperlink r:id="rId43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>PE-F-49</w:t>
              </w:r>
            </w:hyperlink>
            <w:r>
              <w:rPr>
                <w:rFonts w:cs="Arial"/>
                <w:sz w:val="16"/>
                <w:szCs w:val="16"/>
              </w:rPr>
              <w:t xml:space="preserve"> Photographs (monthly report)</w:t>
            </w:r>
          </w:p>
          <w:p>
            <w:pPr>
              <w:pStyle w:val="Normal"/>
              <w:ind w:left="0" w:right="0"/>
              <w:rPr>
                <w:sz w:val="16"/>
                <w:szCs w:val="16"/>
              </w:rPr>
            </w:pPr>
            <w:hyperlink r:id="rId44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 xml:space="preserve">PE-P-11 </w:t>
              </w:r>
            </w:hyperlink>
            <w:r>
              <w:rPr>
                <w:rFonts w:cs="Arial"/>
                <w:sz w:val="16"/>
                <w:szCs w:val="16"/>
              </w:rPr>
              <w:t>Project reporting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5</w:t>
              <w:br/>
              <w:t>Disseminate</w:t>
              <w:br/>
              <w:t>knowledge</w:t>
            </w:r>
          </w:p>
        </w:tc>
        <w:tc>
          <w:tcPr>
            <w:tcW w:w="2882" w:type="dxa"/>
            <w:tcBorders>
              <w:left w:val="single" w:sz="4" w:space="0" w:color="000000"/>
            </w:tcBorders>
          </w:tcPr>
          <w:p>
            <w:pPr>
              <w:pStyle w:val="Normal"/>
              <w:ind w:left="49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PUM</w:t>
            </w:r>
          </w:p>
          <w:p>
            <w:pPr>
              <w:pStyle w:val="Normal"/>
              <w:ind w:left="49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Product sheet</w:t>
            </w:r>
          </w:p>
          <w:p>
            <w:pPr>
              <w:pStyle w:val="Normal"/>
              <w:ind w:left="49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Lessons Learned Database</w:t>
            </w:r>
          </w:p>
          <w:p>
            <w:pPr>
              <w:pStyle w:val="Normal"/>
              <w:ind w:left="49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IB Library project photo</w:t>
            </w:r>
          </w:p>
          <w:p>
            <w:pPr>
              <w:pStyle w:val="Normal"/>
              <w:ind w:left="49" w:right="0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Monthly/Quarterly, Close-out reports</w:t>
            </w:r>
          </w:p>
          <w:p>
            <w:pPr>
              <w:pStyle w:val="Normal"/>
              <w:ind w:left="49" w:right="0"/>
              <w:rPr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Technical lunches; workshops</w:t>
            </w:r>
          </w:p>
        </w:tc>
      </w:tr>
      <w:tr>
        <w:trPr/>
        <w:tc>
          <w:tcPr>
            <w:tcW w:w="2881" w:type="dxa"/>
            <w:tcBorders/>
          </w:tcPr>
          <w:p>
            <w:pPr>
              <w:pStyle w:val="Normal"/>
              <w:snapToGrid w:val="false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0" w:right="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882" w:type="dxa"/>
            <w:tcBorders/>
          </w:tcPr>
          <w:p>
            <w:pPr>
              <w:pStyle w:val="Normal"/>
              <w:snapToGrid w:val="false"/>
              <w:ind w:left="0" w:righ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2881" w:type="dxa"/>
            <w:tcBorders>
              <w:righ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hyperlink r:id="rId45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>QU-P-05</w:t>
              </w:r>
            </w:hyperlink>
            <w:r>
              <w:rPr>
                <w:rFonts w:cs="Arial"/>
                <w:sz w:val="16"/>
                <w:szCs w:val="16"/>
              </w:rPr>
              <w:t xml:space="preserve"> Project file </w:t>
            </w:r>
          </w:p>
          <w:p>
            <w:pPr>
              <w:pStyle w:val="Normal"/>
              <w:ind w:left="0" w:right="0"/>
              <w:rPr/>
            </w:pPr>
            <w:hyperlink r:id="rId46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>AR-P-09</w:t>
              </w:r>
            </w:hyperlink>
            <w:r>
              <w:rPr>
                <w:rFonts w:cs="Arial"/>
                <w:sz w:val="16"/>
                <w:szCs w:val="16"/>
              </w:rPr>
              <w:t xml:space="preserve"> Management Tendering &amp; Negotiating phase</w:t>
            </w:r>
          </w:p>
          <w:p>
            <w:pPr>
              <w:pStyle w:val="Normal"/>
              <w:ind w:left="0" w:right="0"/>
              <w:rPr/>
            </w:pPr>
            <w:hyperlink r:id="rId47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 xml:space="preserve">PE-F-01 </w:t>
              </w:r>
            </w:hyperlink>
            <w:r>
              <w:rPr>
                <w:rFonts w:cs="Arial"/>
                <w:sz w:val="16"/>
                <w:szCs w:val="16"/>
              </w:rPr>
              <w:t>Tender Info Sheet (TIS)</w:t>
            </w:r>
          </w:p>
          <w:p>
            <w:pPr>
              <w:pStyle w:val="Normal"/>
              <w:ind w:left="0" w:right="0"/>
              <w:rPr/>
            </w:pPr>
            <w:hyperlink r:id="rId48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 xml:space="preserve">AR-F-05 </w:t>
              </w:r>
            </w:hyperlink>
            <w:r>
              <w:rPr>
                <w:rFonts w:cs="Arial"/>
                <w:sz w:val="16"/>
                <w:szCs w:val="16"/>
              </w:rPr>
              <w:t>Form Checklist Technical Review</w:t>
            </w:r>
          </w:p>
          <w:p>
            <w:pPr>
              <w:pStyle w:val="Normal"/>
              <w:ind w:left="0" w:right="0"/>
              <w:rPr/>
            </w:pPr>
            <w:hyperlink r:id="rId49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>AR-F-06</w:t>
              </w:r>
            </w:hyperlink>
            <w:r>
              <w:rPr>
                <w:rFonts w:cs="Arial"/>
                <w:sz w:val="16"/>
                <w:szCs w:val="16"/>
              </w:rPr>
              <w:t xml:space="preserve"> Form Checklist Cost Price Evaluation</w:t>
            </w:r>
          </w:p>
          <w:p>
            <w:pPr>
              <w:pStyle w:val="Normal"/>
              <w:ind w:left="0" w:right="0"/>
              <w:rPr/>
            </w:pPr>
            <w:hyperlink r:id="rId50">
              <w:r>
                <w:rPr>
                  <w:rStyle w:val="Hyperlink"/>
                  <w:rFonts w:cs="Arial"/>
                  <w:color w:val="FF9900"/>
                  <w:sz w:val="16"/>
                  <w:szCs w:val="16"/>
                  <w:u w:val="single"/>
                </w:rPr>
                <w:t xml:space="preserve">PE-N-12 </w:t>
              </w:r>
            </w:hyperlink>
            <w:r>
              <w:rPr>
                <w:rFonts w:cs="Arial"/>
                <w:sz w:val="16"/>
                <w:szCs w:val="16"/>
              </w:rPr>
              <w:t>Use of Product Sheets</w:t>
            </w:r>
          </w:p>
          <w:p>
            <w:pPr>
              <w:pStyle w:val="Normal"/>
              <w:ind w:left="0" w:righ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Who is Who and CV database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0" w:right="0"/>
              <w:jc w:val="center"/>
              <w:rPr>
                <w:b/>
              </w:rPr>
            </w:pPr>
            <w:r>
              <w:rPr>
                <w:rFonts w:cs="Arial"/>
                <w:b/>
              </w:rPr>
              <w:t>6</w:t>
              <w:br/>
              <w:t>Use knowledge</w:t>
            </w:r>
          </w:p>
        </w:tc>
        <w:tc>
          <w:tcPr>
            <w:tcW w:w="2882" w:type="dxa"/>
            <w:tcBorders>
              <w:left w:val="single" w:sz="4" w:space="0" w:color="000000"/>
            </w:tcBorders>
          </w:tcPr>
          <w:p>
            <w:pPr>
              <w:pStyle w:val="Normal"/>
              <w:ind w:left="0" w:right="0"/>
              <w:jc w:val="both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Project data</w:t>
            </w:r>
          </w:p>
          <w:p>
            <w:pPr>
              <w:pStyle w:val="Normal"/>
              <w:ind w:left="0" w:right="0"/>
              <w:jc w:val="both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"/>
              <w:ind w:left="0" w:right="0"/>
              <w:jc w:val="both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IB-Project, TIS</w:t>
            </w:r>
          </w:p>
          <w:p>
            <w:pPr>
              <w:pStyle w:val="Normal"/>
              <w:ind w:left="0" w:right="0"/>
              <w:jc w:val="both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Best practices; Lessons Learned; Close-out reports</w:t>
            </w:r>
          </w:p>
          <w:p>
            <w:pPr>
              <w:pStyle w:val="Normal"/>
              <w:ind w:left="0" w:right="0"/>
              <w:jc w:val="both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"/>
              <w:ind w:left="0" w:right="0"/>
              <w:jc w:val="both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"/>
              <w:ind w:left="0" w:right="0"/>
              <w:jc w:val="both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Team composition</w:t>
            </w:r>
          </w:p>
        </w:tc>
      </w:tr>
    </w:tbl>
    <w:p>
      <w:pPr>
        <w:pStyle w:val="Normal"/>
        <w:ind w:left="-142" w:right="0"/>
        <w:jc w:val="center"/>
        <w:rPr/>
      </w:pPr>
      <w:r>
        <w:rPr/>
      </w:r>
    </w:p>
    <w:sectPr>
      <w:headerReference w:type="default" r:id="rId51"/>
      <w:footerReference w:type="default" r:id="rId52"/>
      <w:type w:val="nextPage"/>
      <w:pgSz w:w="11906" w:h="16838"/>
      <w:pgMar w:left="1985" w:right="1417" w:gutter="0" w:header="851" w:top="2835" w:footer="877" w:bottom="153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Wingdings">
    <w:charset w:val="02"/>
    <w:family w:val="auto"/>
    <w:pitch w:val="variable"/>
  </w:font>
  <w:font w:name="Symbol">
    <w:altName w:val="Wingdings 3"/>
    <w:charset w:val="02"/>
    <w:family w:val="roman"/>
    <w:pitch w:val="default"/>
  </w:font>
  <w:font w:name="Courier New">
    <w:charset w:val="00"/>
    <w:family w:val="modern"/>
    <w:pitch w:val="default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</w:tabs>
      <w:ind w:left="-567" w:right="-567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FILENAME \p </w:instrText>
    </w:r>
    <w:r>
      <w:rPr>
        <w:sz w:val="16"/>
      </w:rPr>
      <w:fldChar w:fldCharType="separate"/>
    </w:r>
    <w:r>
      <w:rPr>
        <w:sz w:val="16"/>
      </w:rPr>
      <w:t>/mnt/data/phase1/work/SHANFARI_PHASE_1_ORIGINAL_46_DOCS/QUALITY/QU-N-08-Guidance-Note-Knowledge-Audit.doc</w:t>
    </w:r>
    <w:r>
      <w:rPr>
        <w:sz w:val="1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left"/>
      <w:tblInd w:w="-459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835"/>
      <w:gridCol w:w="3969"/>
      <w:gridCol w:w="2835"/>
    </w:tblGrid>
    <w:tr>
      <w:trPr>
        <w:trHeight w:val="1701" w:hRule="exact"/>
      </w:trPr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clear" w:pos="4320"/>
              <w:tab w:val="clear" w:pos="8640"/>
            </w:tabs>
            <w:spacing w:before="280" w:after="0"/>
            <w:ind w:left="-108" w:right="0"/>
            <w:jc w:val="center"/>
            <w:rPr/>
          </w:pPr>
          <w:r>
            <w:rPr/>
            <w:object w:dxaOrig="2386" w:dyaOrig="430">
              <v:shapetype id="_x0000_tole_rId1" coordsize="21600,21600" o:spt="ole_rId1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type="_x0000_tole_rId1" style="width:119.3pt;height:21.5pt" filled="f" o:ole="">
                <v:imagedata r:id="rId2" o:title=""/>
              </v:shape>
              <o:OLEObject Type="Embed" ProgID="" ShapeID="ole_rId1" DrawAspect="Content" ObjectID="_1663452296" r:id="rId1"/>
            </w:object>
          </w:r>
        </w:p>
        <w:p>
          <w:pPr>
            <w:pStyle w:val="Header"/>
            <w:tabs>
              <w:tab w:val="clear" w:pos="4320"/>
              <w:tab w:val="clear" w:pos="8640"/>
            </w:tabs>
            <w:rPr/>
          </w:pPr>
          <w:r>
            <w:rPr/>
          </w:r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spacing w:before="120" w:after="0"/>
            <w:ind w:left="0" w:right="-62"/>
            <w:jc w:val="center"/>
            <w:rPr>
              <w:b/>
              <w:sz w:val="22"/>
            </w:rPr>
          </w:pPr>
          <w:r>
            <w:rPr>
              <w:b/>
              <w:sz w:val="22"/>
            </w:rPr>
            <w:t>COMPANY MANAGEMENT SYSTEM</w:t>
          </w:r>
        </w:p>
        <w:p>
          <w:pPr>
            <w:pStyle w:val="Normal"/>
            <w:spacing w:before="120" w:after="0"/>
            <w:ind w:left="0" w:right="-62"/>
            <w:jc w:val="center"/>
            <w:rPr>
              <w:b/>
              <w:sz w:val="22"/>
            </w:rPr>
          </w:pPr>
          <w:r>
            <w:rPr>
              <w:b/>
              <w:sz w:val="22"/>
            </w:rPr>
            <w:t>Part 3 – Staff Departments</w:t>
          </w:r>
        </w:p>
        <w:p>
          <w:pPr>
            <w:pStyle w:val="Normal"/>
            <w:spacing w:before="120" w:after="0"/>
            <w:ind w:left="0" w:right="-62"/>
            <w:jc w:val="center"/>
            <w:rPr>
              <w:b/>
            </w:rPr>
          </w:pPr>
          <w:r>
            <w:rPr>
              <w:b/>
            </w:rPr>
            <w:t>Guidance Note</w:t>
          </w:r>
        </w:p>
        <w:p>
          <w:pPr>
            <w:pStyle w:val="Normal"/>
            <w:spacing w:before="120" w:after="0"/>
            <w:ind w:left="-108" w:right="-62"/>
            <w:jc w:val="center"/>
            <w:rPr/>
          </w:pPr>
          <w:r>
            <w:rPr/>
            <w:t>Knowledge Audit</w:t>
          </w:r>
        </w:p>
        <w:p>
          <w:pPr>
            <w:pStyle w:val="Header"/>
            <w:ind w:left="-108" w:right="0"/>
            <w:rPr/>
          </w:pPr>
          <w:r>
            <w:rPr/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Doc. No.</w:t>
          </w:r>
          <w:r>
            <w:rPr>
              <w:b/>
            </w:rPr>
            <w:tab/>
            <w:t>: QU-N-08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Rev.</w:t>
            <w:tab/>
            <w:t>: 00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Date</w:t>
            <w:tab/>
            <w:t>: 10. Oct. 2006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Author</w:t>
            <w:tab/>
            <w:t>: JGE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Page</w:t>
            <w:tab/>
            <w:t>:</w:t>
            <w:tab/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Normal"/>
      <w:ind w:left="0" w:right="0"/>
      <w:rPr>
        <w:lang w:val="en-US" w:eastAsia="en-US"/>
      </w:rPr>
    </w:pPr>
    <w:r>
      <w:rPr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9">
              <wp:simplePos x="0" y="0"/>
              <wp:positionH relativeFrom="column">
                <wp:posOffset>-379095</wp:posOffset>
              </wp:positionH>
              <wp:positionV relativeFrom="paragraph">
                <wp:posOffset>-1905</wp:posOffset>
              </wp:positionV>
              <wp:extent cx="6138545" cy="8214995"/>
              <wp:effectExtent l="5080" t="0" r="0" b="4445"/>
              <wp:wrapNone/>
              <wp:docPr id="1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38720" cy="8214840"/>
                        <a:chOff x="0" y="0"/>
                        <a:chExt cx="6138720" cy="821484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0" cy="8210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129000" y="4320"/>
                          <a:ext cx="0" cy="8210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4040" y="8214480"/>
                          <a:ext cx="612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9.85pt;margin-top:-0.15pt;width:483.3pt;height:646.8pt" coordorigin="-597,-3" coordsize="9666,12936">
              <v:line id="shape_0" from="-597,-3" to="-597,12926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line id="shape_0" from="9055,4" to="9055,12933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line id="shape_0" from="-575,12933" to="9069,12933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u w:val="none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u w:val="none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u w:val="none"/>
      </w:rPr>
    </w:lvl>
    <w:lvl w:ilvl="3">
      <w:start w:val="1"/>
      <w:pStyle w:val="Heading4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u w:val="none"/>
      </w:rPr>
    </w:lvl>
    <w:lvl w:ilvl="4">
      <w:start w:val="1"/>
      <w:pStyle w:val="Heading5"/>
      <w:numFmt w:val="decimal"/>
      <w:lvlText w:val="%1.%2.%3.%4.%5"/>
      <w:lvlJc w:val="left"/>
      <w:pPr>
        <w:tabs>
          <w:tab w:val="num" w:pos="1134"/>
        </w:tabs>
        <w:ind w:left="1134" w:hanging="1134"/>
      </w:pPr>
    </w:lvl>
    <w:lvl w:ilvl="5">
      <w:start w:val="1"/>
      <w:pStyle w:val="Heading6"/>
      <w:numFmt w:val="decimal"/>
      <w:lvlText w:val="%1.%2.%3.%4.%5.%6"/>
      <w:lvlJc w:val="left"/>
      <w:pPr>
        <w:tabs>
          <w:tab w:val="num" w:pos="1134"/>
        </w:tabs>
        <w:ind w:left="1134" w:hanging="1134"/>
      </w:pPr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418"/>
        </w:tabs>
        <w:ind w:left="1418" w:hanging="1418"/>
      </w:pPr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701"/>
        </w:tabs>
        <w:ind w:left="1701" w:hanging="1701"/>
      </w:pPr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800"/>
        </w:tabs>
        <w:ind w:left="1701" w:hanging="1701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ind w:hanging="0" w:left="567" w:right="0"/>
    </w:pPr>
    <w:rPr>
      <w:rFonts w:ascii="Arial" w:hAnsi="Arial" w:eastAsia="Times New Roman" w:cs="Arial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left" w:pos="567" w:leader="none"/>
      </w:tabs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tabs>
        <w:tab w:val="left" w:pos="567" w:leader="none"/>
      </w:tabs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tabs>
        <w:tab w:val="left" w:pos="567" w:leader="none"/>
      </w:tabs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567"/>
        <w:tab w:val="left" w:pos="851" w:leader="none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567"/>
        <w:tab w:val="left" w:pos="851" w:leader="none"/>
      </w:tabs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567"/>
        <w:tab w:val="left" w:pos="1701" w:leader="none"/>
      </w:tabs>
      <w:outlineLvl w:val="8"/>
    </w:pPr>
    <w:rPr>
      <w:b/>
    </w:rPr>
  </w:style>
  <w:style w:type="character" w:styleId="WW8Num1z0">
    <w:name w:val="WW8Num1z0"/>
    <w:qFormat/>
    <w:rPr>
      <w:u w:val="none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Symbol;Wingdings 3" w:hAnsi="Symbol;Wingdings 3" w:cs="Symbol;Wingdings 3"/>
    </w:rPr>
  </w:style>
  <w:style w:type="character" w:styleId="WW8Num4z0">
    <w:name w:val="WW8Num4z0"/>
    <w:qFormat/>
    <w:rPr>
      <w:rFonts w:ascii="Symbol;Wingdings 3" w:hAnsi="Symbol;Wingdings 3" w:cs="Symbol;Wingdings 3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>
      <w:rFonts w:ascii="Symbol;Wingdings 3" w:hAnsi="Symbol;Wingdings 3" w:cs="Symbol;Wingdings 3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;Wingdings 3" w:hAnsi="Symbol;Wingdings 3" w:cs="Symbol;Wingdings 3"/>
    </w:rPr>
  </w:style>
  <w:style w:type="character" w:styleId="WW8Num12z0">
    <w:name w:val="WW8Num12z0"/>
    <w:qFormat/>
    <w:rPr>
      <w:rFonts w:ascii="Symbol;Wingdings 3" w:hAnsi="Symbol;Wingdings 3" w:cs="Symbol;Wingdings 3"/>
    </w:rPr>
  </w:style>
  <w:style w:type="character" w:styleId="WW8Num14z0">
    <w:name w:val="WW8Num14z0"/>
    <w:qFormat/>
    <w:rPr>
      <w:rFonts w:ascii="Symbol;Wingdings 3" w:hAnsi="Symbol;Wingdings 3" w:cs="Symbol;Wingdings 3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basedOn w:val="DefaultParagraphFont"/>
    <w:rPr>
      <w:rFonts w:ascii="Arial" w:hAnsi="Arial" w:cs="Arial"/>
      <w:strike w:val="false"/>
      <w:dstrike w:val="false"/>
      <w:color w:val="FF9900"/>
      <w:sz w:val="18"/>
      <w:szCs w:val="18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567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567"/>
        <w:tab w:val="center" w:pos="4320" w:leader="none"/>
        <w:tab w:val="right" w:pos="8640" w:leader="none"/>
      </w:tabs>
    </w:pPr>
    <w:rPr/>
  </w:style>
  <w:style w:type="paragraph" w:styleId="TOC2">
    <w:name w:val="toc 2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>
      <w:caps/>
    </w:rPr>
  </w:style>
  <w:style w:type="paragraph" w:styleId="TOC1">
    <w:name w:val="toc 1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>
      <w:caps/>
    </w:rPr>
  </w:style>
  <w:style w:type="paragraph" w:styleId="TOC3">
    <w:name w:val="toc 3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4">
    <w:name w:val="toc 4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5">
    <w:name w:val="toc 5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6">
    <w:name w:val="toc 6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7">
    <w:name w:val="toc 7"/>
    <w:basedOn w:val="Normal"/>
    <w:next w:val="Normal"/>
    <w:pPr>
      <w:tabs>
        <w:tab w:val="clear" w:pos="567"/>
        <w:tab w:val="left" w:pos="1418" w:leader="none"/>
        <w:tab w:val="right" w:pos="8505" w:leader="dot"/>
      </w:tabs>
    </w:pPr>
    <w:rPr/>
  </w:style>
  <w:style w:type="paragraph" w:styleId="TOC8">
    <w:name w:val="toc 8"/>
    <w:basedOn w:val="Normal"/>
    <w:next w:val="Normal"/>
    <w:pPr>
      <w:tabs>
        <w:tab w:val="clear" w:pos="567"/>
        <w:tab w:val="left" w:pos="1701" w:leader="none"/>
        <w:tab w:val="right" w:pos="8505" w:leader="dot"/>
      </w:tabs>
    </w:pPr>
    <w:rPr/>
  </w:style>
  <w:style w:type="paragraph" w:styleId="TOC9">
    <w:name w:val="toc 9"/>
    <w:basedOn w:val="Normal"/>
    <w:next w:val="Normal"/>
    <w:pPr>
      <w:tabs>
        <w:tab w:val="clear" w:pos="567"/>
        <w:tab w:val="left" w:pos="1985" w:leader="none"/>
        <w:tab w:val="right" w:pos="8505" w:leader="dot"/>
      </w:tabs>
    </w:pPr>
    <w:rPr/>
  </w:style>
  <w:style w:type="paragraph" w:styleId="BodyTextIndent">
    <w:name w:val="Body Text Indent"/>
    <w:basedOn w:val="Normal"/>
    <w:pPr>
      <w:ind w:hanging="1701" w:left="2268" w:right="0"/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spot.interbeton.nl/cms/Documents/BDP09.doc" TargetMode="External"/><Relationship Id="rId3" Type="http://schemas.openxmlformats.org/officeDocument/2006/relationships/hyperlink" Target="http://spot.interbeton.nl/cms/Documents/QUP15.doc" TargetMode="External"/><Relationship Id="rId4" Type="http://schemas.openxmlformats.org/officeDocument/2006/relationships/hyperlink" Target="http://spot.interbeton.nl/cms/Documents/BDF07.doc" TargetMode="External"/><Relationship Id="rId5" Type="http://schemas.openxmlformats.org/officeDocument/2006/relationships/hyperlink" Target="http://spot.interbeton.nl/cms/Documents/BDP08.doc" TargetMode="External"/><Relationship Id="rId6" Type="http://schemas.openxmlformats.org/officeDocument/2006/relationships/hyperlink" Target="http://spot.interbeton.nl/cms/Documents/BDF08.doc" TargetMode="External"/><Relationship Id="rId7" Type="http://schemas.openxmlformats.org/officeDocument/2006/relationships/hyperlink" Target="http://spot.interbeton.nl/cms/Documents/PGP05.doc" TargetMode="External"/><Relationship Id="rId8" Type="http://schemas.openxmlformats.org/officeDocument/2006/relationships/hyperlink" Target="http://spot.interbeton.nl/cms/Documents/PGP06.DOC" TargetMode="External"/><Relationship Id="rId9" Type="http://schemas.openxmlformats.org/officeDocument/2006/relationships/hyperlink" Target="http://spot.interbeton.nl/cms/Documents/PGP20.doc" TargetMode="External"/><Relationship Id="rId10" Type="http://schemas.openxmlformats.org/officeDocument/2006/relationships/hyperlink" Target="http://spot.interbeton.nl/cms/Documents/BDF07.doc" TargetMode="External"/><Relationship Id="rId11" Type="http://schemas.openxmlformats.org/officeDocument/2006/relationships/hyperlink" Target="http://spot.interbeton.nl/cms/Documents/PGF26.xls" TargetMode="External"/><Relationship Id="rId12" Type="http://schemas.openxmlformats.org/officeDocument/2006/relationships/hyperlink" Target="http://spot.interbeton.nl/cms/Documents/PGF25.xls" TargetMode="External"/><Relationship Id="rId13" Type="http://schemas.openxmlformats.org/officeDocument/2006/relationships/hyperlink" Target="http://spot.interbeton.nl/cms/Documents/PGF13.DOC" TargetMode="External"/><Relationship Id="rId14" Type="http://schemas.openxmlformats.org/officeDocument/2006/relationships/hyperlink" Target="http://spot.interbeton.nl/cms/Documents/QUN07.DOC" TargetMode="External"/><Relationship Id="rId15" Type="http://schemas.openxmlformats.org/officeDocument/2006/relationships/hyperlink" Target="http://spot.interbeton.nl/cms/Documents/QUE08.doc" TargetMode="External"/><Relationship Id="rId16" Type="http://schemas.openxmlformats.org/officeDocument/2006/relationships/hyperlink" Target="http://spot.interbeton.nl/cms/Documents/QUP14.doc" TargetMode="External"/><Relationship Id="rId17" Type="http://schemas.openxmlformats.org/officeDocument/2006/relationships/hyperlink" Target="http://spot.interbeton.nl/cms/Documents/PGF25.xls" TargetMode="External"/><Relationship Id="rId18" Type="http://schemas.openxmlformats.org/officeDocument/2006/relationships/hyperlink" Target="http://spot.interbeton.nl/cms/Documents/PEP24.doc" TargetMode="External"/><Relationship Id="rId19" Type="http://schemas.openxmlformats.org/officeDocument/2006/relationships/hyperlink" Target="http://spot.interbeton.nl/cms/Documents/PRP02.DOC" TargetMode="External"/><Relationship Id="rId20" Type="http://schemas.openxmlformats.org/officeDocument/2006/relationships/hyperlink" Target="http://spot.interbeton.nl/cms/Documents/PRP03.DOC" TargetMode="External"/><Relationship Id="rId21" Type="http://schemas.openxmlformats.org/officeDocument/2006/relationships/hyperlink" Target="http://spot.interbeton.nl/cms/Documents/PRP07.DOC" TargetMode="External"/><Relationship Id="rId22" Type="http://schemas.openxmlformats.org/officeDocument/2006/relationships/hyperlink" Target="http://spot.interbeton.nl/cms/partone/16.3.3.html" TargetMode="External"/><Relationship Id="rId23" Type="http://schemas.openxmlformats.org/officeDocument/2006/relationships/hyperlink" Target="http://spot.interbeton.nl/cms/Documents/ARP09.doc" TargetMode="External"/><Relationship Id="rId24" Type="http://schemas.openxmlformats.org/officeDocument/2006/relationships/hyperlink" Target="http://spot.interbeton.nl/cms/Documents/PEF01.doc" TargetMode="External"/><Relationship Id="rId25" Type="http://schemas.openxmlformats.org/officeDocument/2006/relationships/hyperlink" Target="http://spot.interbeton.nl/cms/Documents/ARF05.XLS" TargetMode="External"/><Relationship Id="rId26" Type="http://schemas.openxmlformats.org/officeDocument/2006/relationships/hyperlink" Target="http://spot.interbeton.nl/cms/Documents/ARF06.XLS" TargetMode="External"/><Relationship Id="rId27" Type="http://schemas.openxmlformats.org/officeDocument/2006/relationships/hyperlink" Target="http://spot.interbeton.nl/cms/Documents/Pen11.doc" TargetMode="External"/><Relationship Id="rId28" Type="http://schemas.openxmlformats.org/officeDocument/2006/relationships/hyperlink" Target="http://spot.interbeton.nl/cms/Documents/ARN07.doc" TargetMode="External"/><Relationship Id="rId29" Type="http://schemas.openxmlformats.org/officeDocument/2006/relationships/hyperlink" Target="http://spot.interbeton.nl/cms/Documents/QUP10.DOC" TargetMode="External"/><Relationship Id="rId30" Type="http://schemas.openxmlformats.org/officeDocument/2006/relationships/hyperlink" Target="http://spot.interbeton.nl/cms/Documents/PEN12.doc" TargetMode="External"/><Relationship Id="rId31" Type="http://schemas.openxmlformats.org/officeDocument/2006/relationships/hyperlink" Target="http://spot.interbeton.nl/cms/Documents/PEF06.xls" TargetMode="External"/><Relationship Id="rId32" Type="http://schemas.openxmlformats.org/officeDocument/2006/relationships/hyperlink" Target="http://spot.interbeton.nl/cms/Documents/QUP14.doc" TargetMode="External"/><Relationship Id="rId33" Type="http://schemas.openxmlformats.org/officeDocument/2006/relationships/hyperlink" Target="http://spot.interbeton.nl/cms/Documents/QUE08.doc" TargetMode="External"/><Relationship Id="rId34" Type="http://schemas.openxmlformats.org/officeDocument/2006/relationships/hyperlink" Target="http://spot.interbeton.nl/cms/Documents/QUP05.Doc" TargetMode="External"/><Relationship Id="rId35" Type="http://schemas.openxmlformats.org/officeDocument/2006/relationships/hyperlink" Target="http://spot.interbeton.nl/cms/Documents/PEP18.doc" TargetMode="External"/><Relationship Id="rId36" Type="http://schemas.openxmlformats.org/officeDocument/2006/relationships/hyperlink" Target="http://spot.interbeton.nl/cms/Documents/PEP24.doc" TargetMode="External"/><Relationship Id="rId37" Type="http://schemas.openxmlformats.org/officeDocument/2006/relationships/hyperlink" Target="http://spot.interbeton.nl/cms/Documents/ARP01.DOC" TargetMode="External"/><Relationship Id="rId38" Type="http://schemas.openxmlformats.org/officeDocument/2006/relationships/hyperlink" Target="http://spot.interbeton.nl/cms/Documents/PEW13.doc" TargetMode="External"/><Relationship Id="rId39" Type="http://schemas.openxmlformats.org/officeDocument/2006/relationships/hyperlink" Target="http://spot.interbeton.nl/cms/Documents/QUW07.DOC" TargetMode="External"/><Relationship Id="rId40" Type="http://schemas.openxmlformats.org/officeDocument/2006/relationships/hyperlink" Target="http://spot.interbeton.nl/cms/Documents/Pen11.doc" TargetMode="External"/><Relationship Id="rId41" Type="http://schemas.openxmlformats.org/officeDocument/2006/relationships/hyperlink" Target="http://spot.interbeton.nl/cms/Documents/PEP24.doc" TargetMode="External"/><Relationship Id="rId42" Type="http://schemas.openxmlformats.org/officeDocument/2006/relationships/hyperlink" Target="http://spot.interbeton.nl/cms/Documents/PEF35.xls" TargetMode="External"/><Relationship Id="rId43" Type="http://schemas.openxmlformats.org/officeDocument/2006/relationships/hyperlink" Target="http://spot.interbeton.nl/cms/Documents/PEF49.xls" TargetMode="External"/><Relationship Id="rId44" Type="http://schemas.openxmlformats.org/officeDocument/2006/relationships/hyperlink" Target="http://spot.interbeton.nl/cms/Documents/PEP11.doc" TargetMode="External"/><Relationship Id="rId45" Type="http://schemas.openxmlformats.org/officeDocument/2006/relationships/hyperlink" Target="http://spot.interbeton.nl/cms/Documents/QUP05.DOC" TargetMode="External"/><Relationship Id="rId46" Type="http://schemas.openxmlformats.org/officeDocument/2006/relationships/hyperlink" Target="http://spot.interbeton.nl/cms/Documents/ARP09.doc" TargetMode="External"/><Relationship Id="rId47" Type="http://schemas.openxmlformats.org/officeDocument/2006/relationships/hyperlink" Target="http://spot.interbeton.nl/cms/Documents/PEF01.doc" TargetMode="External"/><Relationship Id="rId48" Type="http://schemas.openxmlformats.org/officeDocument/2006/relationships/hyperlink" Target="http://spot.interbeton.nl/cms/Documents/ARF05.XLS" TargetMode="External"/><Relationship Id="rId49" Type="http://schemas.openxmlformats.org/officeDocument/2006/relationships/hyperlink" Target="http://spot.interbeton.nl/cms/Documents/ARF06.XLS" TargetMode="External"/><Relationship Id="rId50" Type="http://schemas.openxmlformats.org/officeDocument/2006/relationships/hyperlink" Target="http://spot.interbeton.nl/cms/Documents/PEN12.doc" TargetMode="External"/><Relationship Id="rId51" Type="http://schemas.openxmlformats.org/officeDocument/2006/relationships/header" Target="header1.xml"/><Relationship Id="rId52" Type="http://schemas.openxmlformats.org/officeDocument/2006/relationships/footer" Target="footer1.xml"/><Relationship Id="rId53" Type="http://schemas.openxmlformats.org/officeDocument/2006/relationships/numbering" Target="numbering.xml"/><Relationship Id="rId54" Type="http://schemas.openxmlformats.org/officeDocument/2006/relationships/fontTable" Target="fontTable.xml"/><Relationship Id="rId55" Type="http://schemas.openxmlformats.org/officeDocument/2006/relationships/settings" Target="settings.xml"/><Relationship Id="rId5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2008-06-10T06:42:00Z</dcterms:created>
  <dc:creator/>
  <dc:description/>
  <cp:keywords/>
  <dc:language>en-US</dc:language>
  <cp:lastModifiedBy/>
  <cp:lastPrinted>2006-10-16T13:58:00Z</cp:lastPrinted>
  <dcterms:modified xsi:type="dcterms:W3CDTF">2008-06-10T06:43:00Z</dcterms:modified>
  <cp:revision>3</cp:revision>
  <dc:subject/>
  <dc:title>Knowledge Audit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roved">
    <vt:lpwstr>ACC</vt:lpwstr>
  </property>
  <property fmtid="{D5CDD505-2E9C-101B-9397-08002B2CF9AE}" pid="3" name="Author0">
    <vt:lpwstr>JGE</vt:lpwstr>
  </property>
  <property fmtid="{D5CDD505-2E9C-101B-9397-08002B2CF9AE}" pid="4" name="Date">
    <vt:lpwstr/>
  </property>
  <property fmtid="{D5CDD505-2E9C-101B-9397-08002B2CF9AE}" pid="5" name="Department">
    <vt:lpwstr>QA/QC</vt:lpwstr>
  </property>
  <property fmtid="{D5CDD505-2E9C-101B-9397-08002B2CF9AE}" pid="6" name="Dept">
    <vt:lpwstr/>
  </property>
  <property fmtid="{D5CDD505-2E9C-101B-9397-08002B2CF9AE}" pid="7" name="Dept0">
    <vt:lpwstr>Yes</vt:lpwstr>
  </property>
  <property fmtid="{D5CDD505-2E9C-101B-9397-08002B2CF9AE}" pid="8" name="Doc Owner">
    <vt:lpwstr>QA/QC</vt:lpwstr>
  </property>
  <property fmtid="{D5CDD505-2E9C-101B-9397-08002B2CF9AE}" pid="9" name="Doc type">
    <vt:lpwstr>Guidance Note</vt:lpwstr>
  </property>
  <property fmtid="{D5CDD505-2E9C-101B-9397-08002B2CF9AE}" pid="10" name="Document ID">
    <vt:lpwstr>QU-N-08</vt:lpwstr>
  </property>
  <property fmtid="{D5CDD505-2E9C-101B-9397-08002B2CF9AE}" pid="11" name="Gen">
    <vt:lpwstr>Gen</vt:lpwstr>
  </property>
  <property fmtid="{D5CDD505-2E9C-101B-9397-08002B2CF9AE}" pid="12" name="LAS">
    <vt:lpwstr>LAS</vt:lpwstr>
  </property>
  <property fmtid="{D5CDD505-2E9C-101B-9397-08002B2CF9AE}" pid="13" name="Last Changed by">
    <vt:lpwstr>JBY</vt:lpwstr>
  </property>
  <property fmtid="{D5CDD505-2E9C-101B-9397-08002B2CF9AE}" pid="14" name="Last changed at">
    <vt:lpwstr>10 October 2006</vt:lpwstr>
  </property>
  <property fmtid="{D5CDD505-2E9C-101B-9397-08002B2CF9AE}" pid="15" name="Last rev">
    <vt:lpwstr>00</vt:lpwstr>
  </property>
  <property fmtid="{D5CDD505-2E9C-101B-9397-08002B2CF9AE}" pid="16" name="Lat changed at">
    <vt:lpwstr>19/Apr/2000</vt:lpwstr>
  </property>
  <property fmtid="{D5CDD505-2E9C-101B-9397-08002B2CF9AE}" pid="17" name="MBD">
    <vt:lpwstr/>
  </property>
  <property fmtid="{D5CDD505-2E9C-101B-9397-08002B2CF9AE}" pid="18" name="Order">
    <vt:lpwstr>56300.0000000000</vt:lpwstr>
  </property>
  <property fmtid="{D5CDD505-2E9C-101B-9397-08002B2CF9AE}" pid="19" name="Status">
    <vt:lpwstr/>
  </property>
  <property fmtid="{D5CDD505-2E9C-101B-9397-08002B2CF9AE}" pid="20" name="TN">
    <vt:lpwstr>TN</vt:lpwstr>
  </property>
  <property fmtid="{D5CDD505-2E9C-101B-9397-08002B2CF9AE}" pid="21" name="WE">
    <vt:lpwstr/>
  </property>
  <property fmtid="{D5CDD505-2E9C-101B-9397-08002B2CF9AE}" pid="22" name="WP">
    <vt:lpwstr>WP</vt:lpwstr>
  </property>
  <property fmtid="{D5CDD505-2E9C-101B-9397-08002B2CF9AE}" pid="23" name="id Employee">
    <vt:lpwstr>70</vt:lpwstr>
  </property>
  <property fmtid="{D5CDD505-2E9C-101B-9397-08002B2CF9AE}" pid="24" name="memo">
    <vt:lpwstr/>
  </property>
</Properties>
</file>