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{pngname}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left="567"/>
        <w:rPr/>
      </w:pPr>
      <w:r>
        <w:rPr/>
        <w:t>Purpose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purpose of this procedure is to clarify the way SHANFARI TRADING AND FURNISHING CO. LLC controls the status of the [international] standards.</w:t>
      </w:r>
    </w:p>
    <w:p>
      <w:pPr>
        <w:pStyle w:val="Normal"/>
        <w:rPr/>
      </w:pPr>
      <w:r>
        <w:rPr/>
      </w:r>
    </w:p>
    <w:p>
      <w:pPr>
        <w:pStyle w:val="Heading1"/>
        <w:ind w:hanging="567" w:left="567" w:right="0"/>
        <w:rPr/>
      </w:pPr>
      <w:r>
        <w:rPr/>
        <w:t>Scope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procedure applies to all Shanfari employees.</w:t>
      </w:r>
    </w:p>
    <w:p>
      <w:pPr>
        <w:pStyle w:val="Normal"/>
        <w:rPr/>
      </w:pPr>
      <w:r>
        <w:rPr/>
      </w:r>
    </w:p>
    <w:p>
      <w:pPr>
        <w:pStyle w:val="Heading1"/>
        <w:ind w:hanging="567" w:left="567" w:right="0"/>
        <w:rPr/>
      </w:pPr>
      <w:r>
        <w:rPr/>
        <w:t>Explanation of terms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None.</w:t>
      </w:r>
    </w:p>
    <w:p>
      <w:pPr>
        <w:pStyle w:val="Normal"/>
        <w:rPr/>
      </w:pPr>
      <w:r>
        <w:rPr/>
      </w:r>
    </w:p>
    <w:p>
      <w:pPr>
        <w:pStyle w:val="Heading1"/>
        <w:ind w:hanging="567" w:left="567" w:right="0"/>
        <w:rPr/>
      </w:pPr>
      <w:r>
        <w:rPr/>
        <w:t>Interface documentation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None.</w:t>
      </w:r>
    </w:p>
    <w:p>
      <w:pPr>
        <w:pStyle w:val="Normal"/>
        <w:rPr/>
      </w:pPr>
      <w:r>
        <w:rPr/>
      </w:r>
    </w:p>
    <w:p>
      <w:pPr>
        <w:pStyle w:val="Heading1"/>
        <w:ind w:hanging="567" w:left="567" w:right="0"/>
        <w:rPr/>
      </w:pPr>
      <w:r>
        <w:rPr/>
        <w:t>Responsibilities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The </w:t>
      </w:r>
      <w:r>
        <w:rPr>
          <w:b/>
        </w:rPr>
        <w:t>Information Control Engineer</w:t>
      </w:r>
      <w:r>
        <w:rPr/>
        <w:t xml:space="preserve"> is responsible for the control of the standards.</w:t>
      </w:r>
    </w:p>
    <w:p>
      <w:pPr>
        <w:pStyle w:val="Normal"/>
        <w:rPr/>
      </w:pPr>
      <w:r>
        <w:rPr/>
      </w:r>
    </w:p>
    <w:p>
      <w:pPr>
        <w:pStyle w:val="Heading1"/>
        <w:ind w:hanging="567" w:left="567" w:right="0"/>
        <w:rPr/>
      </w:pPr>
      <w:r>
        <w:rPr/>
        <w:t>Description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Standards are ordered by the </w:t>
      </w:r>
      <w:r>
        <w:rPr>
          <w:b/>
        </w:rPr>
        <w:t>Information Control Engineer</w:t>
      </w:r>
      <w:r>
        <w:rPr/>
        <w:t xml:space="preserve"> on request. SHANFARI TRADING AND FURNISHING CO. LLC has no subscriptions for international standards.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Standards are documented in the library of SHANFARI TRADING AND FURNISHING CO. LLC. As soon as a new version is ordered, the old version shall be replaced by the </w:t>
      </w:r>
      <w:r>
        <w:rPr>
          <w:b/>
        </w:rPr>
        <w:t>Information Control Engineer</w:t>
      </w:r>
      <w:r>
        <w:rPr/>
        <w:t xml:space="preserve"> with the new version.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When a standard is issued, people will always be advised by the </w:t>
      </w:r>
      <w:r>
        <w:rPr>
          <w:b/>
        </w:rPr>
        <w:t>Information Control Engineer</w:t>
      </w:r>
      <w:r>
        <w:rPr/>
        <w:t xml:space="preserve"> of the fact that the standard might not be the latest version.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It is the responsibility of the recipient to verify that the document is the latest version at the HBG library [+31 (0) 70 372 2039].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All standards are registered in a Dbase.</w:t>
      </w:r>
    </w:p>
    <w:p>
      <w:pPr>
        <w:pStyle w:val="Normal"/>
        <w:rPr/>
      </w:pPr>
      <w:r>
        <w:rPr/>
      </w:r>
    </w:p>
    <w:p>
      <w:pPr>
        <w:pStyle w:val="Heading1"/>
        <w:ind w:hanging="567" w:left="567" w:right="0"/>
        <w:rPr/>
      </w:pPr>
      <w:r>
        <w:rPr/>
        <w:t>Attached documentation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None.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985" w:right="1417" w:gutter="0" w:header="851" w:top="3119" w:footer="1067" w:bottom="153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</w:tabs>
      <w:ind w:left="-567" w:right="-567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/mnt/data/phase1/work/SHANFARI_PHASE_1_ORIGINAL_46_DOCS/QUALITY/QU-P-11-Procedure-Control-of-Standards.DOC</w:t>
    </w:r>
    <w:r>
      <w:rPr>
        <w:sz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left"/>
      <w:tblInd w:w="-45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35"/>
      <w:gridCol w:w="3969"/>
      <w:gridCol w:w="2835"/>
    </w:tblGrid>
    <w:tr>
      <w:trPr>
        <w:trHeight w:val="1701" w:hRule="exact"/>
      </w:trPr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320"/>
              <w:tab w:val="clear" w:pos="8640"/>
            </w:tabs>
            <w:spacing w:before="280" w:after="0"/>
            <w:ind w:left="-108" w:right="0"/>
            <w:jc w:val="center"/>
            <w:rPr/>
          </w:pPr>
          <w:r>
            <w:rPr/>
            <w:drawing>
              <wp:inline distT="0" distB="0" distL="0" distR="0">
                <wp:extent cx="500000" cy="500000"/>
                <wp:effectExtent l="0" t="0" r="0" b="0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4" t="-132" r="-24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tabs>
              <w:tab w:val="clear" w:pos="4320"/>
              <w:tab w:val="clear" w:pos="8640"/>
            </w:tabs>
            <w:rPr/>
          </w:pPr>
          <w:r>
            <w:rPr/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COMPANY MANAGEMENT SYSTEM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Part 3 – Staff Departments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</w:rPr>
          </w:pPr>
          <w:r>
            <w:rPr>
              <w:b/>
              <w:sz w:val="22"/>
            </w:rPr>
            <w:t>Procedure</w:t>
          </w:r>
        </w:p>
        <w:p>
          <w:pPr>
            <w:pStyle w:val="Normal"/>
            <w:spacing w:before="120" w:after="0"/>
            <w:ind w:left="-108" w:right="-62"/>
            <w:jc w:val="center"/>
            <w:rPr/>
          </w:pPr>
          <w:r>
            <w:rPr/>
            <w:t>Control of Standards</w:t>
          </w:r>
        </w:p>
        <w:p>
          <w:pPr>
            <w:pStyle w:val="Header"/>
            <w:ind w:left="-108" w:right="0"/>
            <w:rPr/>
          </w:pPr>
          <w:r>
            <w:rPr/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Doc. No.</w:t>
          </w:r>
          <w:r>
            <w:rPr>
              <w:b/>
            </w:rPr>
            <w:tab/>
            <w:t>: QU-P-11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Rev.</w:t>
            <w:tab/>
            <w:t>: 01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Date</w:t>
            <w:tab/>
            <w:t xml:space="preserve">: 2 July 2001 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Author</w:t>
            <w:tab/>
            <w:t>: AMA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Page</w:t>
            <w:tab/>
            <w:t>:</w:t>
            <w:tab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Normal"/>
      <w:ind w:left="0" w:right="0"/>
      <w:rPr>
        <w:lang w:val="en-US" w:eastAsia="en-US"/>
      </w:rPr>
    </w:pPr>
    <w:r>
      <w:rPr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-379095</wp:posOffset>
              </wp:positionH>
              <wp:positionV relativeFrom="paragraph">
                <wp:posOffset>-1905</wp:posOffset>
              </wp:positionV>
              <wp:extent cx="6138545" cy="8214995"/>
              <wp:effectExtent l="5080" t="0" r="0" b="4445"/>
              <wp:wrapNone/>
              <wp:docPr id="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8720" cy="8214840"/>
                        <a:chOff x="0" y="0"/>
                        <a:chExt cx="6138720" cy="8214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29000" y="432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4040" y="8214480"/>
                          <a:ext cx="61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9.85pt;margin-top:-0.15pt;width:483.3pt;height:646.8pt" coordorigin="-597,-3" coordsize="9666,12936">
              <v:line id="shape_0" from="-597,-3" to="-597,12926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9055,4" to="9055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-575,12933" to="9069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v:group>
          </w:pict>
        </mc:Fallback>
      </mc:AlternateConten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u w:val="non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u w:val="non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u w:val="none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u w:val="none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34"/>
        </w:tabs>
        <w:ind w:left="1134" w:hanging="1134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418"/>
        </w:tabs>
        <w:ind w:left="1418" w:hanging="1418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800"/>
        </w:tabs>
        <w:ind w:left="1701" w:hanging="1701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hanging="0" w:left="567" w:right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left" w:pos="567" w:leader="none"/>
      </w:tabs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left" w:pos="567" w:leader="none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left" w:pos="567" w:leader="none"/>
      </w:tabs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567"/>
        <w:tab w:val="left" w:pos="851" w:leader="none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567"/>
        <w:tab w:val="left" w:pos="851" w:leader="none"/>
      </w:tabs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567"/>
        <w:tab w:val="left" w:pos="1701" w:leader="none"/>
      </w:tabs>
      <w:outlineLvl w:val="8"/>
    </w:pPr>
    <w:rPr>
      <w:b/>
    </w:rPr>
  </w:style>
  <w:style w:type="character" w:styleId="WW8Num1z0">
    <w:name w:val="WW8Num1z0"/>
    <w:qFormat/>
    <w:rPr>
      <w:u w:val="no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TOC2">
    <w:name w:val="toc 2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1">
    <w:name w:val="toc 1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3">
    <w:name w:val="toc 3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4">
    <w:name w:val="toc 4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5">
    <w:name w:val="toc 5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6">
    <w:name w:val="toc 6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7">
    <w:name w:val="toc 7"/>
    <w:basedOn w:val="Normal"/>
    <w:next w:val="Normal"/>
    <w:pPr>
      <w:tabs>
        <w:tab w:val="clear" w:pos="567"/>
        <w:tab w:val="left" w:pos="1418" w:leader="none"/>
        <w:tab w:val="right" w:pos="8505" w:leader="dot"/>
      </w:tabs>
    </w:pPr>
    <w:rPr/>
  </w:style>
  <w:style w:type="paragraph" w:styleId="TOC8">
    <w:name w:val="toc 8"/>
    <w:basedOn w:val="Normal"/>
    <w:next w:val="Normal"/>
    <w:pPr>
      <w:tabs>
        <w:tab w:val="clear" w:pos="567"/>
        <w:tab w:val="left" w:pos="1701" w:leader="none"/>
        <w:tab w:val="right" w:pos="8505" w:leader="dot"/>
      </w:tabs>
    </w:pPr>
    <w:rPr/>
  </w:style>
  <w:style w:type="paragraph" w:styleId="TOC9">
    <w:name w:val="toc 9"/>
    <w:basedOn w:val="Normal"/>
    <w:next w:val="Normal"/>
    <w:pPr>
      <w:tabs>
        <w:tab w:val="clear" w:pos="567"/>
        <w:tab w:val="left" w:pos="1985" w:leader="none"/>
        <w:tab w:val="right" w:pos="8505" w:leader="dot"/>
      </w:tabs>
    </w:pPr>
    <w:rPr/>
  </w:style>
  <w:style w:type="paragraph" w:styleId="CommentText">
    <w:name w:val="Comment Text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2002-03-05T10:39:00Z</dcterms:created>
  <dc:creator>jveen</dc:creator>
  <dc:description/>
  <dc:language>en-US</dc:language>
  <cp:lastModifiedBy>jbyrne</cp:lastModifiedBy>
  <cp:lastPrinted>2000-04-03T15:07:00Z</cp:lastPrinted>
  <dcterms:modified xsi:type="dcterms:W3CDTF">2003-12-05T13:46:00Z</dcterms:modified>
  <cp:revision>6</cp:revision>
  <dc:subject/>
  <dc:title>Procedure Control of Standards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AMA</vt:lpwstr>
  </property>
  <property fmtid="{D5CDD505-2E9C-101B-9397-08002B2CF9AE}" pid="3" name="Date">
    <vt:lpwstr/>
  </property>
  <property fmtid="{D5CDD505-2E9C-101B-9397-08002B2CF9AE}" pid="4" name="Department">
    <vt:lpwstr>QA/QC</vt:lpwstr>
  </property>
  <property fmtid="{D5CDD505-2E9C-101B-9397-08002B2CF9AE}" pid="5" name="Dept">
    <vt:lpwstr/>
  </property>
  <property fmtid="{D5CDD505-2E9C-101B-9397-08002B2CF9AE}" pid="6" name="Doc Owner">
    <vt:lpwstr>QA/QC</vt:lpwstr>
  </property>
  <property fmtid="{D5CDD505-2E9C-101B-9397-08002B2CF9AE}" pid="7" name="Doc type">
    <vt:lpwstr>Procedure</vt:lpwstr>
  </property>
  <property fmtid="{D5CDD505-2E9C-101B-9397-08002B2CF9AE}" pid="8" name="Document ID">
    <vt:lpwstr>QU-P-11</vt:lpwstr>
  </property>
  <property fmtid="{D5CDD505-2E9C-101B-9397-08002B2CF9AE}" pid="9" name="Gen">
    <vt:lpwstr>Gen</vt:lpwstr>
  </property>
  <property fmtid="{D5CDD505-2E9C-101B-9397-08002B2CF9AE}" pid="10" name="LAS">
    <vt:lpwstr/>
  </property>
  <property fmtid="{D5CDD505-2E9C-101B-9397-08002B2CF9AE}" pid="11" name="Last rev">
    <vt:lpwstr>01</vt:lpwstr>
  </property>
  <property fmtid="{D5CDD505-2E9C-101B-9397-08002B2CF9AE}" pid="12" name="MBD">
    <vt:lpwstr/>
  </property>
  <property fmtid="{D5CDD505-2E9C-101B-9397-08002B2CF9AE}" pid="13" name="Order">
    <vt:lpwstr>71600.0000000000</vt:lpwstr>
  </property>
  <property fmtid="{D5CDD505-2E9C-101B-9397-08002B2CF9AE}" pid="14" name="TN">
    <vt:lpwstr/>
  </property>
  <property fmtid="{D5CDD505-2E9C-101B-9397-08002B2CF9AE}" pid="15" name="WE">
    <vt:lpwstr/>
  </property>
  <property fmtid="{D5CDD505-2E9C-101B-9397-08002B2CF9AE}" pid="16" name="WP">
    <vt:lpwstr>WP</vt:lpwstr>
  </property>
</Properties>
</file>