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{pngname}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left="567"/>
        <w:rPr/>
      </w:pPr>
      <w:r>
        <w:rPr/>
        <w:t>Purpose</w:t>
      </w:r>
    </w:p>
    <w:p>
      <w:pPr>
        <w:pStyle w:val="Normal"/>
        <w:ind w:hanging="567" w:right="0"/>
        <w:rPr/>
      </w:pPr>
      <w:r>
        <w:rPr/>
      </w:r>
    </w:p>
    <w:p>
      <w:pPr>
        <w:pStyle w:val="BodyTextIndent"/>
        <w:suppressAutoHyphens w:val="false"/>
        <w:rPr/>
      </w:pPr>
      <w:r>
        <w:rPr/>
        <w:t>The purpose of this instruction is to ensure that all Requests For Information generated within a project are coded, recorded and answered within a specified time period.</w:t>
      </w:r>
    </w:p>
    <w:p>
      <w:pPr>
        <w:pStyle w:val="Normal"/>
        <w:tabs>
          <w:tab w:val="clear" w:pos="567"/>
          <w:tab w:val="left" w:pos="-720" w:leader="none"/>
        </w:tabs>
        <w:suppressAutoHyphens w:val="true"/>
        <w:rPr/>
      </w:pPr>
      <w:r>
        <w:rPr/>
      </w:r>
    </w:p>
    <w:p>
      <w:pPr>
        <w:pStyle w:val="Normal"/>
        <w:tabs>
          <w:tab w:val="clear" w:pos="567"/>
          <w:tab w:val="left" w:pos="-1440" w:leader="none"/>
          <w:tab w:val="left" w:pos="-720" w:leader="none"/>
          <w:tab w:val="left" w:pos="512" w:leader="none"/>
          <w:tab w:val="left" w:pos="972" w:leader="none"/>
          <w:tab w:val="left" w:pos="1231" w:leader="none"/>
          <w:tab w:val="left" w:pos="1555" w:leader="none"/>
          <w:tab w:val="left" w:pos="2160" w:leader="none"/>
        </w:tabs>
        <w:suppressAutoHyphens w:val="true"/>
        <w:rPr/>
      </w:pPr>
      <w:r>
        <w:rPr/>
      </w:r>
    </w:p>
    <w:p>
      <w:pPr>
        <w:pStyle w:val="Heading1"/>
        <w:ind w:hanging="0" w:left="567"/>
        <w:rPr/>
      </w:pPr>
      <w:r>
        <w:rPr/>
        <w:t>Scope</w:t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This Instruction covers all queries of a technical, procedural or contractual nature and is not to be used for personal or administration queries. </w:t>
      </w:r>
    </w:p>
    <w:p>
      <w:pPr>
        <w:pStyle w:val="Normal"/>
        <w:tabs>
          <w:tab w:val="clear" w:pos="567"/>
          <w:tab w:val="left" w:pos="-1440" w:leader="none"/>
          <w:tab w:val="left" w:pos="-720" w:leader="none"/>
          <w:tab w:val="left" w:pos="512" w:leader="none"/>
          <w:tab w:val="left" w:pos="972" w:leader="none"/>
          <w:tab w:val="left" w:pos="1231" w:leader="none"/>
          <w:tab w:val="left" w:pos="1555" w:leader="none"/>
          <w:tab w:val="left" w:pos="2160" w:leader="none"/>
        </w:tabs>
        <w:suppressAutoHyphens w:val="true"/>
        <w:rPr/>
      </w:pPr>
      <w:r>
        <w:rPr/>
      </w:r>
    </w:p>
    <w:p>
      <w:pPr>
        <w:pStyle w:val="Normal"/>
        <w:tabs>
          <w:tab w:val="clear" w:pos="567"/>
          <w:tab w:val="left" w:pos="-1440" w:leader="none"/>
          <w:tab w:val="left" w:pos="-720" w:leader="none"/>
          <w:tab w:val="left" w:pos="512" w:leader="none"/>
          <w:tab w:val="left" w:pos="972" w:leader="none"/>
          <w:tab w:val="left" w:pos="1231" w:leader="none"/>
          <w:tab w:val="left" w:pos="1555" w:leader="none"/>
          <w:tab w:val="left" w:pos="2160" w:leader="none"/>
        </w:tabs>
        <w:suppressAutoHyphens w:val="true"/>
        <w:rPr/>
      </w:pPr>
      <w:r>
        <w:rPr/>
      </w:r>
    </w:p>
    <w:p>
      <w:pPr>
        <w:pStyle w:val="Heading1"/>
        <w:ind w:hanging="0" w:left="567"/>
        <w:rPr/>
      </w:pPr>
      <w:r>
        <w:rPr/>
        <w:t>Definitions</w:t>
      </w:r>
    </w:p>
    <w:p>
      <w:pPr>
        <w:pStyle w:val="Normal"/>
        <w:ind w:hanging="2693" w:left="3544" w:right="0"/>
        <w:rPr/>
      </w:pPr>
      <w:r>
        <w:rPr/>
      </w:r>
    </w:p>
    <w:p>
      <w:pPr>
        <w:pStyle w:val="BodyTextIndent3"/>
        <w:rPr/>
      </w:pPr>
      <w:r>
        <w:rPr/>
        <w:t>RFI</w:t>
        <w:tab/>
        <w:t>Request For Information</w:t>
        <w:br/>
        <w:t>A technical, procedural or contractual query raised by</w:t>
        <w:br/>
        <w:t>one party within a project for resolution by another party within the project.</w:t>
      </w:r>
    </w:p>
    <w:p>
      <w:pPr>
        <w:pStyle w:val="Normal"/>
        <w:ind w:hanging="1701" w:left="2495" w:right="0"/>
        <w:rPr/>
      </w:pPr>
      <w:r>
        <w:rPr/>
      </w:r>
    </w:p>
    <w:p>
      <w:pPr>
        <w:pStyle w:val="Normal"/>
        <w:tabs>
          <w:tab w:val="clear" w:pos="567"/>
          <w:tab w:val="left" w:pos="-1985" w:leader="none"/>
          <w:tab w:val="left" w:pos="-1440" w:leader="none"/>
          <w:tab w:val="left" w:pos="-720" w:leader="none"/>
          <w:tab w:val="left" w:pos="512" w:leader="none"/>
          <w:tab w:val="left" w:pos="972" w:leader="none"/>
          <w:tab w:val="left" w:pos="1231" w:leader="none"/>
          <w:tab w:val="left" w:pos="1555" w:leader="none"/>
          <w:tab w:val="left" w:pos="2160" w:leader="none"/>
        </w:tabs>
        <w:suppressAutoHyphens w:val="true"/>
        <w:rPr/>
      </w:pPr>
      <w:r>
        <w:rPr/>
      </w:r>
    </w:p>
    <w:p>
      <w:pPr>
        <w:pStyle w:val="Heading1"/>
        <w:ind w:hanging="0" w:left="567"/>
        <w:rPr/>
      </w:pPr>
      <w:r>
        <w:rPr/>
        <w:t>Responsibilities</w:t>
      </w:r>
    </w:p>
    <w:p>
      <w:pPr>
        <w:pStyle w:val="Normal"/>
        <w:rPr/>
      </w:pPr>
      <w:r>
        <w:rPr/>
      </w:r>
    </w:p>
    <w:p>
      <w:pPr>
        <w:pStyle w:val="BodyTextIndent"/>
        <w:suppressAutoHyphens w:val="false"/>
        <w:rPr/>
      </w:pPr>
      <w:r>
        <w:rPr/>
        <w:t>It is the responsibility of all parties to register outgoing RFI’s as well as incoming RFI’s and to expedite the answers.</w:t>
      </w:r>
    </w:p>
    <w:p>
      <w:pPr>
        <w:pStyle w:val="BodyTextIndent"/>
        <w:suppressAutoHyphens w:val="false"/>
        <w:rPr/>
      </w:pPr>
      <w:r>
        <w:rPr/>
      </w:r>
    </w:p>
    <w:p>
      <w:pPr>
        <w:pStyle w:val="Normal"/>
        <w:tabs>
          <w:tab w:val="clear" w:pos="567"/>
          <w:tab w:val="left" w:pos="-1440" w:leader="none"/>
          <w:tab w:val="left" w:pos="-720" w:leader="none"/>
          <w:tab w:val="left" w:pos="512" w:leader="none"/>
          <w:tab w:val="left" w:pos="972" w:leader="none"/>
          <w:tab w:val="left" w:pos="1231" w:leader="none"/>
          <w:tab w:val="left" w:pos="1555" w:leader="none"/>
          <w:tab w:val="left" w:pos="2160" w:leader="none"/>
        </w:tabs>
        <w:suppressAutoHyphens w:val="true"/>
        <w:rPr/>
      </w:pPr>
      <w:r>
        <w:rPr/>
      </w:r>
    </w:p>
    <w:p>
      <w:pPr>
        <w:pStyle w:val="Heading1"/>
        <w:ind w:hanging="0" w:left="567"/>
        <w:rPr/>
      </w:pPr>
      <w:r>
        <w:rPr/>
        <w:t>Method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Queries shall be detailed on the Request For Information Form QU-F-05. </w:t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Normal"/>
        <w:rPr/>
      </w:pPr>
      <w:r>
        <w:rPr/>
        <w:t xml:space="preserve">Only </w:t>
      </w:r>
      <w:r>
        <w:rPr>
          <w:u w:val="single"/>
        </w:rPr>
        <w:t>one query</w:t>
      </w:r>
      <w:r>
        <w:rPr/>
        <w:t xml:space="preserve"> shall be raised under each Request For Information. i.e. only one query on each form.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RFI shall be a "stand alone" document and shall be faxed to the recipient/originator without a transmittal or front sheet and shall </w:t>
      </w:r>
      <w:r>
        <w:rPr>
          <w:u w:val="single"/>
        </w:rPr>
        <w:t>not</w:t>
      </w:r>
      <w:r>
        <w:rPr/>
        <w:t xml:space="preserve"> be treated as a fax.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 stamps for distribution shall be placed on the RFI.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RFI shall be numbered with a sequential originator/recipient code [see procedure “Correspondence/ Communication Procedure”], i.e.:</w:t>
      </w:r>
    </w:p>
    <w:p>
      <w:pPr>
        <w:pStyle w:val="Normal"/>
        <w:tabs>
          <w:tab w:val="clear" w:pos="567"/>
          <w:tab w:val="left" w:pos="2552" w:leader="none"/>
        </w:tabs>
        <w:ind w:left="794" w:right="0"/>
        <w:rPr/>
      </w:pPr>
      <w:r>
        <w:rPr/>
      </w:r>
    </w:p>
    <w:p>
      <w:pPr>
        <w:pStyle w:val="BodyTextIndent"/>
        <w:tabs>
          <w:tab w:val="clear" w:pos="567"/>
          <w:tab w:val="left" w:pos="2552" w:leader="none"/>
        </w:tabs>
        <w:suppressAutoHyphens w:val="false"/>
        <w:rPr/>
      </w:pPr>
      <w:r>
        <w:rPr/>
        <w:t>A RFI shall only be coded by the originator. The recipient shall return the “original” RFI.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originator shall: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specify the query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number, sign and date the RFI form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 xml:space="preserve">enter the required response time 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enter details of reference documents and/or attachments, if any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register the RFI on the outgoing Request For Information Register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issue the RFI by fax to the addressee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file the RFI in numerical order</w:t>
      </w:r>
    </w:p>
    <w:p>
      <w:pPr>
        <w:pStyle w:val="Normal"/>
        <w:numPr>
          <w:ilvl w:val="0"/>
          <w:numId w:val="2"/>
        </w:numPr>
        <w:ind w:hanging="284" w:left="851" w:right="0"/>
        <w:rPr/>
      </w:pPr>
      <w:r>
        <w:rPr/>
        <w:t>monitor progress on the outstanding RFI’s and expedite the response time as necessary</w:t>
      </w:r>
    </w:p>
    <w:p>
      <w:pPr>
        <w:pStyle w:val="Normal"/>
        <w:rPr/>
      </w:pPr>
      <w:r>
        <w:rPr/>
      </w:r>
    </w:p>
    <w:p>
      <w:pPr>
        <w:pStyle w:val="BodyTextIndent"/>
        <w:suppressAutoHyphens w:val="false"/>
        <w:rPr/>
      </w:pPr>
      <w:r>
        <w:rPr/>
        <w:t>The recipient shall: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register the RFI on the incoming Request For Information Register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complete the RFI within the required response time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return the RFI by fax to the originator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register in the Request For Information Register the actual return date.</w:t>
      </w:r>
    </w:p>
    <w:p>
      <w:pPr>
        <w:pStyle w:val="Normal"/>
        <w:numPr>
          <w:ilvl w:val="0"/>
          <w:numId w:val="2"/>
        </w:numPr>
        <w:ind w:hanging="0" w:left="567" w:right="0"/>
        <w:rPr/>
      </w:pPr>
      <w:r>
        <w:rPr/>
        <w:t>file the RFI in numerical 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985" w:right="1417" w:gutter="0" w:header="851" w:top="3119" w:footer="1067" w:bottom="153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sectPr>
      <w:type w:val="continuous"/>
      <w:pgSz w:w="11906" w:h="16838"/>
      <w:pgMar w:left="1985" w:right="1417" w:gutter="0" w:header="851" w:top="3119" w:footer="1067" w:bottom="1531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</w:tabs>
      <w:ind w:left="-567" w:right="-567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/mnt/data/phase1/work/SHANFARI_PHASE_1_ORIGINAL_46_DOCS/QUALITY/QU-W-08-Work-Instruction-Request-for-Information-RFI.DOC</w:t>
    </w:r>
    <w:r>
      <w:rPr>
        <w:sz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left"/>
      <w:tblInd w:w="-4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3969"/>
      <w:gridCol w:w="2835"/>
    </w:tblGrid>
    <w:tr>
      <w:trPr>
        <w:trHeight w:val="1701" w:hRule="exact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spacing w:before="280" w:after="0"/>
            <w:ind w:left="-108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4" t="-132" r="-24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clear" w:pos="8640"/>
            </w:tabs>
            <w:rPr/>
          </w:pPr>
          <w:r>
            <w:rPr/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COMPANY MANAGEMENT SYSTEM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Part 2 – Primary Process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</w:rPr>
          </w:pPr>
          <w:r>
            <w:rPr>
              <w:b/>
              <w:sz w:val="22"/>
            </w:rPr>
            <w:t xml:space="preserve">Work instruction </w:t>
          </w:r>
        </w:p>
        <w:p>
          <w:pPr>
            <w:pStyle w:val="Normal"/>
            <w:spacing w:before="120" w:after="0"/>
            <w:ind w:left="-108" w:right="-62"/>
            <w:jc w:val="center"/>
            <w:rPr/>
          </w:pPr>
          <w:r>
            <w:rPr/>
            <w:t>Request for Information</w:t>
          </w:r>
        </w:p>
        <w:p>
          <w:pPr>
            <w:pStyle w:val="Header"/>
            <w:ind w:left="-108" w:right="0"/>
            <w:rPr/>
          </w:pPr>
          <w:r>
            <w:rPr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Doc. No.</w:t>
          </w:r>
          <w:r>
            <w:rPr>
              <w:b/>
            </w:rPr>
            <w:tab/>
            <w:t>: QU-W-08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Rev.</w:t>
            <w:tab/>
            <w:t>: 00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Date</w:t>
            <w:tab/>
            <w:t>: 28 Feb 2000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Author</w:t>
            <w:tab/>
            <w:t>: LST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Page</w:t>
            <w:tab/>
            <w:t>:</w:t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Normal"/>
      <w:ind w:left="0" w:right="0"/>
      <w:rPr>
        <w:lang w:val="en-US" w:eastAsia="en-US"/>
      </w:rPr>
    </w:pPr>
    <w:r>
      <w:rPr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-379095</wp:posOffset>
              </wp:positionH>
              <wp:positionV relativeFrom="paragraph">
                <wp:posOffset>-1905</wp:posOffset>
              </wp:positionV>
              <wp:extent cx="6138545" cy="8214995"/>
              <wp:effectExtent l="5080" t="0" r="0" b="4445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720" cy="8214840"/>
                        <a:chOff x="0" y="0"/>
                        <a:chExt cx="6138720" cy="8214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29000" y="432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040" y="8214480"/>
                          <a:ext cx="61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9.85pt;margin-top:-0.15pt;width:483.3pt;height:646.8pt" coordorigin="-597,-3" coordsize="9666,12936">
              <v:line id="shape_0" from="-597,-3" to="-597,12926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9055,4" to="9055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-575,12933" to="9069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v:group>
          </w:pict>
        </mc:Fallback>
      </mc:AlternateConten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abstractNum w:abstractNumId="2">
    <w:lvl w:ilvl="0">
      <w:numFmt w:val="bullet"/>
      <w:lvlText w:val=""/>
      <w:lvlJc w:val="left"/>
      <w:pPr>
        <w:tabs>
          <w:tab w:val="num" w:pos="283"/>
        </w:tabs>
        <w:ind w:left="1077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left" w:pos="567" w:leader="none"/>
      </w:tabs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left" w:pos="567" w:leader="none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left" w:pos="567" w:leader="none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567"/>
        <w:tab w:val="left" w:pos="851" w:leader="none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567"/>
        <w:tab w:val="left" w:pos="851" w:leader="none"/>
      </w:tabs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567"/>
        <w:tab w:val="left" w:pos="1701" w:leader="none"/>
      </w:tabs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WW8Num3z0">
    <w:name w:val="WW8Num3z0"/>
    <w:qFormat/>
    <w:rPr>
      <w:rFonts w:ascii="Symbol" w:hAnsi="Symbol" w:cs="Symbol"/>
      <w:color w:val="auto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color w:val="auto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Symbol" w:hAnsi="Symbol" w:cs="Symbol"/>
      <w:color w:val="auto"/>
    </w:rPr>
  </w:style>
  <w:style w:type="character" w:styleId="WW8Num9z0">
    <w:name w:val="WW8Num9z0"/>
    <w:qFormat/>
    <w:rPr>
      <w:rFonts w:ascii="Symbol" w:hAnsi="Symbol" w:cs="Symbol"/>
      <w:color w:val="auto"/>
    </w:rPr>
  </w:style>
  <w:style w:type="character" w:styleId="WW8Num10z0">
    <w:name w:val="WW8Num10z0"/>
    <w:qFormat/>
    <w:rPr>
      <w:rFonts w:ascii="Symbol" w:hAnsi="Symbol" w:cs="Symbol"/>
      <w:color w:val="auto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  <w:color w:val="auto"/>
    </w:rPr>
  </w:style>
  <w:style w:type="character" w:styleId="WW8Num14z0">
    <w:name w:val="WW8Num14z0"/>
    <w:qFormat/>
    <w:rPr>
      <w:rFonts w:ascii="Symbol" w:hAnsi="Symbol" w:cs="Symbol"/>
      <w:color w:val="auto"/>
    </w:rPr>
  </w:style>
  <w:style w:type="character" w:styleId="WW8Num15z0">
    <w:name w:val="WW8Num15z0"/>
    <w:qFormat/>
    <w:rPr>
      <w:rFonts w:ascii="Symbol" w:hAnsi="Symbol" w:cs="Symbol"/>
      <w:color w:val="auto"/>
    </w:rPr>
  </w:style>
  <w:style w:type="character" w:styleId="WW8Num16z0">
    <w:name w:val="WW8Num16z0"/>
    <w:qFormat/>
    <w:rPr>
      <w:rFonts w:ascii="Symbol" w:hAnsi="Symbol" w:cs="Symbol"/>
      <w:color w:val="auto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  <w:color w:val="auto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color w:val="auto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St26z0">
    <w:name w:val="WW8NumSt26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ind w:hanging="0" w:left="0" w:right="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widowControl w:val="false"/>
      <w:ind w:hanging="0" w:left="0" w:right="0"/>
    </w:pPr>
    <w:rPr>
      <w:rFonts w:ascii="Courier New" w:hAnsi="Courier New" w:cs="Courier New"/>
      <w:sz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TOC2">
    <w:name w:val="toc 2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1">
    <w:name w:val="toc 1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3">
    <w:name w:val="toc 3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4">
    <w:name w:val="toc 4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5">
    <w:name w:val="toc 5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6">
    <w:name w:val="toc 6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7">
    <w:name w:val="toc 7"/>
    <w:basedOn w:val="Normal"/>
    <w:next w:val="Normal"/>
    <w:pPr>
      <w:tabs>
        <w:tab w:val="clear" w:pos="567"/>
        <w:tab w:val="left" w:pos="1418" w:leader="none"/>
        <w:tab w:val="right" w:pos="8505" w:leader="dot"/>
      </w:tabs>
    </w:pPr>
    <w:rPr/>
  </w:style>
  <w:style w:type="paragraph" w:styleId="TOC8">
    <w:name w:val="toc 8"/>
    <w:basedOn w:val="Normal"/>
    <w:next w:val="Normal"/>
    <w:pPr>
      <w:tabs>
        <w:tab w:val="clear" w:pos="567"/>
        <w:tab w:val="left" w:pos="1701" w:leader="none"/>
        <w:tab w:val="right" w:pos="8505" w:leader="dot"/>
      </w:tabs>
    </w:pPr>
    <w:rPr/>
  </w:style>
  <w:style w:type="paragraph" w:styleId="TOC9">
    <w:name w:val="toc 9"/>
    <w:basedOn w:val="Normal"/>
    <w:next w:val="Normal"/>
    <w:pPr>
      <w:tabs>
        <w:tab w:val="clear" w:pos="567"/>
        <w:tab w:val="left" w:pos="1985" w:leader="none"/>
        <w:tab w:val="right" w:pos="8505" w:leader="dot"/>
      </w:tabs>
    </w:pPr>
    <w:rPr/>
  </w:style>
  <w:style w:type="paragraph" w:styleId="BodyTextIndent">
    <w:name w:val="Body Text Indent"/>
    <w:basedOn w:val="Normal"/>
    <w:pPr>
      <w:suppressAutoHyphens w:val="true"/>
    </w:pPr>
    <w:rPr/>
  </w:style>
  <w:style w:type="paragraph" w:styleId="BodyTextIndent2">
    <w:name w:val="Body Text Indent 2"/>
    <w:basedOn w:val="Normal"/>
    <w:qFormat/>
    <w:pPr>
      <w:tabs>
        <w:tab w:val="clear" w:pos="567"/>
        <w:tab w:val="left" w:pos="927" w:leader="none"/>
      </w:tabs>
      <w:ind w:hanging="360" w:left="0" w:right="0"/>
    </w:pPr>
    <w:rPr/>
  </w:style>
  <w:style w:type="paragraph" w:styleId="BodyTextIndent3">
    <w:name w:val="Body Text Indent 3"/>
    <w:basedOn w:val="Normal"/>
    <w:qFormat/>
    <w:pPr>
      <w:ind w:hanging="1418" w:left="1985" w:right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2002-03-05T10:54:00Z</dcterms:created>
  <dc:creator>rtonnema</dc:creator>
  <dc:description/>
  <dc:language>en-US</dc:language>
  <cp:lastModifiedBy>jbyrne</cp:lastModifiedBy>
  <cp:lastPrinted>2000-03-20T16:53:00Z</cp:lastPrinted>
  <dcterms:modified xsi:type="dcterms:W3CDTF">2003-12-05T13:50:00Z</dcterms:modified>
  <cp:revision>6</cp:revision>
  <dc:subject/>
  <dc:title>Work Instruction Request for Information [RFI]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LST</vt:lpwstr>
  </property>
  <property fmtid="{D5CDD505-2E9C-101B-9397-08002B2CF9AE}" pid="3" name="Date">
    <vt:lpwstr/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oc Owner">
    <vt:lpwstr>QA/QC</vt:lpwstr>
  </property>
  <property fmtid="{D5CDD505-2E9C-101B-9397-08002B2CF9AE}" pid="7" name="Doc type">
    <vt:lpwstr>Work Instruction</vt:lpwstr>
  </property>
  <property fmtid="{D5CDD505-2E9C-101B-9397-08002B2CF9AE}" pid="8" name="Document ID">
    <vt:lpwstr>QU-W-08</vt:lpwstr>
  </property>
  <property fmtid="{D5CDD505-2E9C-101B-9397-08002B2CF9AE}" pid="9" name="Gen">
    <vt:lpwstr/>
  </property>
  <property fmtid="{D5CDD505-2E9C-101B-9397-08002B2CF9AE}" pid="10" name="LAS">
    <vt:lpwstr>LAS</vt:lpwstr>
  </property>
  <property fmtid="{D5CDD505-2E9C-101B-9397-08002B2CF9AE}" pid="11" name="Last rev">
    <vt:lpwstr>00</vt:lpwstr>
  </property>
  <property fmtid="{D5CDD505-2E9C-101B-9397-08002B2CF9AE}" pid="12" name="MBD">
    <vt:lpwstr/>
  </property>
  <property fmtid="{D5CDD505-2E9C-101B-9397-08002B2CF9AE}" pid="13" name="Order">
    <vt:lpwstr>72600.0000000000</vt:lpwstr>
  </property>
  <property fmtid="{D5CDD505-2E9C-101B-9397-08002B2CF9AE}" pid="14" name="TN">
    <vt:lpwstr>TN</vt:lpwstr>
  </property>
  <property fmtid="{D5CDD505-2E9C-101B-9397-08002B2CF9AE}" pid="15" name="WE">
    <vt:lpwstr>WE</vt:lpwstr>
  </property>
  <property fmtid="{D5CDD505-2E9C-101B-9397-08002B2CF9AE}" pid="16" name="WP">
    <vt:lpwstr>WP</vt:lpwstr>
  </property>
</Properties>
</file>