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2173" w14:textId="014C0E22" w:rsidR="00E64D73" w:rsidRPr="007F5E80" w:rsidRDefault="00E64D73" w:rsidP="007F5E8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SY"/>
        </w:rPr>
      </w:pPr>
      <w:r w:rsidRPr="007F5E80">
        <w:rPr>
          <w:rFonts w:asciiTheme="majorBidi" w:hAnsiTheme="majorBidi" w:cstheme="majorBidi"/>
          <w:b/>
          <w:bCs/>
          <w:sz w:val="32"/>
          <w:szCs w:val="32"/>
          <w:rtl/>
        </w:rPr>
        <w:t>جدول المقارنة الشامل</w:t>
      </w:r>
    </w:p>
    <w:tbl>
      <w:tblPr>
        <w:tblStyle w:val="PlainTable1"/>
        <w:bidiVisual/>
        <w:tblW w:w="14215" w:type="dxa"/>
        <w:jc w:val="center"/>
        <w:tblCellMar>
          <w:top w:w="101" w:type="dxa"/>
        </w:tblCellMar>
        <w:tblLook w:val="04A0" w:firstRow="1" w:lastRow="0" w:firstColumn="1" w:lastColumn="0" w:noHBand="0" w:noVBand="1"/>
      </w:tblPr>
      <w:tblGrid>
        <w:gridCol w:w="3330"/>
        <w:gridCol w:w="1105"/>
        <w:gridCol w:w="930"/>
        <w:gridCol w:w="1692"/>
        <w:gridCol w:w="1483"/>
        <w:gridCol w:w="1486"/>
        <w:gridCol w:w="959"/>
        <w:gridCol w:w="1179"/>
        <w:gridCol w:w="981"/>
        <w:gridCol w:w="1070"/>
      </w:tblGrid>
      <w:tr w:rsidR="008A5D70" w:rsidRPr="00913067" w14:paraId="2E915D49" w14:textId="0B78338A" w:rsidTr="009E1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01BA1B3D" w14:textId="46605C89" w:rsidR="007F5E80" w:rsidRPr="00ED3C09" w:rsidRDefault="007F5E80" w:rsidP="00DD4AE8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الميزة</w:t>
            </w:r>
            <w:r w:rsidR="00DD4AE8">
              <w:rPr>
                <w:rFonts w:asciiTheme="majorBidi" w:hAnsiTheme="majorBidi" w:cstheme="majorBidi" w:hint="cs"/>
                <w:sz w:val="20"/>
                <w:szCs w:val="20"/>
                <w:rtl/>
                <w:lang w:bidi="ar-SY"/>
              </w:rPr>
              <w:t xml:space="preserve">     </w:t>
            </w:r>
            <w:r w:rsidR="00DD4AE8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</w:t>
            </w:r>
            <w:r w:rsidR="00DD4AE8" w:rsidRPr="00DD4AE8">
              <w:rPr>
                <w:rFonts w:asciiTheme="majorBidi" w:hAnsiTheme="majorBidi" w:cstheme="majorBidi"/>
                <w:b w:val="0"/>
                <w:bCs w:val="0"/>
                <w:sz w:val="52"/>
                <w:szCs w:val="52"/>
              </w:rPr>
              <w:t>/</w:t>
            </w:r>
            <w:r w:rsidR="00DD4AE8">
              <w:rPr>
                <w:rFonts w:asciiTheme="majorBidi" w:hAnsiTheme="majorBidi" w:cstheme="majorBidi" w:hint="cs"/>
                <w:sz w:val="20"/>
                <w:szCs w:val="20"/>
                <w:rtl/>
                <w:lang w:bidi="ar-SY"/>
              </w:rPr>
              <w:t xml:space="preserve">      </w:t>
            </w:r>
            <w:r w:rsidR="00DD4AE8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النظام</w:t>
            </w:r>
          </w:p>
        </w:tc>
        <w:tc>
          <w:tcPr>
            <w:tcW w:w="1105" w:type="dxa"/>
            <w:vAlign w:val="center"/>
            <w:hideMark/>
          </w:tcPr>
          <w:p w14:paraId="2AB024EB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الرقابة الذكية</w:t>
            </w:r>
          </w:p>
          <w:p w14:paraId="5BB39A32" w14:textId="3DA2D41D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(الإمارات)</w:t>
            </w:r>
          </w:p>
        </w:tc>
        <w:tc>
          <w:tcPr>
            <w:tcW w:w="930" w:type="dxa"/>
            <w:vAlign w:val="center"/>
            <w:hideMark/>
          </w:tcPr>
          <w:p w14:paraId="6EE9FF9C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ساهر</w:t>
            </w:r>
          </w:p>
          <w:p w14:paraId="142F625C" w14:textId="6F78232A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(السعودية)</w:t>
            </w:r>
          </w:p>
        </w:tc>
        <w:tc>
          <w:tcPr>
            <w:tcW w:w="1692" w:type="dxa"/>
            <w:vAlign w:val="center"/>
            <w:hideMark/>
          </w:tcPr>
          <w:p w14:paraId="149A1FE1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proofErr w:type="spellStart"/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TraffiStar</w:t>
            </w:r>
            <w:proofErr w:type="spellEnd"/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 xml:space="preserve"> SR390</w:t>
            </w:r>
          </w:p>
          <w:p w14:paraId="78DD2701" w14:textId="7747B44C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ألمانيا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</w:p>
        </w:tc>
        <w:tc>
          <w:tcPr>
            <w:tcW w:w="1483" w:type="dxa"/>
            <w:vAlign w:val="center"/>
            <w:hideMark/>
          </w:tcPr>
          <w:p w14:paraId="25131A7B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Autovelox 106</w:t>
            </w:r>
          </w:p>
          <w:p w14:paraId="572E4B6C" w14:textId="0D6E8954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إيطاليا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</w:p>
        </w:tc>
        <w:tc>
          <w:tcPr>
            <w:tcW w:w="1486" w:type="dxa"/>
            <w:vAlign w:val="center"/>
            <w:hideMark/>
          </w:tcPr>
          <w:p w14:paraId="777A9C64" w14:textId="77777777" w:rsidR="007F5E80" w:rsidRPr="00913067" w:rsidRDefault="007F5E80" w:rsidP="00A81FD5">
            <w:pPr>
              <w:bidi/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ATS</w:t>
            </w:r>
          </w:p>
          <w:p w14:paraId="26104407" w14:textId="3C67CAEE" w:rsidR="007F5E80" w:rsidRPr="00913067" w:rsidRDefault="007F5E80" w:rsidP="00A81FD5">
            <w:pPr>
              <w:bidi/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الولايات</w:t>
            </w:r>
            <w:proofErr w:type="gramEnd"/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913067">
              <w:rPr>
                <w:rFonts w:asciiTheme="majorBidi" w:hAnsiTheme="majorBidi" w:cstheme="majorBidi" w:hint="cs"/>
                <w:sz w:val="20"/>
                <w:szCs w:val="20"/>
                <w:rtl/>
              </w:rPr>
              <w:t>المتحدة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</w:p>
        </w:tc>
        <w:tc>
          <w:tcPr>
            <w:tcW w:w="959" w:type="dxa"/>
            <w:vAlign w:val="center"/>
            <w:hideMark/>
          </w:tcPr>
          <w:p w14:paraId="066D67B4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Redflex</w:t>
            </w:r>
          </w:p>
          <w:p w14:paraId="590E998E" w14:textId="36B912DF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أستراليا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</w:p>
        </w:tc>
        <w:tc>
          <w:tcPr>
            <w:tcW w:w="1179" w:type="dxa"/>
            <w:vAlign w:val="center"/>
            <w:hideMark/>
          </w:tcPr>
          <w:p w14:paraId="4D286CA0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proofErr w:type="spellStart"/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Gatso</w:t>
            </w:r>
            <w:proofErr w:type="spellEnd"/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 xml:space="preserve"> RT4</w:t>
            </w:r>
          </w:p>
          <w:p w14:paraId="2025D4B3" w14:textId="2785B0DF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هولندا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</w:p>
        </w:tc>
        <w:tc>
          <w:tcPr>
            <w:tcW w:w="981" w:type="dxa"/>
            <w:vAlign w:val="center"/>
            <w:hideMark/>
          </w:tcPr>
          <w:p w14:paraId="4CF6F1F3" w14:textId="77777777" w:rsidR="007F5E80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Vidar</w:t>
            </w:r>
          </w:p>
          <w:p w14:paraId="665D9105" w14:textId="1FADC6CA" w:rsidR="007F5E80" w:rsidRPr="00913067" w:rsidRDefault="007F5E80" w:rsidP="00A81FD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النرويج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</w:p>
        </w:tc>
        <w:tc>
          <w:tcPr>
            <w:tcW w:w="1070" w:type="dxa"/>
            <w:shd w:val="clear" w:color="auto" w:fill="FFF2CC" w:themeFill="accent4" w:themeFillTint="33"/>
          </w:tcPr>
          <w:p w14:paraId="7388F121" w14:textId="764AF03E" w:rsidR="008A5D70" w:rsidRDefault="009E1F9D" w:rsidP="008A5D7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رقيب</w:t>
            </w:r>
          </w:p>
          <w:p w14:paraId="1D5DF6D9" w14:textId="7BDFEC10" w:rsidR="007F5E80" w:rsidRPr="00913067" w:rsidRDefault="008A5D70" w:rsidP="008A5D7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سوريا</w:t>
            </w:r>
            <w:r w:rsidRPr="00913067">
              <w:rPr>
                <w:rFonts w:asciiTheme="majorBidi" w:hAnsiTheme="majorBidi" w:cstheme="majorBidi"/>
                <w:sz w:val="20"/>
                <w:szCs w:val="20"/>
                <w:rtl/>
              </w:rPr>
              <w:t>)</w:t>
            </w:r>
          </w:p>
        </w:tc>
      </w:tr>
      <w:tr w:rsidR="00DD4AE8" w:rsidRPr="00913067" w14:paraId="269DBD99" w14:textId="38D3A1C6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15" w:type="dxa"/>
            <w:gridSpan w:val="10"/>
            <w:vAlign w:val="center"/>
          </w:tcPr>
          <w:p w14:paraId="29F1F296" w14:textId="70693FC4" w:rsidR="00DD4AE8" w:rsidRPr="00ED3C09" w:rsidRDefault="00DD4AE8" w:rsidP="00A81FD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D3C09">
              <w:rPr>
                <w:rFonts w:asciiTheme="majorBidi" w:hAnsiTheme="majorBidi" w:cstheme="majorBidi"/>
                <w:sz w:val="24"/>
                <w:szCs w:val="24"/>
                <w:rtl/>
              </w:rPr>
              <w:t>أنواع المخالفات</w:t>
            </w:r>
          </w:p>
        </w:tc>
      </w:tr>
      <w:tr w:rsidR="008A5D70" w:rsidRPr="00913067" w14:paraId="3BFC45B7" w14:textId="6EFE5209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219299B0" w14:textId="38F8A054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تجاوز السرعة</w:t>
            </w:r>
          </w:p>
        </w:tc>
        <w:tc>
          <w:tcPr>
            <w:tcW w:w="1105" w:type="dxa"/>
            <w:vAlign w:val="center"/>
            <w:hideMark/>
          </w:tcPr>
          <w:p w14:paraId="101EBB3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06013BB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785CDCA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1D89F89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51119CE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2BBE308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3A586B4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6D17900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2D9E07F9" w14:textId="19519AE4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6E877AAC" w14:textId="22A4BA18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580B3EBE" w14:textId="7F9B2B08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قطع الإشارة الحمراء</w:t>
            </w:r>
          </w:p>
        </w:tc>
        <w:tc>
          <w:tcPr>
            <w:tcW w:w="1105" w:type="dxa"/>
            <w:vAlign w:val="center"/>
            <w:hideMark/>
          </w:tcPr>
          <w:p w14:paraId="4272E0E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C29FA1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016D3DB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56E4A59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1CB24A9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7EE5080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3372E29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596ABAA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2483EE02" w14:textId="249A0545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784C739F" w14:textId="744E7A8C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5E7A08CD" w14:textId="68A4F7DB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عدم ترك مسافة أمان</w:t>
            </w:r>
          </w:p>
        </w:tc>
        <w:tc>
          <w:tcPr>
            <w:tcW w:w="1105" w:type="dxa"/>
            <w:vAlign w:val="center"/>
            <w:hideMark/>
          </w:tcPr>
          <w:p w14:paraId="0AB0851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30EF0E1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5DFD35F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560B3C5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08177F2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0875939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21AC104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60FA2AE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01C03311" w14:textId="791AA7D6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5E9DDF1F" w14:textId="4573BD5C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27FC9233" w14:textId="6AD5389A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قيادة عكس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السير</w:t>
            </w:r>
          </w:p>
        </w:tc>
        <w:tc>
          <w:tcPr>
            <w:tcW w:w="1105" w:type="dxa"/>
            <w:vAlign w:val="center"/>
            <w:hideMark/>
          </w:tcPr>
          <w:p w14:paraId="1F8176B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4B2EE5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1F6E667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695E659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656BEA5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780A8E1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47FA94F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7331F55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04345662" w14:textId="3F79BBE8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4DB091CB" w14:textId="66E29D8E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6985A444" w14:textId="10E94B68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استخدام الهاتف أثناء القيادة</w:t>
            </w:r>
          </w:p>
        </w:tc>
        <w:tc>
          <w:tcPr>
            <w:tcW w:w="1105" w:type="dxa"/>
            <w:vAlign w:val="center"/>
            <w:hideMark/>
          </w:tcPr>
          <w:p w14:paraId="46FBB62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187836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06C9F29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0C6B9C3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1753AC6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000A233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1FF5E47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374ADA9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1EC33405" w14:textId="5E8EF663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06D11F13" w14:textId="41AF58B7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09D608C4" w14:textId="41CDCD3D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عدم ربط حزام الأمان</w:t>
            </w:r>
          </w:p>
        </w:tc>
        <w:tc>
          <w:tcPr>
            <w:tcW w:w="1105" w:type="dxa"/>
            <w:vAlign w:val="center"/>
            <w:hideMark/>
          </w:tcPr>
          <w:p w14:paraId="731B0FE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703D324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76BEE49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14559A5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330E580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4853609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41ACE06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202A036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7EEB4775" w14:textId="4137AD53" w:rsidR="007F5E80" w:rsidRPr="007F5E80" w:rsidRDefault="009E1F9D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0391F091" w14:textId="232151AF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1FA1C62A" w14:textId="1BEA103F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الوقوف غير القانوني</w:t>
            </w:r>
          </w:p>
        </w:tc>
        <w:tc>
          <w:tcPr>
            <w:tcW w:w="1105" w:type="dxa"/>
            <w:vAlign w:val="center"/>
            <w:hideMark/>
          </w:tcPr>
          <w:p w14:paraId="1C3BFDD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4851C7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41A2878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1337298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4640085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218BC5B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A2D09D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7CDE9F4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50477BEB" w14:textId="2F13B368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17295A96" w14:textId="6169BBF0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10C6A8F2" w14:textId="6BA6A9AF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(تغيير مسار، انعطاف)</w:t>
            </w:r>
          </w:p>
        </w:tc>
        <w:tc>
          <w:tcPr>
            <w:tcW w:w="1105" w:type="dxa"/>
            <w:vAlign w:val="center"/>
            <w:hideMark/>
          </w:tcPr>
          <w:p w14:paraId="304BFD3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6E3E14B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5EAEE78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76F642A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6068A5A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29A7407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1060344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55C2399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305BD0A9" w14:textId="5F78D8BB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6ACF8DB6" w14:textId="4D60C181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2884ED75" w14:textId="73C88213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عدم إعطاء أولوية للمشاة</w:t>
            </w:r>
          </w:p>
        </w:tc>
        <w:tc>
          <w:tcPr>
            <w:tcW w:w="1105" w:type="dxa"/>
            <w:vAlign w:val="center"/>
            <w:hideMark/>
          </w:tcPr>
          <w:p w14:paraId="0E96677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3B0CF2E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7ACFBFF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0F035E9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0F5078D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1D38632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174014C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106AC33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13EC511A" w14:textId="5A94CE75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0FA19C64" w14:textId="6BF000C0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77C6791" w14:textId="7587B829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مخالفات المركبات الثقيلة</w:t>
            </w:r>
          </w:p>
        </w:tc>
        <w:tc>
          <w:tcPr>
            <w:tcW w:w="1105" w:type="dxa"/>
            <w:vAlign w:val="center"/>
            <w:hideMark/>
          </w:tcPr>
          <w:p w14:paraId="3A9E079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5B96AEA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3EB74BB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18E02F1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6B7AE15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6422AC1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21314CF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7B6292A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7159A954" w14:textId="3B2F421E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5979D0F4" w14:textId="17C1E4CB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45F95BF4" w14:textId="394482D7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C6247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سيارة تسبب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ضجيج</w:t>
            </w:r>
          </w:p>
        </w:tc>
        <w:tc>
          <w:tcPr>
            <w:tcW w:w="1105" w:type="dxa"/>
            <w:vAlign w:val="center"/>
            <w:hideMark/>
          </w:tcPr>
          <w:p w14:paraId="0A497F4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0A38B6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5D27970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52D9D29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0971C08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6BF3DFA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5D8A12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62AB1CB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0472FB2B" w14:textId="75823BD1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3BFB233A" w14:textId="4A1A55AC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1520220" w14:textId="531D38DB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lastRenderedPageBreak/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تلوين زجاج غير قانوني</w:t>
            </w:r>
          </w:p>
        </w:tc>
        <w:tc>
          <w:tcPr>
            <w:tcW w:w="1105" w:type="dxa"/>
            <w:vAlign w:val="center"/>
            <w:hideMark/>
          </w:tcPr>
          <w:p w14:paraId="3228452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DF2374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60402CA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18FF19C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0D8BD55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4883FE0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AB494A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4CB7A32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6F557209" w14:textId="74C0D386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6A63BFCC" w14:textId="3C04B935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2C833EEA" w14:textId="7A438C66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مخالفات الفحص الفني والتأمين</w:t>
            </w:r>
          </w:p>
        </w:tc>
        <w:tc>
          <w:tcPr>
            <w:tcW w:w="1105" w:type="dxa"/>
            <w:vAlign w:val="center"/>
            <w:hideMark/>
          </w:tcPr>
          <w:p w14:paraId="42115E7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2F62C63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7B5A050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4780362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1CAAA18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5903A1B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7B5EE17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01FD384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1C41FC80" w14:textId="3C496A21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3A075D83" w14:textId="2A80709A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0FC1D912" w14:textId="35026B79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انتهاك حارات الحافلات/الممنوعة</w:t>
            </w:r>
          </w:p>
        </w:tc>
        <w:tc>
          <w:tcPr>
            <w:tcW w:w="1105" w:type="dxa"/>
            <w:vAlign w:val="center"/>
            <w:hideMark/>
          </w:tcPr>
          <w:p w14:paraId="1AB1377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1BAAC03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009C662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0B07C92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44BC8E9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10B84A9C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0913009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39096F8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1C6C7CF8" w14:textId="4859B35B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097822F1" w14:textId="0902F257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479B4687" w14:textId="1829444E" w:rsidR="007F5E80" w:rsidRPr="00ED3C09" w:rsidRDefault="00E1023B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اكتشاف </w:t>
            </w:r>
            <w:r w:rsidR="007F5E80"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القيادة تحت تأثير الكحول</w:t>
            </w:r>
          </w:p>
        </w:tc>
        <w:tc>
          <w:tcPr>
            <w:tcW w:w="1105" w:type="dxa"/>
            <w:vAlign w:val="center"/>
            <w:hideMark/>
          </w:tcPr>
          <w:p w14:paraId="2AED7E0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7408122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74AE476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5CF6FCD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0A4E684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7D03FB2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1CC8102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4221103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5117A894" w14:textId="64CFC453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163DE" w:rsidRPr="00913067" w14:paraId="3600A7C1" w14:textId="77777777" w:rsidTr="001F5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6B0B1D2C" w14:textId="1AF6AD8F" w:rsidR="008163DE" w:rsidRDefault="008163DE" w:rsidP="008163DE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اكتشاف الحوادث</w:t>
            </w:r>
          </w:p>
        </w:tc>
        <w:tc>
          <w:tcPr>
            <w:tcW w:w="1105" w:type="dxa"/>
          </w:tcPr>
          <w:p w14:paraId="246B0863" w14:textId="6C46D007" w:rsidR="008163DE" w:rsidRPr="00ED3C09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</w:tcPr>
          <w:p w14:paraId="392D8AEB" w14:textId="73A7945A" w:rsidR="008163DE" w:rsidRPr="00ED3C09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</w:tcPr>
          <w:p w14:paraId="233721C1" w14:textId="0998927C" w:rsidR="008163DE" w:rsidRPr="001F5AA8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EE0000"/>
                <w:sz w:val="20"/>
                <w:szCs w:val="20"/>
                <w:lang w:bidi="ar-SY"/>
              </w:rPr>
            </w:pPr>
            <w:r w:rsidRPr="001F5AA8">
              <w:rPr>
                <w:rFonts w:ascii="Segoe UI Symbol" w:hAnsi="Segoe UI Symbol" w:cs="Arial" w:hint="cs"/>
                <w:color w:val="44546A" w:themeColor="text2"/>
                <w:sz w:val="20"/>
                <w:szCs w:val="20"/>
                <w:rtl/>
                <w:lang w:bidi="ar-SY"/>
              </w:rPr>
              <w:t>من خلال اكتشاف حركة غير طبيعية</w:t>
            </w:r>
          </w:p>
        </w:tc>
        <w:tc>
          <w:tcPr>
            <w:tcW w:w="1483" w:type="dxa"/>
          </w:tcPr>
          <w:p w14:paraId="1516AE6D" w14:textId="51DD2E07" w:rsidR="008163DE" w:rsidRPr="00ED3C09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</w:tcPr>
          <w:p w14:paraId="222E3FC0" w14:textId="3D48314F" w:rsidR="008163DE" w:rsidRPr="001F5AA8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Arial"/>
                <w:color w:val="44546A" w:themeColor="text2"/>
                <w:sz w:val="20"/>
                <w:szCs w:val="20"/>
                <w:lang w:bidi="ar-SY"/>
              </w:rPr>
            </w:pPr>
            <w:r w:rsidRPr="001F5AA8">
              <w:rPr>
                <w:rFonts w:ascii="Segoe UI Symbol" w:hAnsi="Segoe UI Symbol" w:cs="Arial" w:hint="cs"/>
                <w:color w:val="44546A" w:themeColor="text2"/>
                <w:sz w:val="20"/>
                <w:szCs w:val="20"/>
                <w:rtl/>
                <w:lang w:bidi="ar-SY"/>
              </w:rPr>
              <w:t>من خلال اكتشاف حركة غير طبيعية</w:t>
            </w:r>
          </w:p>
        </w:tc>
        <w:tc>
          <w:tcPr>
            <w:tcW w:w="959" w:type="dxa"/>
          </w:tcPr>
          <w:p w14:paraId="63506C69" w14:textId="66D38044" w:rsidR="008163DE" w:rsidRPr="00ED3C09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</w:tcPr>
          <w:p w14:paraId="1F5BD2CF" w14:textId="775B76ED" w:rsidR="008163DE" w:rsidRPr="001F5AA8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EE0000"/>
                <w:sz w:val="20"/>
                <w:szCs w:val="20"/>
                <w:lang w:bidi="ar-SY"/>
              </w:rPr>
            </w:pPr>
            <w:r w:rsidRPr="001F5AA8">
              <w:rPr>
                <w:rFonts w:ascii="Segoe UI Symbol" w:hAnsi="Segoe UI Symbol" w:cs="Arial" w:hint="cs"/>
                <w:color w:val="44546A" w:themeColor="text2"/>
                <w:sz w:val="20"/>
                <w:szCs w:val="20"/>
                <w:rtl/>
                <w:lang w:bidi="ar-SY"/>
              </w:rPr>
              <w:t>من خلال اكتشاف حركة غير طبيعية</w:t>
            </w:r>
          </w:p>
        </w:tc>
        <w:tc>
          <w:tcPr>
            <w:tcW w:w="981" w:type="dxa"/>
          </w:tcPr>
          <w:p w14:paraId="20B320CC" w14:textId="19B53626" w:rsidR="008163DE" w:rsidRPr="001F5AA8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B050"/>
                <w:sz w:val="20"/>
                <w:szCs w:val="20"/>
                <w:lang w:bidi="ar-SY"/>
              </w:rPr>
            </w:pPr>
            <w:r w:rsidRPr="001F5AA8">
              <w:rPr>
                <w:rFonts w:ascii="Segoe UI Symbol" w:hAnsi="Segoe UI Symbol" w:cs="Arial" w:hint="cs"/>
                <w:color w:val="44546A" w:themeColor="text2"/>
                <w:sz w:val="20"/>
                <w:szCs w:val="20"/>
                <w:rtl/>
                <w:lang w:bidi="ar-SY"/>
              </w:rPr>
              <w:t>من خلال اكتشاف حركة غير طبيعية</w:t>
            </w:r>
          </w:p>
        </w:tc>
        <w:tc>
          <w:tcPr>
            <w:tcW w:w="1070" w:type="dxa"/>
          </w:tcPr>
          <w:p w14:paraId="12FE0489" w14:textId="02C64F42" w:rsidR="008163DE" w:rsidRPr="00ED3C09" w:rsidRDefault="008163DE" w:rsidP="008163D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ED3C09" w:rsidRPr="00913067" w14:paraId="23CF07D1" w14:textId="13AB1FB8" w:rsidTr="001F5AA8">
        <w:trPr>
          <w:trHeight w:val="5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15" w:type="dxa"/>
            <w:gridSpan w:val="10"/>
            <w:vAlign w:val="center"/>
            <w:hideMark/>
          </w:tcPr>
          <w:p w14:paraId="26EC832D" w14:textId="0BB6332B" w:rsidR="00ED3C09" w:rsidRPr="00ED3C09" w:rsidRDefault="00ED3C09" w:rsidP="00A81FD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4"/>
                <w:szCs w:val="24"/>
                <w:rtl/>
              </w:rPr>
              <w:t>ميزات إضافية</w:t>
            </w:r>
          </w:p>
        </w:tc>
      </w:tr>
      <w:tr w:rsidR="008A5D70" w:rsidRPr="00913067" w14:paraId="2DDD27A5" w14:textId="1229DF98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55F931E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مراقبة عدة مسارات في وقت واحد</w:t>
            </w:r>
          </w:p>
        </w:tc>
        <w:tc>
          <w:tcPr>
            <w:tcW w:w="1105" w:type="dxa"/>
            <w:vAlign w:val="center"/>
            <w:hideMark/>
          </w:tcPr>
          <w:p w14:paraId="53FBCBD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7DC728E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5C7827AA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08967C34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1027896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57CEAB8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2E96361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53A64CC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6B738496" w14:textId="4A3A9676" w:rsidR="007F5E80" w:rsidRPr="007F5E80" w:rsidRDefault="00FC1C16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E32F18" w:rsidRPr="00913067" w14:paraId="1C740441" w14:textId="77777777" w:rsidTr="00D210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66F77DFB" w14:textId="387B91EF" w:rsidR="00E32F18" w:rsidRPr="00ED3C09" w:rsidRDefault="00E32F18" w:rsidP="00E32F18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توفير إحصائيات تفصيلية عن المخالفات و الحوادث</w:t>
            </w:r>
          </w:p>
        </w:tc>
        <w:tc>
          <w:tcPr>
            <w:tcW w:w="1105" w:type="dxa"/>
          </w:tcPr>
          <w:p w14:paraId="3FA8FC32" w14:textId="10A77B21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930" w:type="dxa"/>
          </w:tcPr>
          <w:p w14:paraId="50DFE739" w14:textId="0D1AAD7E" w:rsidR="00E32F18" w:rsidRPr="00E32F18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692" w:type="dxa"/>
          </w:tcPr>
          <w:p w14:paraId="38B6667A" w14:textId="537E737E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483" w:type="dxa"/>
          </w:tcPr>
          <w:p w14:paraId="488617F5" w14:textId="647F5178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486" w:type="dxa"/>
          </w:tcPr>
          <w:p w14:paraId="5B51F056" w14:textId="0365510C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959" w:type="dxa"/>
          </w:tcPr>
          <w:p w14:paraId="717E0761" w14:textId="60E2F4C7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179" w:type="dxa"/>
          </w:tcPr>
          <w:p w14:paraId="0AEE02E9" w14:textId="7DD551B4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981" w:type="dxa"/>
          </w:tcPr>
          <w:p w14:paraId="67F2630F" w14:textId="7BAC574E" w:rsidR="00E32F18" w:rsidRPr="00ED3C09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070" w:type="dxa"/>
          </w:tcPr>
          <w:p w14:paraId="58CF1C0D" w14:textId="74F43F84" w:rsidR="00E32F18" w:rsidRPr="007F5E80" w:rsidRDefault="00E32F18" w:rsidP="00E32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1F5AA8" w:rsidRPr="00913067" w14:paraId="500F0806" w14:textId="77777777" w:rsidTr="00D21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0043EDA3" w14:textId="40A4BB04" w:rsidR="001F5AA8" w:rsidRDefault="001F5AA8" w:rsidP="00E32F18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إرسال إشعارات فورية لقسم المرور عند اكتششاف حادث</w:t>
            </w:r>
          </w:p>
        </w:tc>
        <w:tc>
          <w:tcPr>
            <w:tcW w:w="1105" w:type="dxa"/>
          </w:tcPr>
          <w:p w14:paraId="4900254F" w14:textId="6C4FF100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</w:tcPr>
          <w:p w14:paraId="25A43027" w14:textId="393FFF0D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</w:tcPr>
          <w:p w14:paraId="26D811F9" w14:textId="387D25ED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483" w:type="dxa"/>
          </w:tcPr>
          <w:p w14:paraId="4A365413" w14:textId="52F65656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</w:tcPr>
          <w:p w14:paraId="214435D8" w14:textId="5E6CAFE7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959" w:type="dxa"/>
          </w:tcPr>
          <w:p w14:paraId="50D26A3F" w14:textId="6908DBCC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012ECD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</w:tcPr>
          <w:p w14:paraId="3342D75E" w14:textId="5E8FB8DD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981" w:type="dxa"/>
          </w:tcPr>
          <w:p w14:paraId="264CFAE1" w14:textId="0B7D8A00" w:rsidR="001F5AA8" w:rsidRPr="008D11CD" w:rsidRDefault="0041041A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8D11CD">
              <w:rPr>
                <w:rFonts w:ascii="Segoe UI Symbol" w:hAnsi="Segoe UI Symbol" w:cs="Segoe UI Symbol" w:hint="cs"/>
                <w:b/>
                <w:bCs/>
                <w:color w:val="44546A" w:themeColor="text2"/>
                <w:sz w:val="20"/>
                <w:szCs w:val="20"/>
                <w:rtl/>
              </w:rPr>
              <w:t>--</w:t>
            </w:r>
          </w:p>
        </w:tc>
        <w:tc>
          <w:tcPr>
            <w:tcW w:w="1070" w:type="dxa"/>
          </w:tcPr>
          <w:p w14:paraId="72415962" w14:textId="1DC60183" w:rsidR="001F5AA8" w:rsidRPr="00ED3C09" w:rsidRDefault="001F5AA8" w:rsidP="00E32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290C0842" w14:textId="49B25B70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1846B03F" w14:textId="71404632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إصدار مخالفات تلقائيا</w:t>
            </w:r>
            <w:r w:rsidR="00DD4AE8">
              <w:rPr>
                <w:rFonts w:asciiTheme="majorBidi" w:hAnsiTheme="majorBidi" w:cstheme="majorBidi" w:hint="cs"/>
                <w:sz w:val="20"/>
                <w:szCs w:val="20"/>
                <w:rtl/>
              </w:rPr>
              <w:t>ً</w:t>
            </w:r>
          </w:p>
        </w:tc>
        <w:tc>
          <w:tcPr>
            <w:tcW w:w="1105" w:type="dxa"/>
            <w:vAlign w:val="center"/>
            <w:hideMark/>
          </w:tcPr>
          <w:p w14:paraId="6AE4296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4E15C11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339E6E3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5FF8324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4FAD2A3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4138DC0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3D5D581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41099E5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5A6AB5B9" w14:textId="4D0510E9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3D942540" w14:textId="4ACA5279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4DA59C9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التعرف على المركبات المطلوبة أمنياً</w:t>
            </w:r>
          </w:p>
        </w:tc>
        <w:tc>
          <w:tcPr>
            <w:tcW w:w="1105" w:type="dxa"/>
            <w:vAlign w:val="center"/>
            <w:hideMark/>
          </w:tcPr>
          <w:p w14:paraId="6575848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68692A6B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258D37B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35A04AF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6167CE00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6656B6A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27AA310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4726FBBC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4ECAC4BF" w14:textId="21D43659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332F46D0" w14:textId="53EAB697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7765ECC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توثيق المخالفة بالصورة والفيديو</w:t>
            </w:r>
          </w:p>
        </w:tc>
        <w:tc>
          <w:tcPr>
            <w:tcW w:w="1105" w:type="dxa"/>
            <w:vAlign w:val="center"/>
            <w:hideMark/>
          </w:tcPr>
          <w:p w14:paraId="1C3A6B8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30" w:type="dxa"/>
            <w:vAlign w:val="center"/>
            <w:hideMark/>
          </w:tcPr>
          <w:p w14:paraId="083C3260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08654AE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30F7DC2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2FC4D81F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2DA3F9F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6B8AD3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75D97A2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6E6BAB93" w14:textId="3D7572D3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4EDBF3FD" w14:textId="33A215BF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7BC7919" w14:textId="07DC8B13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التكامل مع </w:t>
            </w:r>
            <w:r w:rsidR="00DD4AE8">
              <w:rPr>
                <w:rFonts w:asciiTheme="majorBidi" w:hAnsiTheme="majorBidi" w:cstheme="majorBidi" w:hint="cs"/>
                <w:sz w:val="20"/>
                <w:szCs w:val="20"/>
                <w:rtl/>
              </w:rPr>
              <w:t>نظام</w:t>
            </w: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مركزي للمعلومات</w:t>
            </w:r>
          </w:p>
        </w:tc>
        <w:tc>
          <w:tcPr>
            <w:tcW w:w="1105" w:type="dxa"/>
            <w:vAlign w:val="center"/>
            <w:hideMark/>
          </w:tcPr>
          <w:p w14:paraId="547E7E4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13BEA370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692" w:type="dxa"/>
            <w:vAlign w:val="center"/>
            <w:hideMark/>
          </w:tcPr>
          <w:p w14:paraId="1390C406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33BCE6D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70F04C3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4DAA090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F29C417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505458B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6C29173A" w14:textId="7997F703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7BD7CA60" w14:textId="7F6CF9E9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672C21C0" w14:textId="4EF2401E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إرسال إشعارات فورية</w:t>
            </w:r>
            <w:r w:rsidR="001F5AA8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للسائقين المخالفين</w:t>
            </w:r>
          </w:p>
        </w:tc>
        <w:tc>
          <w:tcPr>
            <w:tcW w:w="1105" w:type="dxa"/>
            <w:vAlign w:val="center"/>
            <w:hideMark/>
          </w:tcPr>
          <w:p w14:paraId="2317B1B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5F09BA0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13339F9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3E7E9BBB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1A29250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377E846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0BAAAE8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2DF71B1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12BC6AF0" w14:textId="35EB95D3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  <w:tr w:rsidR="008A5D70" w:rsidRPr="00913067" w14:paraId="3D50C8B4" w14:textId="615F4670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207BB07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تحليل تدفق المرور</w:t>
            </w:r>
          </w:p>
        </w:tc>
        <w:tc>
          <w:tcPr>
            <w:tcW w:w="1105" w:type="dxa"/>
            <w:vAlign w:val="center"/>
            <w:hideMark/>
          </w:tcPr>
          <w:p w14:paraId="442DE58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2FCA4DA5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7F118D3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3" w:type="dxa"/>
            <w:vAlign w:val="center"/>
            <w:hideMark/>
          </w:tcPr>
          <w:p w14:paraId="5F63E58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486" w:type="dxa"/>
            <w:vAlign w:val="center"/>
            <w:hideMark/>
          </w:tcPr>
          <w:p w14:paraId="166A394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04231CB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5211C23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81" w:type="dxa"/>
            <w:vAlign w:val="center"/>
            <w:hideMark/>
          </w:tcPr>
          <w:p w14:paraId="0E53BB9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1F1E1AF2" w14:textId="2FF7D8FF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00F776A3" w14:textId="60FC6ABD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5F307F5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التعرف على نوع المركبة</w:t>
            </w:r>
          </w:p>
        </w:tc>
        <w:tc>
          <w:tcPr>
            <w:tcW w:w="1105" w:type="dxa"/>
            <w:vAlign w:val="center"/>
            <w:hideMark/>
          </w:tcPr>
          <w:p w14:paraId="629270F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27059D3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1D6BF6E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51EBEC29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62CFBE7A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56CB4980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4FCFA50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6BFA6B68" w14:textId="77777777" w:rsidR="007F5E80" w:rsidRPr="007F5E80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070" w:type="dxa"/>
          </w:tcPr>
          <w:p w14:paraId="4E97B0AC" w14:textId="0BE4AD0B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3C983CBC" w14:textId="2C61926C" w:rsidTr="0095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08EF67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التعرف على السائق</w:t>
            </w:r>
          </w:p>
        </w:tc>
        <w:tc>
          <w:tcPr>
            <w:tcW w:w="1105" w:type="dxa"/>
            <w:vAlign w:val="center"/>
            <w:hideMark/>
          </w:tcPr>
          <w:p w14:paraId="77916C3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20F0BE6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4EC4430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5A4BB7A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25D0B11F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959" w:type="dxa"/>
            <w:vAlign w:val="center"/>
            <w:hideMark/>
          </w:tcPr>
          <w:p w14:paraId="5227C1F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179" w:type="dxa"/>
            <w:vAlign w:val="center"/>
            <w:hideMark/>
          </w:tcPr>
          <w:p w14:paraId="5A49C493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5B07280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363B0E34" w14:textId="38243359" w:rsidR="007F5E80" w:rsidRPr="007F5E80" w:rsidRDefault="00953D0B" w:rsidP="00A81FD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</w:tr>
      <w:tr w:rsidR="008A5D70" w:rsidRPr="00913067" w14:paraId="424EA960" w14:textId="129CB9FC" w:rsidTr="00953D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75ED31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ED3C09">
              <w:rPr>
                <w:rFonts w:asciiTheme="majorBidi" w:hAnsiTheme="majorBidi" w:cstheme="majorBidi"/>
                <w:sz w:val="20"/>
                <w:szCs w:val="20"/>
                <w:rtl/>
              </w:rPr>
              <w:t>منصة أتمتة معالجة المخالفات</w:t>
            </w:r>
          </w:p>
        </w:tc>
        <w:tc>
          <w:tcPr>
            <w:tcW w:w="1105" w:type="dxa"/>
            <w:vAlign w:val="center"/>
            <w:hideMark/>
          </w:tcPr>
          <w:p w14:paraId="4BD5B8B4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30" w:type="dxa"/>
            <w:vAlign w:val="center"/>
            <w:hideMark/>
          </w:tcPr>
          <w:p w14:paraId="611BC1EE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692" w:type="dxa"/>
            <w:vAlign w:val="center"/>
            <w:hideMark/>
          </w:tcPr>
          <w:p w14:paraId="00EBC0E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3" w:type="dxa"/>
            <w:vAlign w:val="center"/>
            <w:hideMark/>
          </w:tcPr>
          <w:p w14:paraId="6F54E211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486" w:type="dxa"/>
            <w:vAlign w:val="center"/>
            <w:hideMark/>
          </w:tcPr>
          <w:p w14:paraId="26719932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59" w:type="dxa"/>
            <w:vAlign w:val="center"/>
            <w:hideMark/>
          </w:tcPr>
          <w:p w14:paraId="6F0ECB48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  <w:tc>
          <w:tcPr>
            <w:tcW w:w="1179" w:type="dxa"/>
            <w:vAlign w:val="center"/>
            <w:hideMark/>
          </w:tcPr>
          <w:p w14:paraId="25998B3C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981" w:type="dxa"/>
            <w:vAlign w:val="center"/>
            <w:hideMark/>
          </w:tcPr>
          <w:p w14:paraId="0E7F3CDD" w14:textId="77777777" w:rsidR="007F5E80" w:rsidRPr="00ED3C09" w:rsidRDefault="007F5E80" w:rsidP="00A81FD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  <w:lang w:bidi="ar-SY"/>
              </w:rPr>
              <w:t>✗</w:t>
            </w:r>
          </w:p>
        </w:tc>
        <w:tc>
          <w:tcPr>
            <w:tcW w:w="1070" w:type="dxa"/>
          </w:tcPr>
          <w:p w14:paraId="2197AAE7" w14:textId="6BC0A0E2" w:rsidR="007F5E80" w:rsidRPr="007F5E80" w:rsidRDefault="00953D0B" w:rsidP="00A81FD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sz w:val="20"/>
                <w:szCs w:val="20"/>
                <w:lang w:bidi="ar-SY"/>
              </w:rPr>
            </w:pPr>
            <w:r w:rsidRPr="00ED3C09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  <w:lang w:bidi="ar-SY"/>
              </w:rPr>
              <w:t>✓</w:t>
            </w:r>
          </w:p>
        </w:tc>
      </w:tr>
    </w:tbl>
    <w:p w14:paraId="0B17EE88" w14:textId="77777777" w:rsidR="007F5E80" w:rsidRDefault="007F5E80" w:rsidP="007F5E80">
      <w:pPr>
        <w:bidi/>
        <w:rPr>
          <w:rFonts w:asciiTheme="majorBidi" w:hAnsiTheme="majorBidi" w:cstheme="majorBidi"/>
          <w:sz w:val="20"/>
          <w:szCs w:val="20"/>
          <w:lang w:bidi="ar-SY"/>
        </w:rPr>
      </w:pPr>
    </w:p>
    <w:p w14:paraId="38267F08" w14:textId="4B201C7C" w:rsidR="00E64D73" w:rsidRPr="00913067" w:rsidRDefault="00E64D73" w:rsidP="007F5E80">
      <w:pPr>
        <w:bidi/>
        <w:rPr>
          <w:rFonts w:asciiTheme="majorBidi" w:hAnsiTheme="majorBidi" w:cstheme="majorBidi"/>
          <w:sz w:val="20"/>
          <w:szCs w:val="20"/>
          <w:lang w:bidi="ar-SY"/>
        </w:rPr>
      </w:pPr>
      <w:r w:rsidRPr="00913067">
        <w:rPr>
          <w:rFonts w:asciiTheme="majorBidi" w:hAnsiTheme="majorBidi" w:cstheme="majorBidi"/>
          <w:b/>
          <w:bCs/>
          <w:sz w:val="20"/>
          <w:szCs w:val="20"/>
          <w:rtl/>
        </w:rPr>
        <w:t>ملاحظة</w:t>
      </w:r>
      <w:r w:rsidRPr="00913067">
        <w:rPr>
          <w:rFonts w:asciiTheme="majorBidi" w:hAnsiTheme="majorBidi" w:cstheme="majorBidi"/>
          <w:b/>
          <w:bCs/>
          <w:sz w:val="20"/>
          <w:szCs w:val="20"/>
          <w:lang w:bidi="ar-SY"/>
        </w:rPr>
        <w:t>:</w:t>
      </w:r>
      <w:r w:rsidRPr="00913067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  <w:r w:rsidRPr="00913067">
        <w:rPr>
          <w:rFonts w:asciiTheme="majorBidi" w:hAnsiTheme="majorBidi" w:cstheme="majorBidi"/>
          <w:sz w:val="20"/>
          <w:szCs w:val="20"/>
          <w:rtl/>
        </w:rPr>
        <w:t>تم وضع علامة (</w:t>
      </w:r>
      <w:r w:rsidRPr="00865031">
        <w:rPr>
          <w:rFonts w:ascii="Segoe UI Symbol" w:hAnsi="Segoe UI Symbol" w:cs="Segoe UI Symbol" w:hint="cs"/>
          <w:color w:val="EE0000"/>
          <w:sz w:val="20"/>
          <w:szCs w:val="20"/>
          <w:rtl/>
        </w:rPr>
        <w:t>✗</w:t>
      </w:r>
      <w:r w:rsidRPr="00913067">
        <w:rPr>
          <w:rFonts w:asciiTheme="majorBidi" w:hAnsiTheme="majorBidi" w:cstheme="majorBidi"/>
          <w:sz w:val="20"/>
          <w:szCs w:val="20"/>
          <w:rtl/>
        </w:rPr>
        <w:t>) في حالة عدم ذكر الميزة في المصادر</w:t>
      </w:r>
      <w:r w:rsidR="007F5E80">
        <w:rPr>
          <w:rFonts w:asciiTheme="majorBidi" w:hAnsiTheme="majorBidi" w:cstheme="majorBidi" w:hint="cs"/>
          <w:sz w:val="20"/>
          <w:szCs w:val="20"/>
          <w:rtl/>
          <w:lang w:bidi="ar-SY"/>
        </w:rPr>
        <w:t xml:space="preserve"> المتاحة</w:t>
      </w:r>
      <w:r w:rsidRPr="00913067">
        <w:rPr>
          <w:rFonts w:asciiTheme="majorBidi" w:hAnsiTheme="majorBidi" w:cstheme="majorBidi"/>
          <w:sz w:val="20"/>
          <w:szCs w:val="20"/>
          <w:rtl/>
        </w:rPr>
        <w:t>. بعض الأنظمة قد تمتلك هذه القدرات ولكن لم يُصرّح بها</w:t>
      </w:r>
      <w:r w:rsidRPr="00913067">
        <w:rPr>
          <w:rFonts w:asciiTheme="majorBidi" w:hAnsiTheme="majorBidi" w:cstheme="majorBidi"/>
          <w:sz w:val="20"/>
          <w:szCs w:val="20"/>
          <w:lang w:bidi="ar-SY"/>
        </w:rPr>
        <w:t>.</w:t>
      </w:r>
    </w:p>
    <w:p w14:paraId="7644640C" w14:textId="7DFED797" w:rsidR="00E64D73" w:rsidRPr="00913067" w:rsidRDefault="00E64D73" w:rsidP="00A81FD5">
      <w:pPr>
        <w:bidi/>
        <w:rPr>
          <w:rFonts w:asciiTheme="majorBidi" w:hAnsiTheme="majorBidi" w:cstheme="majorBidi"/>
          <w:sz w:val="20"/>
          <w:szCs w:val="20"/>
          <w:lang w:bidi="ar-SY"/>
        </w:rPr>
      </w:pPr>
    </w:p>
    <w:sectPr w:rsidR="00E64D73" w:rsidRPr="00913067" w:rsidSect="00F97378">
      <w:headerReference w:type="default" r:id="rId6"/>
      <w:pgSz w:w="15840" w:h="12240" w:orient="landscape"/>
      <w:pgMar w:top="1800" w:right="1440" w:bottom="180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59E5" w14:textId="77777777" w:rsidR="00631218" w:rsidRDefault="00631218" w:rsidP="00ED3C09">
      <w:pPr>
        <w:spacing w:after="0" w:line="240" w:lineRule="auto"/>
      </w:pPr>
      <w:r>
        <w:separator/>
      </w:r>
    </w:p>
  </w:endnote>
  <w:endnote w:type="continuationSeparator" w:id="0">
    <w:p w14:paraId="65CF2422" w14:textId="77777777" w:rsidR="00631218" w:rsidRDefault="00631218" w:rsidP="00ED3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14B6" w14:textId="77777777" w:rsidR="00631218" w:rsidRDefault="00631218" w:rsidP="00ED3C09">
      <w:pPr>
        <w:spacing w:after="0" w:line="240" w:lineRule="auto"/>
      </w:pPr>
      <w:r>
        <w:separator/>
      </w:r>
    </w:p>
  </w:footnote>
  <w:footnote w:type="continuationSeparator" w:id="0">
    <w:p w14:paraId="3D695542" w14:textId="77777777" w:rsidR="00631218" w:rsidRDefault="00631218" w:rsidP="00ED3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467315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3D7C58" w14:textId="4D0C6E72" w:rsidR="00F97378" w:rsidRDefault="00F97378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20A2A3" w14:textId="75786EBF" w:rsidR="00ED3C09" w:rsidRDefault="00ED3C09" w:rsidP="00F973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6F"/>
    <w:rsid w:val="00050F9B"/>
    <w:rsid w:val="0006356A"/>
    <w:rsid w:val="00097D26"/>
    <w:rsid w:val="000F2F8B"/>
    <w:rsid w:val="0019726F"/>
    <w:rsid w:val="001F5AA8"/>
    <w:rsid w:val="003C2882"/>
    <w:rsid w:val="0041041A"/>
    <w:rsid w:val="00447BA3"/>
    <w:rsid w:val="004B14F2"/>
    <w:rsid w:val="004E00DE"/>
    <w:rsid w:val="00631218"/>
    <w:rsid w:val="00782956"/>
    <w:rsid w:val="007C6247"/>
    <w:rsid w:val="007F5E80"/>
    <w:rsid w:val="008163DE"/>
    <w:rsid w:val="00865031"/>
    <w:rsid w:val="008A5D70"/>
    <w:rsid w:val="00913067"/>
    <w:rsid w:val="00953D0B"/>
    <w:rsid w:val="009B7932"/>
    <w:rsid w:val="009E1F9D"/>
    <w:rsid w:val="00A81FD5"/>
    <w:rsid w:val="00B67046"/>
    <w:rsid w:val="00BA1DAF"/>
    <w:rsid w:val="00C34B80"/>
    <w:rsid w:val="00CF4BB5"/>
    <w:rsid w:val="00DB0593"/>
    <w:rsid w:val="00DD4AE8"/>
    <w:rsid w:val="00E1023B"/>
    <w:rsid w:val="00E220FB"/>
    <w:rsid w:val="00E32F18"/>
    <w:rsid w:val="00E4102A"/>
    <w:rsid w:val="00E64D73"/>
    <w:rsid w:val="00E93E51"/>
    <w:rsid w:val="00EC514B"/>
    <w:rsid w:val="00ED3C09"/>
    <w:rsid w:val="00ED50D0"/>
    <w:rsid w:val="00F83498"/>
    <w:rsid w:val="00F97378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846FB"/>
  <w15:chartTrackingRefBased/>
  <w15:docId w15:val="{7ED1928C-07F0-46E6-8AFA-DA772B39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70"/>
  </w:style>
  <w:style w:type="paragraph" w:styleId="Heading1">
    <w:name w:val="heading 1"/>
    <w:basedOn w:val="Normal"/>
    <w:next w:val="Normal"/>
    <w:link w:val="Heading1Char"/>
    <w:uiPriority w:val="9"/>
    <w:qFormat/>
    <w:rsid w:val="0019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97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26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E64D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D3C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09"/>
  </w:style>
  <w:style w:type="paragraph" w:styleId="Footer">
    <w:name w:val="footer"/>
    <w:basedOn w:val="Normal"/>
    <w:link w:val="FooterChar"/>
    <w:uiPriority w:val="99"/>
    <w:unhideWhenUsed/>
    <w:rsid w:val="00ED3C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44</cp:revision>
  <dcterms:created xsi:type="dcterms:W3CDTF">2025-08-28T10:26:00Z</dcterms:created>
  <dcterms:modified xsi:type="dcterms:W3CDTF">2025-09-03T11:04:00Z</dcterms:modified>
</cp:coreProperties>
</file>