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tlas-mssql-quick-reference"/>
    <w:p>
      <w:pPr>
        <w:pStyle w:val="1"/>
      </w:pPr>
      <w:r>
        <w:t xml:space="preserve">ATLAS MSSQL Quick Reference</w:t>
      </w:r>
    </w:p>
    <w:bookmarkStart w:id="20" w:name="start-everything"/>
    <w:p>
      <w:pPr>
        <w:pStyle w:val="2"/>
      </w:pPr>
      <w:r>
        <w:t xml:space="preserve">Start Everything</w:t>
      </w:r>
    </w:p>
    <w:p>
      <w:pPr>
        <w:pStyle w:val="SourceCode"/>
      </w:pPr>
      <w:r>
        <w:rPr>
          <w:rStyle w:val="CommentTok"/>
        </w:rPr>
        <w:t xml:space="preserve"># Terminal 1 -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Terminal 2 - Frontend (Python)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8080</w:t>
      </w:r>
      <w:r>
        <w:br/>
      </w:r>
      <w:r>
        <w:br/>
      </w:r>
      <w:r>
        <w:rPr>
          <w:rStyle w:val="CommentTok"/>
        </w:rPr>
        <w:t xml:space="preserve"># Access: http://localhost:8080</w:t>
      </w:r>
    </w:p>
    <w:bookmarkEnd w:id="20"/>
    <w:bookmarkStart w:id="21" w:name="default-credentials"/>
    <w:p>
      <w:pPr>
        <w:pStyle w:val="2"/>
      </w:pPr>
      <w:r>
        <w:t xml:space="preserve">Default Credentials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21"/>
    <w:bookmarkStart w:id="22" w:name="api-base-url"/>
    <w:p>
      <w:pPr>
        <w:pStyle w:val="2"/>
      </w:pPr>
      <w:r>
        <w:t xml:space="preserve">API Base URL</w:t>
      </w:r>
    </w:p>
    <w:p>
      <w:pPr>
        <w:pStyle w:val="SourceCode"/>
      </w:pPr>
      <w:r>
        <w:rPr>
          <w:rStyle w:val="VerbatimChar"/>
        </w:rPr>
        <w:t xml:space="preserve">http://localhost:3000/api</w:t>
      </w:r>
    </w:p>
    <w:bookmarkEnd w:id="22"/>
    <w:bookmarkStart w:id="23" w:name="key-api-endpoints"/>
    <w:p>
      <w:pPr>
        <w:pStyle w:val="2"/>
      </w:pPr>
      <w:r>
        <w:t xml:space="preserve">Key API Endpoints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http://localhost:3000/api/health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http://localhost:3000/api/auth/login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'{"username":"admin","password":"Admin@123"}'</w:t>
      </w:r>
      <w:r>
        <w:br/>
      </w:r>
      <w:r>
        <w:br/>
      </w:r>
      <w:r>
        <w:rPr>
          <w:rStyle w:val="CommentTok"/>
        </w:rPr>
        <w:t xml:space="preserve"># Get employees (requires token)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http://localhost:3000/api/employees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  <w:r>
        <w:br/>
      </w:r>
      <w:r>
        <w:br/>
      </w:r>
      <w:r>
        <w:rPr>
          <w:rStyle w:val="CommentTok"/>
        </w:rPr>
        <w:t xml:space="preserve"># Get audit logs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"http://localhost:3000/api/audit-logs?page=1&amp;limit=50"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&lt;token&gt;"</w:t>
      </w:r>
    </w:p>
    <w:bookmarkEnd w:id="23"/>
    <w:bookmarkStart w:id="24" w:name="database-tables"/>
    <w:p>
      <w:pPr>
        <w:pStyle w:val="2"/>
      </w:pPr>
      <w:r>
        <w:t xml:space="preserve">Database Tables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accounts &amp;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action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Airfare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loan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 payment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YearEndHistory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closing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OpeningBalances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forward balances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JWT sessions</w:t>
            </w:r>
          </w:p>
        </w:tc>
      </w:tr>
    </w:tbl>
    <w:bookmarkEnd w:id="24"/>
    <w:bookmarkStart w:id="25" w:name="common-sql-queries"/>
    <w:p>
      <w:pPr>
        <w:pStyle w:val="2"/>
      </w:pPr>
      <w:r>
        <w:t xml:space="preserve">Common SQL Queries</w:t>
      </w:r>
    </w:p>
    <w:p>
      <w:pPr>
        <w:pStyle w:val="SourceCode"/>
      </w:pPr>
      <w:r>
        <w:rPr>
          <w:rStyle w:val="CommentTok"/>
        </w:rPr>
        <w:t xml:space="preserve">-- View recent audit logs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vw_AuditLogDetailed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Active loans summary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vw_ActiveLoans;</w:t>
      </w:r>
      <w:r>
        <w:br/>
      </w:r>
      <w:r>
        <w:br/>
      </w:r>
      <w:r>
        <w:rPr>
          <w:rStyle w:val="CommentTok"/>
        </w:rPr>
        <w:t xml:space="preserve">-- Employee allocation summary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e.EmployeeCode, e.FullName,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(a.AllocationID)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AllocCount,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(a.TicketCost)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TotalTickets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Allocations a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e.EmployeeID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a.EmployeeID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e.EmployeeCode, e.FullName;</w:t>
      </w:r>
      <w:r>
        <w:br/>
      </w:r>
      <w:r>
        <w:br/>
      </w:r>
      <w:r>
        <w:rPr>
          <w:rStyle w:val="CommentTok"/>
        </w:rPr>
        <w:t xml:space="preserve">-- Failed login attempts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AuditLog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5"/>
    <w:bookmarkEnd w:id="2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2026-05-19T13:48:10Z</dcterms:created>
  <dcterms:modified xsi:type="dcterms:W3CDTF">2026-05-19T13:48:10Z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e0p1v37oqbjpd5voo0-19e4047d-e422-8f78-8000-09bda76790da-20260519134810","ReservedCode1":"","ContentPropagator":"001191110108MACG2KBH8F20000","PropagateID":"d4e0p1v37oqbjpd5voo0-19e4047d-e422-8f78-8000-09bda76790da-20260519134810","ReservedCode2":""}</vt:lpwstr>
  </property>
</Properties>
</file>