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8ED9" w14:textId="77777777" w:rsidR="00C00DF1" w:rsidRDefault="00C00DF1" w:rsidP="00C00DF1">
      <w:pPr>
        <w:pStyle w:val="Heading2"/>
      </w:pPr>
      <w:r>
        <w:t>Project 7 — AES Again</w:t>
      </w:r>
    </w:p>
    <w:p w14:paraId="03CAE23F" w14:textId="77777777" w:rsidR="00C00DF1" w:rsidRDefault="00C00DF1" w:rsidP="00C00DF1">
      <w:pPr>
        <w:pStyle w:val="Heading2"/>
      </w:pPr>
      <w:r>
        <w:t>Abstract</w:t>
      </w:r>
    </w:p>
    <w:p w14:paraId="19563466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This report presents the design, implementation, and verification of an educational software package for the Advanced Encryption Standard (AES) with a 128-bit key (AES-128), as specified in FIPS PUB 197.</w:t>
      </w:r>
    </w:p>
    <w:p w14:paraId="1B24F8A9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deliverable includes a dependency-free cryptographic core written in Python, a desktop graphical interface, a browser-based application built with Flask, and an automated test suite aligned with NIST reference vectors.</w:t>
      </w:r>
    </w:p>
    <w:p w14:paraId="41967073" w14:textId="29263AC6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implementation supports single-round stepwise inspection, full-block encryption and decryption with intermediate state visualization, avalanche analysis, and key schedule generation. All functional requirements for Project 7 are satisfied and are reproducibly validated by sixty automated tests.</w:t>
      </w:r>
    </w:p>
    <w:p w14:paraId="4364BF9F" w14:textId="77777777" w:rsidR="00C00DF1" w:rsidRDefault="00C00DF1" w:rsidP="00C00DF1">
      <w:pPr>
        <w:pStyle w:val="Heading2"/>
      </w:pPr>
      <w:r>
        <w:t>1. Introduction</w:t>
      </w:r>
    </w:p>
    <w:p w14:paraId="0B181A6B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objective of Project 7 is to construct a clear and correct reference implementation of AES-128 suitable for instruction and demonstration. Users provide a 128-bit key and a 128-bit data block as 32 hexadecimal characters. The software displays internal cipher states as 4×4 byte matrices consistent with the column-major convention defined in FIPS 197.</w:t>
      </w:r>
    </w:p>
    <w:p w14:paraId="6B32165F" w14:textId="1A063B51" w:rsidR="00C00DF1" w:rsidRPr="00B8407E" w:rsidRDefault="00C00DF1" w:rsidP="00B8407E">
      <w:pPr>
        <w:pStyle w:val="isselectedend"/>
        <w:rPr>
          <w:color w:val="000000"/>
        </w:rPr>
      </w:pPr>
      <w:r>
        <w:rPr>
          <w:color w:val="000000"/>
        </w:rPr>
        <w:t>The solution separates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cryptographic logic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(pure Python, no third-party cryptography libraries)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presentation layers</w:t>
      </w:r>
      <w:r>
        <w:rPr>
          <w:color w:val="000000"/>
        </w:rPr>
        <w:t>(Tkinter for the desktop and Flask for the web). This separation improves verification, reusability, and maintainability</w:t>
      </w:r>
    </w:p>
    <w:p w14:paraId="7198E92B" w14:textId="491FFCCD" w:rsidR="00C00DF1" w:rsidRDefault="00C00DF1" w:rsidP="00C00DF1">
      <w:pPr>
        <w:pStyle w:val="Heading2"/>
      </w:pPr>
      <w:r>
        <w:t>2. Specification Compliance</w:t>
      </w:r>
    </w:p>
    <w:p w14:paraId="123607C4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implementation satisfies the following project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3351"/>
        <w:gridCol w:w="4362"/>
      </w:tblGrid>
      <w:tr w:rsidR="00C00DF1" w14:paraId="1942BCCB" w14:textId="77777777" w:rsidTr="00C00DF1">
        <w:tc>
          <w:tcPr>
            <w:tcW w:w="0" w:type="auto"/>
            <w:hideMark/>
          </w:tcPr>
          <w:p w14:paraId="3DD4A852" w14:textId="77777777" w:rsidR="00C00DF1" w:rsidRDefault="00C00D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</w:t>
            </w:r>
          </w:p>
        </w:tc>
        <w:tc>
          <w:tcPr>
            <w:tcW w:w="0" w:type="auto"/>
            <w:hideMark/>
          </w:tcPr>
          <w:p w14:paraId="224A1B85" w14:textId="77777777" w:rsidR="00C00DF1" w:rsidRDefault="00C00D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14:paraId="100E8CF8" w14:textId="77777777" w:rsidR="00C00DF1" w:rsidRDefault="00C00D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Implementation Summary</w:t>
            </w:r>
          </w:p>
        </w:tc>
      </w:tr>
      <w:tr w:rsidR="00C00DF1" w14:paraId="60BBB9C2" w14:textId="77777777" w:rsidTr="00C00DF1">
        <w:tc>
          <w:tcPr>
            <w:tcW w:w="0" w:type="auto"/>
            <w:hideMark/>
          </w:tcPr>
          <w:p w14:paraId="30518227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R1</w:t>
            </w:r>
          </w:p>
        </w:tc>
        <w:tc>
          <w:tcPr>
            <w:tcW w:w="0" w:type="auto"/>
            <w:hideMark/>
          </w:tcPr>
          <w:p w14:paraId="41FAD3CE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Step-by-step execution of a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single AES round</w:t>
            </w:r>
          </w:p>
        </w:tc>
        <w:tc>
          <w:tcPr>
            <w:tcW w:w="0" w:type="auto"/>
            <w:hideMark/>
          </w:tcPr>
          <w:p w14:paraId="4E9C642C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The user selects a round index from 0 to 10. The system displays SubBytes, ShiftRows, MixColumns (when applicable), and AddRoundKey sequentially, showing the state after each step.</w:t>
            </w:r>
          </w:p>
        </w:tc>
      </w:tr>
      <w:tr w:rsidR="00C00DF1" w14:paraId="66F1428D" w14:textId="77777777" w:rsidTr="00C00DF1">
        <w:tc>
          <w:tcPr>
            <w:tcW w:w="0" w:type="auto"/>
            <w:hideMark/>
          </w:tcPr>
          <w:p w14:paraId="1CD23626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R2</w:t>
            </w:r>
          </w:p>
        </w:tc>
        <w:tc>
          <w:tcPr>
            <w:tcW w:w="0" w:type="auto"/>
            <w:hideMark/>
          </w:tcPr>
          <w:p w14:paraId="47740E25" w14:textId="77777777" w:rsidR="00C00DF1" w:rsidRDefault="00C00DF1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Full encryption/decryption</w:t>
            </w:r>
            <w:r>
              <w:rPr>
                <w:color w:val="000000"/>
              </w:rPr>
              <w:t>with round states</w:t>
            </w:r>
          </w:p>
        </w:tc>
        <w:tc>
          <w:tcPr>
            <w:tcW w:w="0" w:type="auto"/>
            <w:hideMark/>
          </w:tcPr>
          <w:p w14:paraId="4A4F8013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Eleven intermediate states (including the initial AddRoundKey) are displayed using round-by-round execution.</w:t>
            </w:r>
          </w:p>
        </w:tc>
      </w:tr>
      <w:tr w:rsidR="00C00DF1" w14:paraId="33FAB0AD" w14:textId="77777777" w:rsidTr="00C00DF1">
        <w:tc>
          <w:tcPr>
            <w:tcW w:w="0" w:type="auto"/>
            <w:hideMark/>
          </w:tcPr>
          <w:p w14:paraId="5092F968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R3</w:t>
            </w:r>
          </w:p>
        </w:tc>
        <w:tc>
          <w:tcPr>
            <w:tcW w:w="0" w:type="auto"/>
            <w:hideMark/>
          </w:tcPr>
          <w:p w14:paraId="3176F0FC" w14:textId="77777777" w:rsidR="00C00DF1" w:rsidRDefault="00C00DF1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Avalanche analysis</w:t>
            </w:r>
          </w:p>
        </w:tc>
        <w:tc>
          <w:tcPr>
            <w:tcW w:w="0" w:type="auto"/>
            <w:hideMark/>
          </w:tcPr>
          <w:p w14:paraId="3B07C418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Two encryption runs are compared; Hamming distance per round is computed out of 128 bits.</w:t>
            </w:r>
          </w:p>
        </w:tc>
      </w:tr>
      <w:tr w:rsidR="00C00DF1" w14:paraId="692B6542" w14:textId="77777777" w:rsidTr="00C00DF1">
        <w:tc>
          <w:tcPr>
            <w:tcW w:w="0" w:type="auto"/>
            <w:hideMark/>
          </w:tcPr>
          <w:p w14:paraId="33589C2A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R4</w:t>
            </w:r>
          </w:p>
        </w:tc>
        <w:tc>
          <w:tcPr>
            <w:tcW w:w="0" w:type="auto"/>
            <w:hideMark/>
          </w:tcPr>
          <w:p w14:paraId="696BBD63" w14:textId="77777777" w:rsidR="00C00DF1" w:rsidRDefault="00C00DF1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Key expansion</w:t>
            </w:r>
          </w:p>
        </w:tc>
        <w:tc>
          <w:tcPr>
            <w:tcW w:w="0" w:type="auto"/>
            <w:hideMark/>
          </w:tcPr>
          <w:p w14:paraId="654D7FC4" w14:textId="77777777" w:rsidR="00C00DF1" w:rsidRDefault="00C00DF1">
            <w:pPr>
              <w:rPr>
                <w:color w:val="000000"/>
              </w:rPr>
            </w:pPr>
            <w:r>
              <w:rPr>
                <w:color w:val="000000"/>
              </w:rPr>
              <w:t>Generates 44 words grouped into 11 round keys, displayed in hexadecimal format.</w:t>
            </w:r>
          </w:p>
        </w:tc>
      </w:tr>
    </w:tbl>
    <w:p w14:paraId="40D873C3" w14:textId="423F1541" w:rsidR="00C00DF1" w:rsidRDefault="00C00DF1" w:rsidP="00C00DF1">
      <w:pPr>
        <w:rPr>
          <w:color w:val="000000"/>
        </w:rPr>
      </w:pPr>
    </w:p>
    <w:p w14:paraId="4ADDD110" w14:textId="77777777" w:rsidR="00C00DF1" w:rsidRDefault="00C00DF1" w:rsidP="00C00DF1">
      <w:pPr>
        <w:pStyle w:val="Heading2"/>
      </w:pPr>
      <w:r>
        <w:t>3. System Architecture</w:t>
      </w:r>
    </w:p>
    <w:p w14:paraId="3AAA28C2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repository is structured as follows:</w:t>
      </w:r>
    </w:p>
    <w:p w14:paraId="2CEA5B11" w14:textId="77777777" w:rsidR="00C00DF1" w:rsidRDefault="00C00DF1" w:rsidP="00C00DF1">
      <w:pPr>
        <w:pStyle w:val="isselectedend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Cryptographic core (</w:t>
      </w:r>
      <w:r>
        <w:rPr>
          <w:rStyle w:val="Strong"/>
          <w:rFonts w:ascii="Courier New" w:eastAsiaTheme="majorEastAsia" w:hAnsi="Courier New" w:cs="Courier New"/>
          <w:color w:val="000000"/>
          <w:sz w:val="20"/>
          <w:szCs w:val="20"/>
        </w:rPr>
        <w:t>aes_core.py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Implements S-boxes, Rcon, GF(2⁸) arithmetic, key expansion, encryption/decryption, round tracking, and avalanche metrics.</w:t>
      </w:r>
    </w:p>
    <w:p w14:paraId="35B464AE" w14:textId="77777777" w:rsidR="00C00DF1" w:rsidRDefault="00C00DF1" w:rsidP="00C00DF1">
      <w:pPr>
        <w:pStyle w:val="isselectedend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Desktop client (</w:t>
      </w:r>
      <w:r>
        <w:rPr>
          <w:rStyle w:val="Strong"/>
          <w:rFonts w:ascii="Courier New" w:eastAsiaTheme="majorEastAsia" w:hAnsi="Courier New" w:cs="Courier New"/>
          <w:color w:val="000000"/>
          <w:sz w:val="20"/>
          <w:szCs w:val="20"/>
        </w:rPr>
        <w:t>gui.py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Tkinter-based interface supporting all required features and reference tables.</w:t>
      </w:r>
    </w:p>
    <w:p w14:paraId="64874851" w14:textId="77777777" w:rsidR="00C00DF1" w:rsidRDefault="00C00DF1" w:rsidP="00C00DF1">
      <w:pPr>
        <w:pStyle w:val="isselectedend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Web client (</w:t>
      </w:r>
      <w:r>
        <w:rPr>
          <w:rStyle w:val="Strong"/>
          <w:rFonts w:ascii="Courier New" w:eastAsiaTheme="majorEastAsia" w:hAnsi="Courier New" w:cs="Courier New"/>
          <w:color w:val="000000"/>
          <w:sz w:val="20"/>
          <w:szCs w:val="20"/>
        </w:rPr>
        <w:t>web/app.py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Flask application with templates under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web/templates/</w:t>
      </w:r>
      <w:r>
        <w:rPr>
          <w:color w:val="000000"/>
        </w:rPr>
        <w:t>.</w:t>
      </w:r>
    </w:p>
    <w:p w14:paraId="34EE34DA" w14:textId="77777777" w:rsidR="00C00DF1" w:rsidRDefault="00C00DF1" w:rsidP="00C00DF1">
      <w:pPr>
        <w:pStyle w:val="isselectedend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Test suite (</w:t>
      </w:r>
      <w:r>
        <w:rPr>
          <w:rStyle w:val="Strong"/>
          <w:rFonts w:ascii="Courier New" w:eastAsiaTheme="majorEastAsia" w:hAnsi="Courier New" w:cs="Courier New"/>
          <w:color w:val="000000"/>
          <w:sz w:val="20"/>
          <w:szCs w:val="20"/>
        </w:rPr>
        <w:t>tests/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Pytest-based validation using NIST reference vectors.</w:t>
      </w:r>
    </w:p>
    <w:p w14:paraId="316E587A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All cryptographic operations are centralized in the core module, ensuring consistent behavior across interfaces.</w:t>
      </w:r>
    </w:p>
    <w:p w14:paraId="00FE401C" w14:textId="422FE3B3" w:rsidR="00C00DF1" w:rsidRDefault="00C00DF1" w:rsidP="00C00DF1">
      <w:pPr>
        <w:pStyle w:val="isselectedend"/>
        <w:rPr>
          <w:color w:val="000000"/>
        </w:rPr>
      </w:pPr>
      <w:r>
        <w:rPr>
          <w:rStyle w:val="Strong"/>
          <w:rFonts w:eastAsiaTheme="majorEastAsia"/>
          <w:color w:val="000000"/>
        </w:rPr>
        <w:t>Data flow: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user interface validates input, invokes core functions for encryption/decryption or analysis, and formats results for display. No cryptographic logic is duplicated outside the core.</w:t>
      </w:r>
    </w:p>
    <w:p w14:paraId="34EE13F7" w14:textId="77777777" w:rsidR="00C00DF1" w:rsidRDefault="00C00DF1" w:rsidP="00C00DF1">
      <w:pPr>
        <w:pStyle w:val="Heading2"/>
      </w:pPr>
      <w:r>
        <w:t>4. Cryptographic Design (FIPS 197 Alignment)</w:t>
      </w:r>
    </w:p>
    <w:p w14:paraId="2C80C180" w14:textId="77777777" w:rsidR="00C00DF1" w:rsidRPr="00C00DF1" w:rsidRDefault="00C00DF1" w:rsidP="00C00DF1">
      <w:pPr>
        <w:pStyle w:val="Heading3"/>
      </w:pPr>
      <w:r w:rsidRPr="00C00DF1">
        <w:t>4.1 State Representation</w:t>
      </w:r>
    </w:p>
    <w:p w14:paraId="628C1783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AES state is a 4×4 byte matrix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column-major order</w:t>
      </w:r>
      <w:r>
        <w:rPr>
          <w:color w:val="000000"/>
        </w:rPr>
        <w:t>.</w:t>
      </w:r>
      <w:r>
        <w:rPr>
          <w:color w:val="000000"/>
        </w:rPr>
        <w:br/>
        <w:t>Each byte is mapped as:</w:t>
      </w:r>
    </w:p>
    <w:p w14:paraId="4298C865" w14:textId="72167341" w:rsidR="00C00DF1" w:rsidRDefault="00C00DF1" w:rsidP="00C00DF1">
      <w:pPr>
        <w:pStyle w:val="isselectedend"/>
        <w:rPr>
          <w:color w:val="000000"/>
        </w:rPr>
      </w:pPr>
      <w:r>
        <w:rPr>
          <w:rStyle w:val="HTMLCode"/>
          <w:rFonts w:eastAsiaTheme="majorEastAsia"/>
          <w:color w:val="000000"/>
        </w:rPr>
        <w:t>state</w:t>
      </w:r>
      <w:r>
        <w:rPr>
          <w:rStyle w:val="text-token-text-primary"/>
          <w:rFonts w:ascii="Courier New" w:eastAsiaTheme="majorEastAsia" w:hAnsi="Courier New" w:cs="Courier New"/>
          <w:color w:val="000000"/>
          <w:sz w:val="20"/>
          <w:szCs w:val="20"/>
        </w:rPr>
        <w:t>[r][c]</w:t>
      </w:r>
      <w:r>
        <w:rPr>
          <w:rStyle w:val="apple-converted-space"/>
          <w:rFonts w:ascii="Courier New" w:eastAsiaTheme="majorEastAsia" w:hAnsi="Courier New" w:cs="Courier New"/>
          <w:color w:val="000000"/>
          <w:sz w:val="20"/>
          <w:szCs w:val="20"/>
        </w:rPr>
        <w:t> </w:t>
      </w:r>
      <w:r>
        <w:rPr>
          <w:rStyle w:val="HTMLCode"/>
          <w:rFonts w:eastAsiaTheme="majorEastAsia"/>
          <w:color w:val="000000"/>
        </w:rPr>
        <w:t>= block</w:t>
      </w:r>
      <w:r>
        <w:rPr>
          <w:rStyle w:val="text-token-text-primary"/>
          <w:rFonts w:ascii="Courier New" w:eastAsiaTheme="majorEastAsia" w:hAnsi="Courier New" w:cs="Courier New"/>
          <w:color w:val="000000"/>
          <w:sz w:val="20"/>
          <w:szCs w:val="20"/>
        </w:rPr>
        <w:t>[4c + r]</w:t>
      </w:r>
    </w:p>
    <w:p w14:paraId="7A4C90D2" w14:textId="77777777" w:rsidR="00C00DF1" w:rsidRPr="00C00DF1" w:rsidRDefault="00C00DF1" w:rsidP="00C00DF1">
      <w:pPr>
        <w:pStyle w:val="Heading3"/>
      </w:pPr>
      <w:r w:rsidRPr="00C00DF1">
        <w:t>4.2 Substitution Tables and Constants</w:t>
      </w:r>
    </w:p>
    <w:p w14:paraId="665CC917" w14:textId="77777777" w:rsidR="00C00DF1" w:rsidRDefault="00C00DF1" w:rsidP="00C00DF1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S-box and inverse S-box: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Stored as fixed lookup tables</w:t>
      </w:r>
    </w:p>
    <w:p w14:paraId="109B5A7D" w14:textId="77777777" w:rsidR="00C00DF1" w:rsidRDefault="00C00DF1" w:rsidP="00C00DF1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Rcon: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Used only in key expansion</w:t>
      </w:r>
    </w:p>
    <w:p w14:paraId="03228194" w14:textId="77277469" w:rsidR="00C00DF1" w:rsidRPr="00C00DF1" w:rsidRDefault="00C00DF1" w:rsidP="00C00DF1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Indexing aligns with FIPS 197 specifications</w:t>
      </w:r>
    </w:p>
    <w:p w14:paraId="5DD1BAB8" w14:textId="77777777" w:rsidR="00C00DF1" w:rsidRPr="00C00DF1" w:rsidRDefault="00C00DF1" w:rsidP="00C00DF1">
      <w:pPr>
        <w:pStyle w:val="Heading3"/>
      </w:pPr>
      <w:r w:rsidRPr="00C00DF1">
        <w:t>4.3 Round Transformations</w:t>
      </w:r>
    </w:p>
    <w:p w14:paraId="51F50846" w14:textId="77777777" w:rsidR="00C00DF1" w:rsidRDefault="00C00DF1" w:rsidP="00C00DF1">
      <w:pPr>
        <w:pStyle w:val="isselectedend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SubBytes: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Nonlinear substitution via S-box</w:t>
      </w:r>
    </w:p>
    <w:p w14:paraId="404B57B2" w14:textId="77777777" w:rsidR="00C00DF1" w:rsidRDefault="00C00DF1" w:rsidP="00C00DF1">
      <w:pPr>
        <w:pStyle w:val="isselectedend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ShiftRows: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Row-wise cyclic shifts</w:t>
      </w:r>
    </w:p>
    <w:p w14:paraId="25702194" w14:textId="77777777" w:rsidR="00C00DF1" w:rsidRDefault="00C00DF1" w:rsidP="00C00DF1">
      <w:pPr>
        <w:pStyle w:val="isselectedend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MixColumns: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Polynomial multiplication in GF(2⁸)</w:t>
      </w:r>
    </w:p>
    <w:p w14:paraId="59C50368" w14:textId="77777777" w:rsidR="00C00DF1" w:rsidRDefault="00C00DF1" w:rsidP="00C00DF1">
      <w:pPr>
        <w:pStyle w:val="isselectedend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AddRoundKey: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XOR with round key</w:t>
      </w:r>
    </w:p>
    <w:p w14:paraId="5829FB52" w14:textId="76499C2D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Inverse operations are applied during decryption.</w:t>
      </w:r>
    </w:p>
    <w:p w14:paraId="5D9B6775" w14:textId="77777777" w:rsidR="00C00DF1" w:rsidRPr="00C00DF1" w:rsidRDefault="00C00DF1" w:rsidP="00C00DF1">
      <w:pPr>
        <w:pStyle w:val="Heading3"/>
      </w:pPr>
      <w:r w:rsidRPr="00C00DF1">
        <w:t>4.4 Key Expansion</w:t>
      </w:r>
    </w:p>
    <w:p w14:paraId="2DDCD835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A 128-bit key generates:</w:t>
      </w:r>
    </w:p>
    <w:p w14:paraId="0C5F47E4" w14:textId="77777777" w:rsidR="00C00DF1" w:rsidRDefault="00C00DF1" w:rsidP="00C00DF1">
      <w:pPr>
        <w:pStyle w:val="isselectedend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44 words (32-bit each)</w:t>
      </w:r>
    </w:p>
    <w:p w14:paraId="3E55B91D" w14:textId="77777777" w:rsidR="00C00DF1" w:rsidRDefault="00C00DF1" w:rsidP="00C00DF1">
      <w:pPr>
        <w:pStyle w:val="isselectedend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11 round keys (K₀–K₁₀)</w:t>
      </w:r>
    </w:p>
    <w:p w14:paraId="79AB6BB8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Each round key is arranged as a 4×4 byte matrix.</w:t>
      </w:r>
    </w:p>
    <w:p w14:paraId="4050580C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Key expansion uses:</w:t>
      </w:r>
    </w:p>
    <w:p w14:paraId="654E94E8" w14:textId="77777777" w:rsidR="00C00DF1" w:rsidRDefault="00C00DF1" w:rsidP="00C00DF1">
      <w:pPr>
        <w:pStyle w:val="isselecteden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RotWord</w:t>
      </w:r>
    </w:p>
    <w:p w14:paraId="12B36C3D" w14:textId="77777777" w:rsidR="00C00DF1" w:rsidRDefault="00C00DF1" w:rsidP="00C00DF1">
      <w:pPr>
        <w:pStyle w:val="isselecteden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SubWord</w:t>
      </w:r>
    </w:p>
    <w:p w14:paraId="6B605173" w14:textId="335BC312" w:rsidR="00C00DF1" w:rsidRPr="00C00DF1" w:rsidRDefault="00C00DF1" w:rsidP="00C00DF1">
      <w:pPr>
        <w:pStyle w:val="isselecteden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XOR with Rcon</w:t>
      </w:r>
    </w:p>
    <w:p w14:paraId="6921A994" w14:textId="77777777" w:rsidR="00C00DF1" w:rsidRPr="00C00DF1" w:rsidRDefault="00C00DF1" w:rsidP="00C00DF1">
      <w:pPr>
        <w:pStyle w:val="Heading3"/>
      </w:pPr>
      <w:r w:rsidRPr="00C00DF1">
        <w:t>4.5 Encryption Process</w:t>
      </w:r>
    </w:p>
    <w:p w14:paraId="4B7375E5" w14:textId="77777777" w:rsidR="00C00DF1" w:rsidRDefault="00C00DF1" w:rsidP="00C00DF1">
      <w:pPr>
        <w:pStyle w:val="isselecteden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Initial AddRoundKey (K₀)</w:t>
      </w:r>
    </w:p>
    <w:p w14:paraId="277EB7F2" w14:textId="77777777" w:rsidR="00C00DF1" w:rsidRDefault="00C00DF1" w:rsidP="00C00DF1">
      <w:pPr>
        <w:pStyle w:val="isselecteden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Rounds 1–9:</w:t>
      </w:r>
    </w:p>
    <w:p w14:paraId="43638C04" w14:textId="77777777" w:rsidR="00C00DF1" w:rsidRDefault="00C00DF1" w:rsidP="00C00DF1">
      <w:pPr>
        <w:pStyle w:val="isselectedend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SubBytes → ShiftRows → MixColumns → AddRoundKey</w:t>
      </w:r>
    </w:p>
    <w:p w14:paraId="5CFF4BC5" w14:textId="77777777" w:rsidR="00C00DF1" w:rsidRDefault="00C00DF1" w:rsidP="00C00DF1">
      <w:pPr>
        <w:pStyle w:val="isselecteden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Round 10:</w:t>
      </w:r>
    </w:p>
    <w:p w14:paraId="38DBBCE6" w14:textId="78C2E194" w:rsidR="00C00DF1" w:rsidRPr="00C00DF1" w:rsidRDefault="00C00DF1" w:rsidP="00C00DF1">
      <w:pPr>
        <w:pStyle w:val="isselectedend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SubBytes → ShiftRows → AddRoundKey (no MixColumns)</w:t>
      </w:r>
    </w:p>
    <w:p w14:paraId="60EAA689" w14:textId="77777777" w:rsidR="00C00DF1" w:rsidRPr="00C00DF1" w:rsidRDefault="00C00DF1" w:rsidP="00C00DF1">
      <w:pPr>
        <w:pStyle w:val="Heading3"/>
      </w:pPr>
      <w:r w:rsidRPr="00C00DF1">
        <w:t>4.6 Decryption Process</w:t>
      </w:r>
    </w:p>
    <w:p w14:paraId="2503AD96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Decryption applies inverse transformations in reverse order:</w:t>
      </w:r>
    </w:p>
    <w:p w14:paraId="192728D7" w14:textId="77777777" w:rsidR="00C00DF1" w:rsidRDefault="00C00DF1" w:rsidP="00C00DF1">
      <w:pPr>
        <w:pStyle w:val="isselecteden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Initial AddRoundKey with K₁₀</w:t>
      </w:r>
    </w:p>
    <w:p w14:paraId="0E566F50" w14:textId="77777777" w:rsidR="00C00DF1" w:rsidRDefault="00C00DF1" w:rsidP="00C00DF1">
      <w:pPr>
        <w:pStyle w:val="isselecteden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Rounds 9–1:</w:t>
      </w:r>
    </w:p>
    <w:p w14:paraId="24F9142D" w14:textId="77777777" w:rsidR="00C00DF1" w:rsidRDefault="00C00DF1" w:rsidP="00C00DF1">
      <w:pPr>
        <w:pStyle w:val="isselectedend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InvShiftRows → InvSubBytes → AddRoundKey → InvMixColumns</w:t>
      </w:r>
    </w:p>
    <w:p w14:paraId="0287BA19" w14:textId="77777777" w:rsidR="00C00DF1" w:rsidRDefault="00C00DF1" w:rsidP="00C00DF1">
      <w:pPr>
        <w:pStyle w:val="isselecteden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Final step:</w:t>
      </w:r>
    </w:p>
    <w:p w14:paraId="58B9AA50" w14:textId="0E0810E9" w:rsidR="00C00DF1" w:rsidRPr="00C00DF1" w:rsidRDefault="00C00DF1" w:rsidP="00C00DF1">
      <w:pPr>
        <w:pStyle w:val="isselectedend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InvShiftRows → InvSubBytes → AddRoundKey (K₀)</w:t>
      </w:r>
    </w:p>
    <w:p w14:paraId="65C79348" w14:textId="77777777" w:rsidR="00C00DF1" w:rsidRPr="00C00DF1" w:rsidRDefault="00C00DF1" w:rsidP="00C00DF1">
      <w:pPr>
        <w:pStyle w:val="Heading3"/>
      </w:pPr>
      <w:r w:rsidRPr="00C00DF1">
        <w:t>4.7 Round Visualization</w:t>
      </w:r>
    </w:p>
    <w:p w14:paraId="346A114A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system records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11 states</w:t>
      </w:r>
      <w:r>
        <w:rPr>
          <w:color w:val="000000"/>
        </w:rPr>
        <w:t>:</w:t>
      </w:r>
    </w:p>
    <w:p w14:paraId="64261F71" w14:textId="77777777" w:rsidR="00C00DF1" w:rsidRDefault="00C00DF1" w:rsidP="00C00DF1">
      <w:pPr>
        <w:pStyle w:val="isselecteden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State 0: after initial AddRoundKey</w:t>
      </w:r>
    </w:p>
    <w:p w14:paraId="259130E8" w14:textId="77777777" w:rsidR="00C00DF1" w:rsidRDefault="00C00DF1" w:rsidP="00C00DF1">
      <w:pPr>
        <w:pStyle w:val="isselecteden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States 1–9: after each round</w:t>
      </w:r>
    </w:p>
    <w:p w14:paraId="097A8CE1" w14:textId="29E48D6F" w:rsidR="00C00DF1" w:rsidRPr="00C00DF1" w:rsidRDefault="00C00DF1" w:rsidP="00C00DF1">
      <w:pPr>
        <w:pStyle w:val="isselecteden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State 10: final ciphertext</w:t>
      </w:r>
    </w:p>
    <w:p w14:paraId="3D7B5B38" w14:textId="77777777" w:rsidR="00C00DF1" w:rsidRPr="00C00DF1" w:rsidRDefault="00C00DF1" w:rsidP="00C00DF1">
      <w:pPr>
        <w:pStyle w:val="Heading3"/>
      </w:pPr>
      <w:r w:rsidRPr="00C00DF1">
        <w:lastRenderedPageBreak/>
        <w:t>4.8 Single-Round Stepping</w:t>
      </w:r>
    </w:p>
    <w:p w14:paraId="4067581F" w14:textId="77777777" w:rsidR="00C00DF1" w:rsidRDefault="00C00DF1" w:rsidP="00C00DF1">
      <w:pPr>
        <w:pStyle w:val="isselecteden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Round 0: initial AddRoundKey only</w:t>
      </w:r>
    </w:p>
    <w:p w14:paraId="57AC82DD" w14:textId="77777777" w:rsidR="00C00DF1" w:rsidRDefault="00C00DF1" w:rsidP="00C00DF1">
      <w:pPr>
        <w:pStyle w:val="isselecteden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Rounds 1–9: full sequence including MixColumns</w:t>
      </w:r>
    </w:p>
    <w:p w14:paraId="10253DD1" w14:textId="77777777" w:rsidR="00C00DF1" w:rsidRDefault="00C00DF1" w:rsidP="00C00DF1">
      <w:pPr>
        <w:pStyle w:val="isselecteden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Round 10: excludes MixColumns</w:t>
      </w:r>
    </w:p>
    <w:p w14:paraId="31D30EF2" w14:textId="25D7DE6A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Each step is displayed sequentially for learning purposes.</w:t>
      </w:r>
    </w:p>
    <w:p w14:paraId="08F115EF" w14:textId="77777777" w:rsidR="00C00DF1" w:rsidRPr="00C00DF1" w:rsidRDefault="00C00DF1" w:rsidP="00C00DF1">
      <w:pPr>
        <w:pStyle w:val="Heading3"/>
      </w:pPr>
      <w:r w:rsidRPr="00C00DF1">
        <w:t>4.9 Avalanche Effect</w:t>
      </w:r>
    </w:p>
    <w:p w14:paraId="23E33842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Two encryptions are compared:</w:t>
      </w:r>
    </w:p>
    <w:p w14:paraId="5EF20BEC" w14:textId="77777777" w:rsidR="00C00DF1" w:rsidRDefault="00C00DF1" w:rsidP="00C00DF1">
      <w:pPr>
        <w:pStyle w:val="isselecteden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Same key, different plaintext</w:t>
      </w:r>
    </w:p>
    <w:p w14:paraId="06C055AC" w14:textId="77777777" w:rsidR="00C00DF1" w:rsidRDefault="00C00DF1" w:rsidP="00C00DF1">
      <w:pPr>
        <w:pStyle w:val="isselecteden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Same plaintext, different key</w:t>
      </w:r>
    </w:p>
    <w:p w14:paraId="65DC95EA" w14:textId="65DE3FA6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Bit differences are counted per round using XOR and popcount.</w:t>
      </w:r>
    </w:p>
    <w:p w14:paraId="5A70289E" w14:textId="77777777" w:rsidR="00C00DF1" w:rsidRPr="00C00DF1" w:rsidRDefault="00C00DF1" w:rsidP="00C00DF1">
      <w:pPr>
        <w:pStyle w:val="Heading3"/>
      </w:pPr>
      <w:r w:rsidRPr="00C00DF1">
        <w:t>4.10 Input and Output</w:t>
      </w:r>
    </w:p>
    <w:p w14:paraId="1BD323D8" w14:textId="77777777" w:rsidR="00C00DF1" w:rsidRDefault="00C00DF1" w:rsidP="00C00DF1">
      <w:pPr>
        <w:pStyle w:val="isselecteden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Inputs must be exactly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32 hexadecimal characters</w:t>
      </w:r>
    </w:p>
    <w:p w14:paraId="0E12E545" w14:textId="77777777" w:rsidR="00C00DF1" w:rsidRDefault="00C00DF1" w:rsidP="00C00DF1">
      <w:pPr>
        <w:pStyle w:val="isselecteden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Whitespace is ignored</w:t>
      </w:r>
    </w:p>
    <w:p w14:paraId="3B75578E" w14:textId="1B2952F8" w:rsidR="00C00DF1" w:rsidRPr="00C00DF1" w:rsidRDefault="00C00DF1" w:rsidP="00C00DF1">
      <w:pPr>
        <w:pStyle w:val="isselecteden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Output is formatted as 4×4 hexadecimal grids</w:t>
      </w:r>
    </w:p>
    <w:p w14:paraId="1FACA4FA" w14:textId="77777777" w:rsidR="00C00DF1" w:rsidRDefault="00C00DF1" w:rsidP="00C00DF1">
      <w:pPr>
        <w:pStyle w:val="Heading2"/>
      </w:pPr>
      <w:r>
        <w:t>5. Application Layer</w:t>
      </w:r>
    </w:p>
    <w:p w14:paraId="3D41BBC0" w14:textId="77777777" w:rsidR="00C00DF1" w:rsidRPr="00C00DF1" w:rsidRDefault="00C00DF1" w:rsidP="00C00DF1">
      <w:pPr>
        <w:pStyle w:val="Heading3"/>
      </w:pPr>
      <w:r w:rsidRPr="00C00DF1">
        <w:t>5.1 Desktop Application</w:t>
      </w:r>
    </w:p>
    <w:p w14:paraId="1DCC7FAE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Tkinter interface provides:</w:t>
      </w:r>
    </w:p>
    <w:p w14:paraId="494B0243" w14:textId="77777777" w:rsidR="00C00DF1" w:rsidRDefault="00C00DF1" w:rsidP="00C00DF1">
      <w:pPr>
        <w:pStyle w:val="isselecteden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Tabbed navigation for each feature</w:t>
      </w:r>
    </w:p>
    <w:p w14:paraId="5DA2AC30" w14:textId="77777777" w:rsidR="00C00DF1" w:rsidRDefault="00C00DF1" w:rsidP="00C00DF1">
      <w:pPr>
        <w:pStyle w:val="isselecteden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Step-by-step round visualization</w:t>
      </w:r>
    </w:p>
    <w:p w14:paraId="44B4A433" w14:textId="77777777" w:rsidR="00C00DF1" w:rsidRDefault="00C00DF1" w:rsidP="00C00DF1">
      <w:pPr>
        <w:pStyle w:val="isselecteden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Avalanche analysis tools</w:t>
      </w:r>
    </w:p>
    <w:p w14:paraId="610C0E8B" w14:textId="77777777" w:rsidR="00C00DF1" w:rsidRDefault="00C00DF1" w:rsidP="00C00DF1">
      <w:pPr>
        <w:pStyle w:val="isselecteden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Key expansion display</w:t>
      </w:r>
    </w:p>
    <w:p w14:paraId="03F94642" w14:textId="2ADD160B" w:rsidR="00C00DF1" w:rsidRPr="00C00DF1" w:rsidRDefault="00C00DF1" w:rsidP="00C00DF1">
      <w:pPr>
        <w:pStyle w:val="isselecteden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Reference tables (S-box, Rcon)</w:t>
      </w:r>
    </w:p>
    <w:p w14:paraId="0D090D19" w14:textId="77777777" w:rsidR="00C00DF1" w:rsidRPr="00C00DF1" w:rsidRDefault="00C00DF1" w:rsidP="00C00DF1">
      <w:pPr>
        <w:pStyle w:val="Heading3"/>
      </w:pPr>
      <w:r w:rsidRPr="00C00DF1">
        <w:t>5.2 Web Application</w:t>
      </w:r>
    </w:p>
    <w:p w14:paraId="2F48379F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Flask application:</w:t>
      </w:r>
    </w:p>
    <w:p w14:paraId="008AA9CE" w14:textId="77777777" w:rsidR="00C00DF1" w:rsidRDefault="00C00DF1" w:rsidP="00C00DF1">
      <w:pPr>
        <w:pStyle w:val="isselecteden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Mirrors desktop functionality</w:t>
      </w:r>
    </w:p>
    <w:p w14:paraId="62A0EB8C" w14:textId="77777777" w:rsidR="00C00DF1" w:rsidRDefault="00C00DF1" w:rsidP="00C00DF1">
      <w:pPr>
        <w:pStyle w:val="isselecteden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Uses forms and templates for interaction</w:t>
      </w:r>
    </w:p>
    <w:p w14:paraId="104DE552" w14:textId="54068353" w:rsidR="00C00DF1" w:rsidRPr="00C00DF1" w:rsidRDefault="00C00DF1" w:rsidP="00C00DF1">
      <w:pPr>
        <w:pStyle w:val="isselecteden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Provides optional JSON endpoints for testing</w:t>
      </w:r>
    </w:p>
    <w:p w14:paraId="17632C8B" w14:textId="77777777" w:rsidR="00C00DF1" w:rsidRDefault="00C00DF1" w:rsidP="00C00DF1">
      <w:pPr>
        <w:pStyle w:val="Heading2"/>
      </w:pPr>
      <w:r>
        <w:lastRenderedPageBreak/>
        <w:t>6. Scope and Limitations</w:t>
      </w:r>
    </w:p>
    <w:p w14:paraId="52B09B59" w14:textId="77777777" w:rsidR="00C00DF1" w:rsidRDefault="00C00DF1" w:rsidP="00C00DF1">
      <w:pPr>
        <w:pStyle w:val="isselecteden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Operates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single 128-bit blocks only</w:t>
      </w:r>
    </w:p>
    <w:p w14:paraId="5C4490C7" w14:textId="77777777" w:rsidR="00C00DF1" w:rsidRDefault="00C00DF1" w:rsidP="00C00DF1">
      <w:pPr>
        <w:pStyle w:val="isselecteden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Does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implement chaining modes (e.g., CBC)</w:t>
      </w:r>
    </w:p>
    <w:p w14:paraId="4D730E44" w14:textId="77777777" w:rsidR="00C00DF1" w:rsidRDefault="00C00DF1" w:rsidP="00C00DF1">
      <w:pPr>
        <w:pStyle w:val="isselecteden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No padding or file encryption</w:t>
      </w:r>
    </w:p>
    <w:p w14:paraId="0F2FB71D" w14:textId="73E81CA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focus is strict compliance with AES-128 as defined in FIPS 197.</w:t>
      </w:r>
    </w:p>
    <w:p w14:paraId="34908956" w14:textId="77777777" w:rsidR="00C00DF1" w:rsidRDefault="00C00DF1" w:rsidP="00C00DF1">
      <w:pPr>
        <w:pStyle w:val="Heading2"/>
      </w:pPr>
      <w:r>
        <w:t>7. Verification and Testing</w:t>
      </w:r>
    </w:p>
    <w:p w14:paraId="27F16BC1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system includes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60 automated tests</w:t>
      </w:r>
      <w:r>
        <w:rPr>
          <w:color w:val="000000"/>
        </w:rPr>
        <w:t>, covering:</w:t>
      </w:r>
    </w:p>
    <w:p w14:paraId="73BF97D6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Input validation</w:t>
      </w:r>
    </w:p>
    <w:p w14:paraId="1830ECF2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State consistency</w:t>
      </w:r>
    </w:p>
    <w:p w14:paraId="27FED1AA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Key expansion correctness</w:t>
      </w:r>
    </w:p>
    <w:p w14:paraId="75BE20C0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Encryption/decryption accuracy</w:t>
      </w:r>
    </w:p>
    <w:p w14:paraId="19FB5638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NIST known-answer tests</w:t>
      </w:r>
    </w:p>
    <w:p w14:paraId="5A276E8B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Round sequencing</w:t>
      </w:r>
    </w:p>
    <w:p w14:paraId="35C8C049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Avalanche behavior</w:t>
      </w:r>
    </w:p>
    <w:p w14:paraId="718578AC" w14:textId="77777777" w:rsidR="00C00DF1" w:rsidRDefault="00C00DF1" w:rsidP="00C00DF1">
      <w:pPr>
        <w:pStyle w:val="isselecteden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GUI and web integration</w:t>
      </w:r>
    </w:p>
    <w:p w14:paraId="68F3A228" w14:textId="7BC83864" w:rsidR="00C00DF1" w:rsidRDefault="00C00DF1" w:rsidP="0028482A">
      <w:pPr>
        <w:pStyle w:val="isselectedend"/>
        <w:rPr>
          <w:color w:val="000000"/>
        </w:rPr>
      </w:pPr>
      <w:r>
        <w:rPr>
          <w:color w:val="000000"/>
        </w:rPr>
        <w:t>A built-in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self-test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verifies correctness at runtime.</w:t>
      </w:r>
    </w:p>
    <w:p w14:paraId="65A0D6A2" w14:textId="3C100140" w:rsidR="00C00DF1" w:rsidRDefault="00C00DF1" w:rsidP="00C00DF1">
      <w:pPr>
        <w:pStyle w:val="Heading2"/>
      </w:pPr>
      <w:r>
        <w:t>8</w:t>
      </w:r>
      <w:r>
        <w:t>. Conclusion</w:t>
      </w:r>
    </w:p>
    <w:p w14:paraId="6656F996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The Project 7 requirements have been fully implemented. The AES-128 system conforms to FIPS PUB 197 and is validated through NIST reference vectors and comprehensive automated testing.</w:t>
      </w:r>
    </w:p>
    <w:p w14:paraId="31B1EF8C" w14:textId="77777777" w:rsidR="00C00DF1" w:rsidRDefault="00C00DF1" w:rsidP="00C00DF1">
      <w:pPr>
        <w:pStyle w:val="isselectedend"/>
        <w:rPr>
          <w:color w:val="000000"/>
        </w:rPr>
      </w:pPr>
      <w:r>
        <w:rPr>
          <w:color w:val="000000"/>
        </w:rPr>
        <w:t>Both desktop and web applications rely on a shared cryptographic core, ensuring correctness and consistency. The system is modular, verifiable, and suitable for academic evaluation.</w:t>
      </w:r>
    </w:p>
    <w:p w14:paraId="123F9199" w14:textId="4D0CB909" w:rsidR="00C00DF1" w:rsidRDefault="00C00DF1" w:rsidP="00C00DF1">
      <w:pPr>
        <w:rPr>
          <w:color w:val="000000"/>
        </w:rPr>
      </w:pPr>
    </w:p>
    <w:p w14:paraId="2BC155DA" w14:textId="77777777" w:rsidR="00C00DF1" w:rsidRDefault="00C00DF1" w:rsidP="00C00DF1">
      <w:pPr>
        <w:pStyle w:val="Heading2"/>
      </w:pPr>
      <w:r>
        <w:t>References</w:t>
      </w:r>
    </w:p>
    <w:p w14:paraId="330759AC" w14:textId="77777777" w:rsidR="00C00DF1" w:rsidRDefault="00C00DF1" w:rsidP="00C00DF1">
      <w:pPr>
        <w:pStyle w:val="isselecteden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National Institute of Standards and Technology.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color w:val="000000"/>
        </w:rPr>
        <w:t>Advanced Encryption Standard (AES).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FIPS PUB 197, 2001.</w:t>
      </w:r>
      <w:r>
        <w:rPr>
          <w:color w:val="000000"/>
        </w:rPr>
        <w:br/>
      </w:r>
      <w:hyperlink r:id="rId5" w:history="1">
        <w:r>
          <w:rPr>
            <w:rStyle w:val="Hyperlink"/>
            <w:rFonts w:eastAsiaTheme="majorEastAsia"/>
          </w:rPr>
          <w:t>https://csrc.nist.gov/publications/detail/fips/197/final</w:t>
        </w:r>
      </w:hyperlink>
    </w:p>
    <w:p w14:paraId="2B129413" w14:textId="1B9165C4" w:rsidR="00AE3165" w:rsidRPr="00C00DF1" w:rsidRDefault="00AE3165" w:rsidP="00C00DF1"/>
    <w:sectPr w:rsidR="00AE3165" w:rsidRPr="00C00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04F"/>
    <w:multiLevelType w:val="multilevel"/>
    <w:tmpl w:val="986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2637"/>
    <w:multiLevelType w:val="multilevel"/>
    <w:tmpl w:val="ACD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D89"/>
    <w:multiLevelType w:val="multilevel"/>
    <w:tmpl w:val="06C4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51D0A"/>
    <w:multiLevelType w:val="multilevel"/>
    <w:tmpl w:val="72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2181"/>
    <w:multiLevelType w:val="multilevel"/>
    <w:tmpl w:val="19A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93520"/>
    <w:multiLevelType w:val="multilevel"/>
    <w:tmpl w:val="A62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0788B"/>
    <w:multiLevelType w:val="multilevel"/>
    <w:tmpl w:val="732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4391E"/>
    <w:multiLevelType w:val="multilevel"/>
    <w:tmpl w:val="EB2A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25F73"/>
    <w:multiLevelType w:val="multilevel"/>
    <w:tmpl w:val="1FE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0760E"/>
    <w:multiLevelType w:val="multilevel"/>
    <w:tmpl w:val="8FA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68CF"/>
    <w:multiLevelType w:val="multilevel"/>
    <w:tmpl w:val="121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B0E94"/>
    <w:multiLevelType w:val="multilevel"/>
    <w:tmpl w:val="CDB6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10109"/>
    <w:multiLevelType w:val="multilevel"/>
    <w:tmpl w:val="ED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76A29"/>
    <w:multiLevelType w:val="multilevel"/>
    <w:tmpl w:val="EDA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00C17"/>
    <w:multiLevelType w:val="multilevel"/>
    <w:tmpl w:val="E74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F29CE"/>
    <w:multiLevelType w:val="multilevel"/>
    <w:tmpl w:val="FC0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95962"/>
    <w:multiLevelType w:val="multilevel"/>
    <w:tmpl w:val="8CF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E0D60"/>
    <w:multiLevelType w:val="multilevel"/>
    <w:tmpl w:val="7EF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80278"/>
    <w:multiLevelType w:val="multilevel"/>
    <w:tmpl w:val="E45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A31E5"/>
    <w:multiLevelType w:val="multilevel"/>
    <w:tmpl w:val="CCE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E5B3D"/>
    <w:multiLevelType w:val="multilevel"/>
    <w:tmpl w:val="004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4114">
    <w:abstractNumId w:val="17"/>
  </w:num>
  <w:num w:numId="2" w16cid:durableId="846135620">
    <w:abstractNumId w:val="8"/>
  </w:num>
  <w:num w:numId="3" w16cid:durableId="1364987508">
    <w:abstractNumId w:val="16"/>
  </w:num>
  <w:num w:numId="4" w16cid:durableId="2146583297">
    <w:abstractNumId w:val="20"/>
  </w:num>
  <w:num w:numId="5" w16cid:durableId="1508206365">
    <w:abstractNumId w:val="2"/>
  </w:num>
  <w:num w:numId="6" w16cid:durableId="365257323">
    <w:abstractNumId w:val="13"/>
  </w:num>
  <w:num w:numId="7" w16cid:durableId="1462191785">
    <w:abstractNumId w:val="10"/>
  </w:num>
  <w:num w:numId="8" w16cid:durableId="1642149147">
    <w:abstractNumId w:val="9"/>
  </w:num>
  <w:num w:numId="9" w16cid:durableId="1066799056">
    <w:abstractNumId w:val="18"/>
  </w:num>
  <w:num w:numId="10" w16cid:durableId="886180089">
    <w:abstractNumId w:val="14"/>
  </w:num>
  <w:num w:numId="11" w16cid:durableId="1949582892">
    <w:abstractNumId w:val="7"/>
  </w:num>
  <w:num w:numId="12" w16cid:durableId="77409119">
    <w:abstractNumId w:val="12"/>
  </w:num>
  <w:num w:numId="13" w16cid:durableId="1358462021">
    <w:abstractNumId w:val="15"/>
  </w:num>
  <w:num w:numId="14" w16cid:durableId="2055881813">
    <w:abstractNumId w:val="0"/>
  </w:num>
  <w:num w:numId="15" w16cid:durableId="996420235">
    <w:abstractNumId w:val="5"/>
  </w:num>
  <w:num w:numId="16" w16cid:durableId="485703602">
    <w:abstractNumId w:val="3"/>
  </w:num>
  <w:num w:numId="17" w16cid:durableId="32005737">
    <w:abstractNumId w:val="1"/>
  </w:num>
  <w:num w:numId="18" w16cid:durableId="1919708237">
    <w:abstractNumId w:val="19"/>
  </w:num>
  <w:num w:numId="19" w16cid:durableId="140661077">
    <w:abstractNumId w:val="4"/>
  </w:num>
  <w:num w:numId="20" w16cid:durableId="140579421">
    <w:abstractNumId w:val="6"/>
  </w:num>
  <w:num w:numId="21" w16cid:durableId="1128743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65"/>
    <w:rsid w:val="0028482A"/>
    <w:rsid w:val="004D1A28"/>
    <w:rsid w:val="00596D28"/>
    <w:rsid w:val="006F774F"/>
    <w:rsid w:val="00795BDD"/>
    <w:rsid w:val="009C4F56"/>
    <w:rsid w:val="00AE3165"/>
    <w:rsid w:val="00B8407E"/>
    <w:rsid w:val="00C00DF1"/>
    <w:rsid w:val="00CC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E7A7"/>
  <w15:chartTrackingRefBased/>
  <w15:docId w15:val="{7AF205F4-8E75-294F-AB84-26EBA6A1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165"/>
    <w:pPr>
      <w:keepNext/>
      <w:keepLines/>
      <w:spacing w:before="160" w:after="80"/>
      <w:outlineLvl w:val="2"/>
    </w:pPr>
    <w:rPr>
      <w:rFonts w:eastAsiaTheme="majorEastAsia" w:cstheme="majorBidi"/>
      <w:color w:val="00B05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165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165"/>
    <w:rPr>
      <w:rFonts w:eastAsiaTheme="majorEastAsia" w:cstheme="majorBidi"/>
      <w:color w:val="00B05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6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E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3165"/>
    <w:rPr>
      <w:b/>
      <w:bCs/>
    </w:rPr>
  </w:style>
  <w:style w:type="character" w:customStyle="1" w:styleId="apple-converted-space">
    <w:name w:val="apple-converted-space"/>
    <w:basedOn w:val="DefaultParagraphFont"/>
    <w:rsid w:val="00AE3165"/>
  </w:style>
  <w:style w:type="character" w:customStyle="1" w:styleId="text-token-text-primary">
    <w:name w:val="text-token-text-primary"/>
    <w:basedOn w:val="DefaultParagraphFont"/>
    <w:rsid w:val="00AE3165"/>
  </w:style>
  <w:style w:type="character" w:styleId="HTMLCode">
    <w:name w:val="HTML Code"/>
    <w:basedOn w:val="DefaultParagraphFont"/>
    <w:uiPriority w:val="99"/>
    <w:semiHidden/>
    <w:unhideWhenUsed/>
    <w:rsid w:val="00AE31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31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1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E31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AE3165"/>
    <w:pPr>
      <w:spacing w:after="0" w:line="240" w:lineRule="auto"/>
    </w:pPr>
  </w:style>
  <w:style w:type="table" w:styleId="TableGrid">
    <w:name w:val="Table Grid"/>
    <w:basedOn w:val="TableNormal"/>
    <w:uiPriority w:val="39"/>
    <w:rsid w:val="00AE3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rc.nist.gov/publications/detail/fips/197/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WAKED,Ahlam</dc:creator>
  <cp:keywords/>
  <dc:description/>
  <cp:lastModifiedBy>WAKED,Ahlam</cp:lastModifiedBy>
  <cp:revision>11</cp:revision>
  <dcterms:created xsi:type="dcterms:W3CDTF">2026-03-19T22:35:00Z</dcterms:created>
  <dcterms:modified xsi:type="dcterms:W3CDTF">2026-03-19T23:15:00Z</dcterms:modified>
</cp:coreProperties>
</file>