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c407a88d21b7f0f79d802b22d5a5113593ad17"/>
    <w:p>
      <w:pPr>
        <w:pStyle w:val="Heading1"/>
      </w:pPr>
      <w:r>
        <w:t xml:space="preserve">SPEC-1A — Lucid RDP: Background &amp; Requirements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Lucid RDP aims to deliver a</w:t>
      </w:r>
      <w:r>
        <w:t xml:space="preserve"> </w:t>
      </w:r>
      <w:r>
        <w:rPr>
          <w:b/>
          <w:bCs/>
        </w:rPr>
        <w:t xml:space="preserve">blockchain‑integrated Remote Desktop program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unique single‑use ID</w:t>
      </w:r>
      <w:r>
        <w:t xml:space="preserve"> </w:t>
      </w:r>
      <w:r>
        <w:t xml:space="preserve">for every remote access session and a</w:t>
      </w:r>
      <w:r>
        <w:t xml:space="preserve"> </w:t>
      </w:r>
      <w:r>
        <w:rPr>
          <w:b/>
          <w:bCs/>
        </w:rPr>
        <w:t xml:space="preserve">trust‑nothing (zero‑trust)</w:t>
      </w:r>
      <w:r>
        <w:t xml:space="preserve"> </w:t>
      </w:r>
      <w:r>
        <w:t xml:space="preserve">policy that voids malicious use. It is a</w:t>
      </w:r>
      <w:r>
        <w:t xml:space="preserve"> </w:t>
      </w:r>
      <w:r>
        <w:rPr>
          <w:b/>
          <w:bCs/>
        </w:rPr>
        <w:t xml:space="preserve">peer‑to‑peer</w:t>
      </w:r>
      <w:r>
        <w:t xml:space="preserve"> </w:t>
      </w:r>
      <w:r>
        <w:t xml:space="preserve">remote desktop platform where every session is</w:t>
      </w:r>
      <w:r>
        <w:t xml:space="preserve"> </w:t>
      </w:r>
      <w:r>
        <w:rPr>
          <w:b/>
          <w:bCs/>
        </w:rPr>
        <w:t xml:space="preserve">auditable</w:t>
      </w:r>
      <w:r>
        <w:t xml:space="preserve">,</w:t>
      </w:r>
      <w:r>
        <w:t xml:space="preserve"> </w:t>
      </w:r>
      <w:r>
        <w:rPr>
          <w:b/>
          <w:bCs/>
        </w:rPr>
        <w:t xml:space="preserve">privacy‑preserving</w:t>
      </w:r>
      <w:r>
        <w:t xml:space="preserve">, and</w:t>
      </w:r>
      <w:r>
        <w:t xml:space="preserve"> </w:t>
      </w:r>
      <w:r>
        <w:rPr>
          <w:b/>
          <w:bCs/>
        </w:rPr>
        <w:t xml:space="preserve">economically sustainable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Target runtime</w:t>
      </w:r>
      <w:r>
        <w:t xml:space="preserve">: A</w:t>
      </w:r>
      <w:r>
        <w:t xml:space="preserve"> </w:t>
      </w:r>
      <w:r>
        <w:rPr>
          <w:b/>
          <w:bCs/>
        </w:rPr>
        <w:t xml:space="preserve">Raspberry Pi 5 (8GB RAM)</w:t>
      </w:r>
      <w:r>
        <w:t xml:space="preserve"> </w:t>
      </w:r>
      <w:r>
        <w:t xml:space="preserve">running</w:t>
      </w:r>
      <w:r>
        <w:t xml:space="preserve"> </w:t>
      </w:r>
      <w:r>
        <w:rPr>
          <w:b/>
          <w:bCs/>
        </w:rPr>
        <w:t xml:space="preserve">Ubuntu Server (64‑bit)</w:t>
      </w:r>
      <w:r>
        <w:t xml:space="preserve">. All build, packaging, and CI tasks run</w:t>
      </w:r>
      <w:r>
        <w:t xml:space="preserve"> </w:t>
      </w:r>
      <w:r>
        <w:rPr>
          <w:b/>
          <w:bCs/>
        </w:rPr>
        <w:t xml:space="preserve">natively on a Pi 5</w:t>
      </w:r>
      <w:r>
        <w:t xml:space="preserve"> </w:t>
      </w:r>
      <w:r>
        <w:t xml:space="preserve">using a</w:t>
      </w:r>
      <w:r>
        <w:t xml:space="preserve"> </w:t>
      </w:r>
      <w:r>
        <w:rPr>
          <w:b/>
          <w:bCs/>
        </w:rPr>
        <w:t xml:space="preserve">mounted NVMe drive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Network &amp; privacy</w:t>
      </w:r>
      <w:r>
        <w:t xml:space="preserve">: The</w:t>
      </w:r>
      <w:r>
        <w:t xml:space="preserve"> </w:t>
      </w:r>
      <w:r>
        <w:rPr>
          <w:b/>
          <w:bCs/>
        </w:rPr>
        <w:t xml:space="preserve">entire system operates via the Tor network</w:t>
      </w:r>
      <w:r>
        <w:t xml:space="preserve">. All GUIs and APIs are exposed as</w:t>
      </w:r>
      <w:r>
        <w:t xml:space="preserve"> </w:t>
      </w:r>
      <w:r>
        <w:rPr>
          <w:b/>
          <w:bCs/>
        </w:rPr>
        <w:t xml:space="preserve">.onion</w:t>
      </w:r>
      <w:r>
        <w:t xml:space="preserve"> </w:t>
      </w:r>
      <w:r>
        <w:t xml:space="preserve">services; clearnet ingress is disabled. Peer connectivity, payout interactions, and data‑chain sync run through Tor.</w:t>
      </w:r>
    </w:p>
    <w:p>
      <w:pPr>
        <w:pStyle w:val="BodyText"/>
      </w:pPr>
      <w:r>
        <w:rPr>
          <w:b/>
          <w:bCs/>
        </w:rPr>
        <w:t xml:space="preserve">Economic model</w:t>
      </w:r>
      <w:r>
        <w:t xml:space="preserve">: A</w:t>
      </w:r>
      <w:r>
        <w:t xml:space="preserve"> </w:t>
      </w:r>
      <w:r>
        <w:rPr>
          <w:b/>
          <w:bCs/>
        </w:rPr>
        <w:t xml:space="preserve">decentralized remote access</w:t>
      </w:r>
      <w:r>
        <w:t xml:space="preserve"> </w:t>
      </w:r>
      <w:r>
        <w:t xml:space="preserve">network where</w:t>
      </w:r>
      <w:r>
        <w:t xml:space="preserve"> </w:t>
      </w:r>
      <w:r>
        <w:rPr>
          <w:b/>
          <w:bCs/>
        </w:rPr>
        <w:t xml:space="preserve">nodes are paid monthly</w:t>
      </w:r>
      <w:r>
        <w:t xml:space="preserve">. Production payouts use</w:t>
      </w:r>
      <w:r>
        <w:t xml:space="preserve"> </w:t>
      </w:r>
      <w:r>
        <w:rPr>
          <w:b/>
          <w:bCs/>
        </w:rPr>
        <w:t xml:space="preserve">TRON Mainnet + USDT‑TRC20</w:t>
      </w:r>
      <w:r>
        <w:t xml:space="preserve"> </w:t>
      </w:r>
      <w:r>
        <w:t xml:space="preserve">behind an isolated</w:t>
      </w:r>
      <w:r>
        <w:t xml:space="preserve"> </w:t>
      </w:r>
      <w:r>
        <w:rPr>
          <w:b/>
          <w:bCs/>
        </w:rPr>
        <w:t xml:space="preserve">Tron‑Node System</w:t>
      </w:r>
      <w:r>
        <w:t xml:space="preserve"> </w:t>
      </w:r>
      <w:r>
        <w:t xml:space="preserve">service; a sandbox testnet mirrors the flow for product testing.</w:t>
      </w:r>
    </w:p>
    <w:p>
      <w:pPr>
        <w:pStyle w:val="BodyText"/>
      </w:pPr>
      <w:r>
        <w:rPr>
          <w:b/>
          <w:bCs/>
        </w:rPr>
        <w:t xml:space="preserve">Data &amp; consensus</w:t>
      </w:r>
      <w:r>
        <w:t xml:space="preserve">: Each node becomes part of the</w:t>
      </w:r>
      <w:r>
        <w:t xml:space="preserve"> </w:t>
      </w:r>
      <w:r>
        <w:rPr>
          <w:b/>
          <w:bCs/>
        </w:rPr>
        <w:t xml:space="preserve">database system for all functions</w:t>
      </w:r>
      <w:r>
        <w:t xml:space="preserve"> </w:t>
      </w:r>
      <w:r>
        <w:t xml:space="preserve">via a DHT + CRDT overlay and contributes to an</w:t>
      </w:r>
      <w:r>
        <w:t xml:space="preserve"> </w:t>
      </w:r>
      <w:r>
        <w:rPr>
          <w:b/>
          <w:bCs/>
        </w:rPr>
        <w:t xml:space="preserve">On‑System Data Chain</w:t>
      </w:r>
      <w:r>
        <w:t xml:space="preserve"> </w:t>
      </w:r>
      <w:r>
        <w:t xml:space="preserve">that stores</w:t>
      </w:r>
      <w:r>
        <w:t xml:space="preserve"> </w:t>
      </w:r>
      <w:r>
        <w:rPr>
          <w:b/>
          <w:bCs/>
        </w:rPr>
        <w:t xml:space="preserve">encrypted, lossless‑compressed</w:t>
      </w:r>
      <w:r>
        <w:t xml:space="preserve"> </w:t>
      </w:r>
      <w:r>
        <w:t xml:space="preserve">session chunks and manifests</w:t>
      </w:r>
      <w:r>
        <w:t xml:space="preserve"> </w:t>
      </w:r>
      <w:r>
        <w:rPr>
          <w:b/>
          <w:bCs/>
        </w:rPr>
        <w:t xml:space="preserve">on‑chain</w:t>
      </w:r>
      <w:r>
        <w:t xml:space="preserve"> </w:t>
      </w:r>
      <w:r>
        <w:t xml:space="preserve">(never raw plaintext). A redundant encrypted copy also resides on the user’s device.</w:t>
      </w:r>
    </w:p>
    <w:p>
      <w:r>
        <w:pict>
          <v:rect style="width:0;height:1.5pt" o:hralign="center" o:hrstd="t" o:hr="t"/>
        </w:pict>
      </w:r>
    </w:p>
    <w:bookmarkEnd w:id="20"/>
    <w:bookmarkStart w:id="25" w:name="requirements"/>
    <w:p>
      <w:pPr>
        <w:pStyle w:val="Heading2"/>
      </w:pPr>
      <w:r>
        <w:t xml:space="preserve">Requirements</w:t>
      </w:r>
    </w:p>
    <w:bookmarkStart w:id="21" w:name="must-have-m"/>
    <w:p>
      <w:pPr>
        <w:pStyle w:val="Heading3"/>
      </w:pPr>
      <w:r>
        <w:t xml:space="preserve">Must Have (M)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R-MUST-001</w:t>
      </w:r>
      <w:r>
        <w:t xml:space="preserve">: Server runs on Raspberry Pi 5 (8GB) + Ubuntu Server 64‑bit; all services containerized (Docker + Compose) and start on boot.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R-MUST-002</w:t>
      </w:r>
      <w:r>
        <w:t xml:space="preserve">: Build &amp; release pipelines execute</w:t>
      </w:r>
      <w:r>
        <w:t xml:space="preserve"> </w:t>
      </w:r>
      <w:r>
        <w:rPr>
          <w:b/>
          <w:bCs/>
        </w:rPr>
        <w:t xml:space="preserve">on Pi 5</w:t>
      </w:r>
      <w:r>
        <w:t xml:space="preserve"> </w:t>
      </w:r>
      <w:r>
        <w:t xml:space="preserve">using NVMe workspace; artifacts: multi‑arch Docker images (arm64) and Pi‑flashable appliance image.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R-MUST-003</w:t>
      </w:r>
      <w:r>
        <w:t xml:space="preserve">: Remote desktop host support using open components (e.g., xrdp/FreeRDP or Wayland‑friendly equivalent) with clipboard and file‑transfer toggles.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R-MUST-004</w:t>
      </w:r>
      <w:r>
        <w:t xml:space="preserve">: End‑to‑end encrypted P2P transport; Tor hidden‑service routing as default; session cannot be decrypted by third parties.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R-MUST-005</w:t>
      </w:r>
      <w:r>
        <w:t xml:space="preserve">: Session audit trail: actor identity, timestamps, resource access, optional keystroke/window focus metadata; logs compressed, chunked, encrypted locally.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R-MUST-006</w:t>
      </w:r>
      <w:r>
        <w:t xml:space="preserve">: Immutable anchoring: each session’s manifest/chunk hashes anchored to a blockchain ledger; local storage retains encrypted chunks.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R-MUST-007</w:t>
      </w:r>
      <w:r>
        <w:t xml:space="preserve">:</w:t>
      </w:r>
      <w:r>
        <w:t xml:space="preserve"> </w:t>
      </w:r>
      <w:r>
        <w:rPr>
          <w:b/>
          <w:bCs/>
        </w:rPr>
        <w:t xml:space="preserve">Dual payout/ledger modes</w:t>
      </w:r>
      <w:r>
        <w:t xml:space="preserve"> </w:t>
      </w:r>
      <w:r>
        <w:t xml:space="preserve">selectable at deploy time: Mainnet (real payouts) and Testnet/Sandbox (no‑value payouts).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R-MUST-008</w:t>
      </w:r>
      <w:r>
        <w:t xml:space="preserve">: Wallet management with hardware‑backed key storage (Pi TPM/secure element if available, else passphrase‑protected software vault) and role‑based access.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R-MUST-009</w:t>
      </w:r>
      <w:r>
        <w:t xml:space="preserve">: Minimal web admin UI on the Pi for provisioning, viewing session manifests, exporting proofs, switching ledger modes, and rotating keys.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R-MUST-010</w:t>
      </w:r>
      <w:r>
        <w:t xml:space="preserve">: Network isolation: separate Docker networks for ledger traffic, service ops, and wallet/admin; firewall rules enforced on Ubuntu.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R-MUST-011</w:t>
      </w:r>
      <w:r>
        <w:t xml:space="preserve">: OTA update mechanism with signed releases and rollback.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R-MUST-012</w:t>
      </w:r>
      <w:r>
        <w:t xml:space="preserve">:</w:t>
      </w:r>
      <w:r>
        <w:t xml:space="preserve"> </w:t>
      </w:r>
      <w:r>
        <w:rPr>
          <w:b/>
          <w:bCs/>
        </w:rPr>
        <w:t xml:space="preserve">Single‑use Session IDs</w:t>
      </w:r>
      <w:r>
        <w:t xml:space="preserve"> </w:t>
      </w:r>
      <w:r>
        <w:t xml:space="preserve">anchored on‑chain (one‑time ID + ephemeral keypair; non‑replayable).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R-MUST-013</w:t>
      </w:r>
      <w:r>
        <w:t xml:space="preserve">:</w:t>
      </w:r>
      <w:r>
        <w:t xml:space="preserve"> </w:t>
      </w:r>
      <w:r>
        <w:rPr>
          <w:b/>
          <w:bCs/>
        </w:rPr>
        <w:t xml:space="preserve">Trust‑nothing policy engine</w:t>
      </w:r>
      <w:r>
        <w:t xml:space="preserve"> </w:t>
      </w:r>
      <w:r>
        <w:t xml:space="preserve">(default‑deny for input/clipboard/file transfer; JIT approvals; signed policy snapshot mismatch ⇒ session voided).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R-MUST-014</w:t>
      </w:r>
      <w:r>
        <w:t xml:space="preserve">:</w:t>
      </w:r>
      <w:r>
        <w:t xml:space="preserve"> </w:t>
      </w:r>
      <w:r>
        <w:rPr>
          <w:b/>
          <w:bCs/>
        </w:rPr>
        <w:t xml:space="preserve">Tor‑only access</w:t>
      </w:r>
      <w:r>
        <w:t xml:space="preserve"> </w:t>
      </w:r>
      <w:r>
        <w:t xml:space="preserve">for all GUIs/APIs (.onion only).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R-MUST-015</w:t>
      </w:r>
      <w:r>
        <w:t xml:space="preserve">:</w:t>
      </w:r>
      <w:r>
        <w:t xml:space="preserve"> </w:t>
      </w:r>
      <w:r>
        <w:rPr>
          <w:b/>
          <w:bCs/>
        </w:rPr>
        <w:t xml:space="preserve">Discrete TRON interaction</w:t>
      </w:r>
      <w:r>
        <w:t xml:space="preserve"> </w:t>
      </w:r>
      <w:r>
        <w:t xml:space="preserve">via an isolated</w:t>
      </w:r>
      <w:r>
        <w:t xml:space="preserve"> </w:t>
      </w:r>
      <w:r>
        <w:rPr>
          <w:b/>
          <w:bCs/>
        </w:rPr>
        <w:t xml:space="preserve">Tron‑Node System</w:t>
      </w:r>
      <w:r>
        <w:t xml:space="preserve">; other services may not call TRON directly.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R-MUST-016</w:t>
      </w:r>
      <w:r>
        <w:t xml:space="preserve">:</w:t>
      </w:r>
      <w:r>
        <w:t xml:space="preserve"> </w:t>
      </w:r>
      <w:r>
        <w:rPr>
          <w:b/>
          <w:bCs/>
        </w:rPr>
        <w:t xml:space="preserve">On‑System Data Chain</w:t>
      </w:r>
      <w:r>
        <w:t xml:space="preserve"> </w:t>
      </w:r>
      <w:r>
        <w:t xml:space="preserve">stores</w:t>
      </w:r>
      <w:r>
        <w:t xml:space="preserve"> </w:t>
      </w:r>
      <w:r>
        <w:rPr>
          <w:b/>
          <w:bCs/>
        </w:rPr>
        <w:t xml:space="preserve">encrypted, lossless‑compressed</w:t>
      </w:r>
      <w:r>
        <w:t xml:space="preserve"> </w:t>
      </w:r>
      <w:r>
        <w:t xml:space="preserve">session chunks/manifests on‑chain; redundant encrypted device copy.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R-MUST-017</w:t>
      </w:r>
      <w:r>
        <w:t xml:space="preserve">:</w:t>
      </w:r>
      <w:r>
        <w:t xml:space="preserve"> </w:t>
      </w:r>
      <w:r>
        <w:rPr>
          <w:b/>
          <w:bCs/>
        </w:rPr>
        <w:t xml:space="preserve">Every node participates in the database overlay</w:t>
      </w:r>
      <w:r>
        <w:t xml:space="preserve"> </w:t>
      </w:r>
      <w:r>
        <w:t xml:space="preserve">(DHT + CRDT replication of encrypted metadata).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R-MUST-018</w:t>
      </w:r>
      <w:r>
        <w:t xml:space="preserve">:</w:t>
      </w:r>
      <w:r>
        <w:t xml:space="preserve"> </w:t>
      </w:r>
      <w:r>
        <w:rPr>
          <w:b/>
          <w:bCs/>
        </w:rPr>
        <w:t xml:space="preserve">Monthly payouts</w:t>
      </w:r>
      <w:r>
        <w:t xml:space="preserve">; node‑worker payouts via</w:t>
      </w:r>
      <w:r>
        <w:t xml:space="preserve"> </w:t>
      </w:r>
      <w:r>
        <w:rPr>
          <w:b/>
          <w:bCs/>
        </w:rPr>
        <w:t xml:space="preserve">PRKYC</w:t>
      </w:r>
      <w:r>
        <w:t xml:space="preserve">, non‑worker/end‑user via</w:t>
      </w:r>
      <w:r>
        <w:t xml:space="preserve"> </w:t>
      </w:r>
      <w:r>
        <w:rPr>
          <w:b/>
          <w:bCs/>
        </w:rPr>
        <w:t xml:space="preserve">PR0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R-MUST-019</w:t>
      </w:r>
      <w:r>
        <w:t xml:space="preserve">:</w:t>
      </w:r>
      <w:r>
        <w:t xml:space="preserve"> </w:t>
      </w:r>
      <w:r>
        <w:rPr>
          <w:b/>
          <w:bCs/>
        </w:rPr>
        <w:t xml:space="preserve">No SQL usage permitted</w:t>
      </w:r>
      <w:r>
        <w:t xml:space="preserve"> </w:t>
      </w:r>
      <w:r>
        <w:t xml:space="preserve">— all persistence uses</w:t>
      </w:r>
      <w:r>
        <w:t xml:space="preserve"> </w:t>
      </w:r>
      <w:r>
        <w:rPr>
          <w:b/>
          <w:bCs/>
        </w:rPr>
        <w:t xml:space="preserve">MongoDB</w:t>
      </w:r>
      <w:r>
        <w:t xml:space="preserve"> </w:t>
      </w:r>
      <w:r>
        <w:t xml:space="preserve">with replica sets and sharding (arm64‑compatible).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R-MUST-020</w:t>
      </w:r>
      <w:r>
        <w:t xml:space="preserve">:</w:t>
      </w:r>
      <w:r>
        <w:t xml:space="preserve"> </w:t>
      </w:r>
      <w:r>
        <w:rPr>
          <w:b/>
          <w:bCs/>
        </w:rPr>
        <w:t xml:space="preserve">All service‑to‑service calls traverse Tor</w:t>
      </w:r>
      <w:r>
        <w:t xml:space="preserve">; clearnet ingress disabled.</w:t>
      </w:r>
    </w:p>
    <w:bookmarkEnd w:id="21"/>
    <w:bookmarkStart w:id="22" w:name="should-have-s"/>
    <w:p>
      <w:pPr>
        <w:pStyle w:val="Heading3"/>
      </w:pPr>
      <w:r>
        <w:t xml:space="preserve">Should Have (S)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R-SHOULD-001</w:t>
      </w:r>
      <w:r>
        <w:t xml:space="preserve">: Hardware‑accelerated video encode (Pi 5 V4L2/FFmpeg) to minimize bandwidth and CPU.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R-SHOULD-002</w:t>
      </w:r>
      <w:r>
        <w:t xml:space="preserve">:</w:t>
      </w:r>
      <w:r>
        <w:t xml:space="preserve"> </w:t>
      </w:r>
      <w:r>
        <w:rPr>
          <w:b/>
          <w:bCs/>
        </w:rPr>
        <w:t xml:space="preserve">Tor-only transport</w:t>
      </w:r>
      <w:r>
        <w:t xml:space="preserve">; QUIC/UDP fallback is</w:t>
      </w:r>
      <w:r>
        <w:t xml:space="preserve"> </w:t>
      </w:r>
      <w:r>
        <w:rPr>
          <w:b/>
          <w:bCs/>
        </w:rPr>
        <w:t xml:space="preserve">not permitted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R-SHOULD-003</w:t>
      </w:r>
      <w:r>
        <w:t xml:space="preserve">: Pluggable identity providers for operators (email‑magic link + TOTP), with local‑first accounts on Pi.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R-SHOULD-004</w:t>
      </w:r>
      <w:r>
        <w:t xml:space="preserve">: API endpoints to fetch manifests, proofs, and session metadata; token‑scoped.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R-SHOULD-005</w:t>
      </w:r>
      <w:r>
        <w:t xml:space="preserve">: Encrypted off‑appliance backups to S3‑compatible object storage.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R-SHOULD-006</w:t>
      </w:r>
      <w:r>
        <w:t xml:space="preserve">: Basic rate‑limiting and anomaly detection for session abuse.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R-SHOULD-007</w:t>
      </w:r>
      <w:r>
        <w:t xml:space="preserve">: Headless first‑run setup via HDMI or serial + QR code bootstrap.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R-SHOULD-008</w:t>
      </w:r>
      <w:r>
        <w:t xml:space="preserve">: Optional observer role for read‑only session viewing when permitted by the sharer.</w:t>
      </w:r>
    </w:p>
    <w:bookmarkEnd w:id="22"/>
    <w:bookmarkStart w:id="23" w:name="could-have-c"/>
    <w:p>
      <w:pPr>
        <w:pStyle w:val="Heading3"/>
      </w:pPr>
      <w:r>
        <w:t xml:space="preserve">Could Have (C)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R-COULD-001</w:t>
      </w:r>
      <w:r>
        <w:t xml:space="preserve">: Enterprise SSO (OIDC/SAML) for the admin UI.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R-COULD-002</w:t>
      </w:r>
      <w:r>
        <w:t xml:space="preserve">: KYC integration and payout caps for compliance when using Mainnet.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R-COULD-003</w:t>
      </w:r>
      <w:r>
        <w:t xml:space="preserve">: Federation across multiple Pis for HA and shard replication of encrypted chunks.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R-COULD-004</w:t>
      </w:r>
      <w:r>
        <w:t xml:space="preserve">: Mobile viewer apps.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R-COULD-005</w:t>
      </w:r>
      <w:r>
        <w:t xml:space="preserve">: Post‑quantum crypto experiments (testnet only).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R-COULD-006</w:t>
      </w:r>
      <w:r>
        <w:t xml:space="preserve">: Granular privacy filters (e.g., redact specific windows or keystrokes).</w:t>
      </w:r>
    </w:p>
    <w:bookmarkEnd w:id="23"/>
    <w:bookmarkStart w:id="24" w:name="wont-have-w-for-mvp"/>
    <w:p>
      <w:pPr>
        <w:pStyle w:val="Heading3"/>
      </w:pPr>
      <w:r>
        <w:t xml:space="preserve">Won’t Have (W) — for MVP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R-WONT-001</w:t>
      </w:r>
      <w:r>
        <w:t xml:space="preserve">: Centralized relay dependency (system must function end‑to‑end P2P/Tor with no cloud relay required).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R-WONT-002</w:t>
      </w:r>
      <w:r>
        <w:t xml:space="preserve">: x86_64 server target or Windows server build.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2025-08-29T23:52:38Z</dcterms:created>
  <dcterms:modified xsi:type="dcterms:W3CDTF">2025-08-29T23:52:38Z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