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2937"/>
          <w:sz w:val="36"/>
        </w:rPr>
        <w:t>Отчёт по лабораторной работе №7</w:t>
      </w:r>
    </w:p>
    <w:p>
      <w:pPr>
        <w:spacing w:after="160"/>
        <w:jc w:val="center"/>
      </w:pPr>
      <w:r>
        <w:rPr>
          <w:rFonts w:ascii="Times New Roman" w:hAnsi="Times New Roman"/>
          <w:b w:val="0"/>
          <w:color w:val="667085"/>
          <w:sz w:val="24"/>
        </w:rPr>
        <w:t>Многопоточное клиент-серверное приложение с PostgreSQL</w:t>
      </w:r>
    </w:p>
    <w:p>
      <w:pPr>
        <w:jc w:val="center"/>
      </w:pPr>
      <w:r>
        <w:rPr>
          <w:rFonts w:ascii="Times New Roman" w:hAnsi="Times New Roman"/>
          <w:b w:val="0"/>
          <w:color w:val="000000"/>
          <w:sz w:val="18"/>
        </w:rPr>
        <w:t xml:space="preserve">Исходный проект: </w:t>
      </w:r>
      <w:hyperlink r:id="rId10">
        <w:r>
          <w:rPr>
            <w:color w:val="0563C1"/>
            <w:u w:val="single"/>
          </w:rPr>
          <w:t>https://github.com/Hamid-06/ITMO/tree/main/Programming/Lab7</w:t>
        </w:r>
      </w:hyperlink>
    </w:p>
    <w:p>
      <w:pPr>
        <w:jc w:val="center"/>
      </w:pPr>
      <w:r>
        <w:rPr>
          <w:rFonts w:ascii="Times New Roman" w:hAnsi="Times New Roman"/>
          <w:b w:val="0"/>
          <w:color w:val="000000"/>
          <w:sz w:val="22"/>
        </w:rPr>
        <w:t>Выполнил студент группы P3107: Розметов Хамидходжа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/>
          <w:b/>
          <w:color w:val="1F2937"/>
          <w:sz w:val="30"/>
        </w:rPr>
        <w:t>Содержание</w:t>
      </w:r>
    </w:p>
    <w:p>
      <w:r>
        <w:rPr>
          <w:rFonts w:ascii="Times New Roman" w:hAnsi="Times New Roman"/>
          <w:b w:val="0"/>
          <w:color w:val="000000"/>
          <w:sz w:val="24"/>
        </w:rPr>
        <w:t>1. Текст задания</w:t>
      </w:r>
    </w:p>
    <w:p>
      <w:r>
        <w:rPr>
          <w:rFonts w:ascii="Times New Roman" w:hAnsi="Times New Roman"/>
          <w:b w:val="0"/>
          <w:color w:val="000000"/>
          <w:sz w:val="24"/>
        </w:rPr>
        <w:t>2. Назначение и архитектура программы</w:t>
      </w:r>
    </w:p>
    <w:p>
      <w:r>
        <w:rPr>
          <w:rFonts w:ascii="Times New Roman" w:hAnsi="Times New Roman"/>
          <w:b w:val="0"/>
          <w:color w:val="000000"/>
          <w:sz w:val="24"/>
        </w:rPr>
        <w:t>3. Диаграмма классов</w:t>
      </w:r>
    </w:p>
    <w:p>
      <w:r>
        <w:rPr>
          <w:rFonts w:ascii="Times New Roman" w:hAnsi="Times New Roman"/>
          <w:b w:val="0"/>
          <w:color w:val="000000"/>
          <w:sz w:val="24"/>
        </w:rPr>
        <w:t>4. Организация хранения в PostgreSQL</w:t>
      </w:r>
    </w:p>
    <w:p>
      <w:r>
        <w:rPr>
          <w:rFonts w:ascii="Times New Roman" w:hAnsi="Times New Roman"/>
          <w:b w:val="0"/>
          <w:color w:val="000000"/>
          <w:sz w:val="24"/>
        </w:rPr>
        <w:t>5. Реализация требований лабораторной работы</w:t>
      </w:r>
    </w:p>
    <w:p>
      <w:r>
        <w:rPr>
          <w:rFonts w:ascii="Times New Roman" w:hAnsi="Times New Roman"/>
          <w:b w:val="0"/>
          <w:color w:val="000000"/>
          <w:sz w:val="24"/>
        </w:rPr>
        <w:t>6. Исходный код программы</w:t>
      </w:r>
    </w:p>
    <w:p>
      <w:r>
        <w:rPr>
          <w:rFonts w:ascii="Times New Roman" w:hAnsi="Times New Roman"/>
          <w:b w:val="0"/>
          <w:color w:val="000000"/>
          <w:sz w:val="24"/>
        </w:rPr>
        <w:t>7. Выводы по работе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/>
          <w:b/>
          <w:color w:val="1F2937"/>
          <w:sz w:val="30"/>
        </w:rPr>
        <w:t>1. Текст задания</w:t>
      </w:r>
    </w:p>
    <w:p>
      <w:pPr>
        <w:ind w:firstLine="709"/>
      </w:pPr>
      <w:r>
        <w:rPr>
          <w:rFonts w:ascii="Times New Roman" w:hAnsi="Times New Roman"/>
          <w:b w:val="0"/>
          <w:color w:val="000000"/>
          <w:sz w:val="24"/>
        </w:rPr>
        <w:t>Доработать программу из лабораторной работы №6. Коллекция маршрутов должна храниться в реляционной СУБД PostgreSQL, а не в файле. Идентификатор объекта должен генерироваться средствами базы данных с помощью sequence. Состояние коллекции в памяти разрешается изменять только после успешного добавления объекта в базу данных. Команды получения данных должны работать с коллекцией в памяти.</w:t>
      </w:r>
    </w:p>
    <w:p>
      <w:pPr>
        <w:ind w:firstLine="709"/>
      </w:pPr>
      <w:r>
        <w:rPr>
          <w:rFonts w:ascii="Times New Roman" w:hAnsi="Times New Roman"/>
          <w:b w:val="0"/>
          <w:color w:val="000000"/>
          <w:sz w:val="24"/>
        </w:rPr>
        <w:t>Необходимо добавить регистрацию и авторизацию пользователей с паролем. Пароли при хранении должны хэшироваться алгоритмом SHA-256. Неавторизованные пользователи не должны выполнять команды. В каждой записи маршрута должна сохраняться информация о пользователе, который её создал. Все пользователи могут просматривать коллекцию, но изменять и удалять разрешается только принадлежащие им объекты. Логин и пароль передаются с каждым запросом.</w:t>
      </w:r>
    </w:p>
    <w:p>
      <w:pPr>
        <w:ind w:firstLine="709"/>
      </w:pPr>
      <w:r>
        <w:rPr>
          <w:rFonts w:ascii="Times New Roman" w:hAnsi="Times New Roman"/>
          <w:b w:val="0"/>
          <w:color w:val="000000"/>
          <w:sz w:val="24"/>
        </w:rPr>
        <w:t>Требуется многопоточная обработка запросов: для чтения запросов создавать новый поток java.lang.Thread; для обработки запроса использовать Cached thread pool; для отправки ответа использовать отдельный Cached thread pool; доступ к коллекции синхронизировать средствами java.util.Collections.synchronizedXXX.</w:t>
      </w:r>
    </w:p>
    <w:p>
      <w:pPr>
        <w:ind w:firstLine="709"/>
      </w:pPr>
      <w:r>
        <w:rPr>
          <w:rFonts w:ascii="Times New Roman" w:hAnsi="Times New Roman"/>
          <w:b w:val="0"/>
          <w:color w:val="000000"/>
          <w:sz w:val="24"/>
        </w:rPr>
        <w:t>Для подключения к кафедральному PostgreSQL используется база studs, хост pg, а имя пользователя и пароль совпадают с данными подключения к серверу. В локальном запуске допускается SSH-туннель к PostgreSQL.</w:t>
      </w:r>
    </w:p>
    <w:p>
      <w:pPr>
        <w:pStyle w:val="Heading1"/>
        <w:keepNext/>
      </w:pPr>
      <w:r>
        <w:rPr>
          <w:rFonts w:ascii="Times New Roman" w:hAnsi="Times New Roman"/>
          <w:b/>
          <w:color w:val="1F2937"/>
          <w:sz w:val="30"/>
        </w:rPr>
        <w:t>2. Назначение и архитектура программы</w:t>
      </w:r>
    </w:p>
    <w:p>
      <w:pPr>
        <w:ind w:firstLine="709"/>
      </w:pPr>
      <w:r>
        <w:rPr>
          <w:rFonts w:ascii="Times New Roman" w:hAnsi="Times New Roman"/>
          <w:b w:val="0"/>
          <w:color w:val="000000"/>
          <w:sz w:val="24"/>
        </w:rPr>
        <w:t>Программа реализует клиент-серверную систему управления коллекцией Route. Клиент получает команды из консоли или UTF-8 скрипта, формирует CommandRequest и отправляет его по UDP. Сервер принимает фрагменты сообщения, восстанавливает запрос, проверяет учётные данные, выбирает обработчик команды и отправляет сериализованный CommandResponse.</w:t>
      </w:r>
    </w:p>
    <w:p>
      <w:pPr>
        <w:ind w:firstLine="709"/>
      </w:pPr>
      <w:r>
        <w:rPr>
          <w:rFonts w:ascii="Times New Roman" w:hAnsi="Times New Roman"/>
          <w:b w:val="0"/>
          <w:color w:val="000000"/>
          <w:sz w:val="24"/>
        </w:rPr>
        <w:t>Общие модели и сетевые DTO находятся в модуле common. Клиентский модуль отвечает за ввод, скрипты, UDP-повторы и вывод результата. Серверный модуль содержит транспорт, аутентификацию, диспетчеризацию команд, потокобезопасное представление коллекции, JDBC-доступ и транзакции PostgreSQL.</w:t>
      </w:r>
    </w:p>
    <w:p>
      <w:pPr>
        <w:ind w:firstLine="709"/>
      </w:pPr>
      <w:r>
        <w:rPr>
          <w:rFonts w:ascii="Times New Roman" w:hAnsi="Times New Roman"/>
          <w:b w:val="0"/>
          <w:color w:val="000000"/>
          <w:sz w:val="24"/>
        </w:rPr>
        <w:t>Для сетевой передачи используется Java Serializable с белым списком классов и ограничениями ObjectInputFilter. UDP-сообщения разбиваются на фрагменты по 1200 байт. Один UUID сохраняется при повторной отправке запроса, а RequestJournal возвращает уже подготовленный ответ и не выполняет операцию повторно.</w:t>
      </w:r>
    </w:p>
    <w:p>
      <w:pPr>
        <w:pStyle w:val="Heading2"/>
        <w:keepNext/>
      </w:pPr>
      <w:r>
        <w:rPr>
          <w:rFonts w:ascii="Times New Roman" w:hAnsi="Times New Roman"/>
          <w:b/>
          <w:color w:val="1F2937"/>
          <w:sz w:val="26"/>
        </w:rPr>
        <w:t>2.1. Последовательность выполнения команды add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ClientApp читает поля маршрута, а RouteReader создаёт RouteData.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CommandRequest получает UUID, тип ADD, RouteData и Credentials.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CommandSender сериализует запрос, делит его на UDP-фрагменты и при необходимости повторяет отправку с тем же UUID.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UdpServer принимает фрагменты в потоке чтения и передаёт собранный объект в новый поток разбора.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Cached thread pool обработки вызывает RequestHandler.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AuthService ищет логин в users и проверяет SHA-256 хэш пароля.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CommandRegistry передаёт операцию CollectionService.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PostgresRouteRepository выполняет INSERT без id. PostgreSQL получает id из sequence и возвращает сохранённую строку через RETURNING.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После успешного commit CollectionService добавляет полученный Route в synchronizedNavigableSet и индекс byId.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Cached thread pool отправки возвращает клиенту CommandResponse.</w:t>
      </w:r>
    </w:p>
    <w:p>
      <w:pPr>
        <w:pStyle w:val="Heading1"/>
        <w:keepNext/>
      </w:pPr>
      <w:r>
        <w:rPr>
          <w:rFonts w:ascii="Times New Roman" w:hAnsi="Times New Roman"/>
          <w:b/>
          <w:color w:val="1F2937"/>
          <w:sz w:val="30"/>
        </w:rPr>
        <w:t>3. Диаграмма классов</w:t>
      </w:r>
    </w:p>
    <w:p>
      <w:pPr>
        <w:ind w:firstLine="709"/>
      </w:pPr>
      <w:r>
        <w:rPr>
          <w:rFonts w:ascii="Times New Roman" w:hAnsi="Times New Roman"/>
          <w:b w:val="0"/>
          <w:color w:val="000000"/>
          <w:sz w:val="24"/>
        </w:rPr>
        <w:t>На диаграмме показаны основные классы трёх модулей, зависимости между транспортом, командами, сервисами и репозиториями, а также состав моделей данных. Интерфейсы RouteRepository и UserRepository отделяют бизнес-логику от PostgreSQL и позволяют тестировать CollectionService с памятью.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45865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class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586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color w:val="667085"/>
          <w:sz w:val="20"/>
        </w:rPr>
        <w:t>Рисунок 1 — Диаграмма классов разработанной программы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/>
          <w:b/>
          <w:color w:val="1F2937"/>
          <w:sz w:val="30"/>
        </w:rPr>
        <w:t>4. Организация хранения в PostgreSQL</w:t>
      </w:r>
    </w:p>
    <w:p>
      <w:pPr>
        <w:ind w:firstLine="709"/>
      </w:pPr>
      <w:r>
        <w:rPr>
          <w:rFonts w:ascii="Times New Roman" w:hAnsi="Times New Roman"/>
          <w:b w:val="0"/>
          <w:color w:val="000000"/>
          <w:sz w:val="24"/>
        </w:rPr>
        <w:t>Скрипт schema.sql создаёт две последовательности и две таблицы. Таблица users хранит учётные записи. Таблица routes хранит поля маршрута, время создания и внешний ключ owner_id на users(id). Ограничения PostgreSQL повторяют инварианты моделей: непустое имя, координата x больше -176, дистанция больше 1, а поля to либо полностью заполнены, либо полностью равны NULL.</w:t>
      </w:r>
    </w:p>
    <w:p>
      <w:pPr>
        <w:pStyle w:val="Heading2"/>
        <w:keepNext/>
      </w:pPr>
      <w:r>
        <w:rPr>
          <w:rFonts w:ascii="Times New Roman" w:hAnsi="Times New Roman"/>
          <w:b/>
          <w:color w:val="1F2937"/>
          <w:sz w:val="26"/>
        </w:rPr>
        <w:t>4.1. Таблица users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1EA"/>
          <w:left w:val="single" w:sz="6" w:space="0" w:color="D9E1EA"/>
          <w:bottom w:val="single" w:sz="6" w:space="0" w:color="D9E1EA"/>
          <w:right w:val="single" w:sz="6" w:space="0" w:color="D9E1EA"/>
          <w:insideH w:val="single" w:sz="6" w:space="0" w:color="D9E1EA"/>
          <w:insideV w:val="single" w:sz="6" w:space="0" w:color="D9E1EA"/>
        </w:tblBorders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3343"/>
            <w:shd w:fill="304B6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Столбец</w:t>
            </w:r>
          </w:p>
        </w:tc>
        <w:tc>
          <w:tcPr>
            <w:tcW w:type="dxa" w:w="3343"/>
            <w:shd w:fill="304B6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3343"/>
            <w:shd w:fill="304B6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INTEGER</w:t>
            </w:r>
          </w:p>
        </w:tc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Первичный ключ, DEFAULT nextval('users_id_seq')</w:t>
            </w:r>
          </w:p>
        </w:tc>
      </w:tr>
      <w:tr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login</w:t>
            </w:r>
          </w:p>
        </w:tc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Уникальный непустой логин</w:t>
            </w:r>
          </w:p>
        </w:tc>
      </w:tr>
      <w:tr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password_hash</w:t>
            </w:r>
          </w:p>
        </w:tc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Соль и хэш SHA-256 в формате saltHex:hashHex</w:t>
            </w:r>
          </w:p>
        </w:tc>
      </w:tr>
    </w:tbl>
    <w:p>
      <w:pPr>
        <w:pStyle w:val="Heading2"/>
        <w:keepNext/>
      </w:pPr>
      <w:r>
        <w:rPr>
          <w:rFonts w:ascii="Times New Roman" w:hAnsi="Times New Roman"/>
          <w:b/>
          <w:color w:val="1F2937"/>
          <w:sz w:val="26"/>
        </w:rPr>
        <w:t>4.2. Таблица routes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1EA"/>
          <w:left w:val="single" w:sz="6" w:space="0" w:color="D9E1EA"/>
          <w:bottom w:val="single" w:sz="6" w:space="0" w:color="D9E1EA"/>
          <w:right w:val="single" w:sz="6" w:space="0" w:color="D9E1EA"/>
          <w:insideH w:val="single" w:sz="6" w:space="0" w:color="D9E1EA"/>
          <w:insideV w:val="single" w:sz="6" w:space="0" w:color="D9E1EA"/>
        </w:tblBorders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3343"/>
            <w:shd w:fill="304B6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Столбец</w:t>
            </w:r>
          </w:p>
        </w:tc>
        <w:tc>
          <w:tcPr>
            <w:tcW w:type="dxa" w:w="3343"/>
            <w:shd w:fill="304B6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3343"/>
            <w:shd w:fill="304B6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INTEGER</w:t>
            </w:r>
          </w:p>
        </w:tc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Первичный ключ, DEFAULT nextval('routes_id_seq')</w:t>
            </w:r>
          </w:p>
        </w:tc>
      </w:tr>
      <w:tr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name</w:t>
            </w:r>
          </w:p>
        </w:tc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Название маршрута</w:t>
            </w:r>
          </w:p>
        </w:tc>
      </w:tr>
      <w:tr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coordinates_x, coordinates_y</w:t>
            </w:r>
          </w:p>
        </w:tc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REAL, BIGINT</w:t>
            </w:r>
          </w:p>
        </w:tc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Координаты маршрута</w:t>
            </w:r>
          </w:p>
        </w:tc>
      </w:tr>
      <w:tr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creation_date</w:t>
            </w:r>
          </w:p>
        </w:tc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TIMESTAMPTZ(3)</w:t>
            </w:r>
          </w:p>
        </w:tc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Дата создания, DEFAULT CURRENT_TIMESTAMP</w:t>
            </w:r>
          </w:p>
        </w:tc>
      </w:tr>
      <w:tr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from_x, from_y, from_z</w:t>
            </w:r>
          </w:p>
        </w:tc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BIGINT, DOUBLE, BIGINT</w:t>
            </w:r>
          </w:p>
        </w:tc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Начальная точка</w:t>
            </w:r>
          </w:p>
        </w:tc>
      </w:tr>
      <w:tr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to_x, to_y, to_z</w:t>
            </w:r>
          </w:p>
        </w:tc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BIGINT, DOUBLE, BIGINT</w:t>
            </w:r>
          </w:p>
        </w:tc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Конечная точка или три NULL</w:t>
            </w:r>
          </w:p>
        </w:tc>
      </w:tr>
      <w:tr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distance</w:t>
            </w:r>
          </w:p>
        </w:tc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BIGINT</w:t>
            </w:r>
          </w:p>
        </w:tc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Дистанция или NULL</w:t>
            </w:r>
          </w:p>
        </w:tc>
      </w:tr>
      <w:tr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owner_id</w:t>
            </w:r>
          </w:p>
        </w:tc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INTEGER</w:t>
            </w:r>
          </w:p>
        </w:tc>
        <w:tc>
          <w:tcPr>
            <w:tcW w:type="dxa" w:w="3343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r>
              <w:rPr>
                <w:rFonts w:ascii="Times New Roman" w:hAnsi="Times New Roman"/>
                <w:b w:val="0"/>
                <w:color w:val="000000"/>
                <w:sz w:val="17"/>
              </w:rPr>
              <w:t>Создатель маршрута, внешний ключ users(id)</w:t>
            </w:r>
          </w:p>
        </w:tc>
      </w:tr>
    </w:tbl>
    <w:p>
      <w:pPr>
        <w:ind w:firstLine="709"/>
      </w:pPr>
      <w:r>
        <w:rPr>
          <w:rFonts w:ascii="Times New Roman" w:hAnsi="Times New Roman"/>
          <w:b w:val="0"/>
          <w:color w:val="000000"/>
          <w:sz w:val="24"/>
        </w:rPr>
        <w:t>Database централизует открытие соединения, ограничивает число одновременных соединений семафором, выполняет commit и делает rollback при ошибке. Если результат commit неизвестен, сервер прекращает работу с коллекцией до перезапуска, чтобы не выдавать потенциально устаревшее состояние памяти.</w:t>
      </w:r>
    </w:p>
    <w:p>
      <w:pPr>
        <w:pStyle w:val="Heading1"/>
        <w:keepNext/>
      </w:pPr>
      <w:r>
        <w:rPr>
          <w:rFonts w:ascii="Times New Roman" w:hAnsi="Times New Roman"/>
          <w:b/>
          <w:color w:val="1F2937"/>
          <w:sz w:val="30"/>
        </w:rPr>
        <w:t>5. Реализация требований лабораторной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A"/>
          <w:left w:val="single" w:sz="6" w:space="0" w:color="D9E1EA"/>
          <w:bottom w:val="single" w:sz="6" w:space="0" w:color="D9E1EA"/>
          <w:right w:val="single" w:sz="6" w:space="0" w:color="D9E1EA"/>
          <w:insideH w:val="single" w:sz="6" w:space="0" w:color="D9E1EA"/>
          <w:insideV w:val="single" w:sz="6" w:space="0" w:color="D9E1EA"/>
        </w:tblBorders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567"/>
            <w:shd w:fill="304B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835"/>
            <w:shd w:fill="304B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5669"/>
            <w:shd w:fill="304B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Реализация</w:t>
            </w:r>
          </w:p>
        </w:tc>
      </w:tr>
      <w:tr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Реляционная СУБД PostgreSQL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PostgresRouteRepository, PostgresUserRepository, schema.sql</w:t>
            </w:r>
          </w:p>
        </w:tc>
      </w:tr>
      <w:tr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ID через sequence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users_id_seq и routes_id_seq; INSERT выполняется без id, используется DEFAULT и RETURNING</w:t>
            </w:r>
          </w:p>
        </w:tc>
      </w:tr>
      <w:tr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Память обновляется после успешного добавления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CollectionService вызывает remember только после возврата из Database.transaction</w:t>
            </w:r>
          </w:p>
        </w:tc>
      </w:tr>
      <w:tr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Команды получения работают с памятью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snapshot(), info(), фильтрация и группировка используют synchronizedNavigableSet</w:t>
            </w:r>
          </w:p>
        </w:tc>
      </w:tr>
      <w:tr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Регистрация и авторизация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REGISTER и LOGIN, AuthService, таблица users</w:t>
            </w:r>
          </w:p>
        </w:tc>
      </w:tr>
      <w:tr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Хеширование SHA-256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PasswordHasher: соль и SHA-256(salt || UTF-8(password))</w:t>
            </w:r>
          </w:p>
        </w:tc>
      </w:tr>
      <w:tr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Запрет неавторизованных команд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RequestHandler проверяет Credentials до передачи команды в CommandRegistry</w:t>
            </w:r>
          </w:p>
        </w:tc>
      </w:tr>
      <w:tr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Сохранение создателя объекта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routes.owner_id и Route.ownerId</w:t>
            </w:r>
          </w:p>
        </w:tc>
      </w:tr>
      <w:tr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Изменение только своих объектов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Проверка владельца в CollectionService и дополнительное условие owner_id в SQL</w:t>
            </w:r>
          </w:p>
        </w:tc>
      </w:tr>
      <w:tr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Логин и пароль в каждом запросе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CommandRequest содержит Credentials для каждого сетевого запроса</w:t>
            </w:r>
          </w:p>
        </w:tc>
      </w:tr>
      <w:tr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Поток для чтения запросов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UdpServer создаёт Thread udp-request-reader и отдельный поток разбора команды</w:t>
            </w:r>
          </w:p>
        </w:tc>
      </w:tr>
      <w:tr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Cached thread pool обработки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UdpServer.processing = Executors.newCachedThreadPool()</w:t>
            </w:r>
          </w:p>
        </w:tc>
      </w:tr>
      <w:tr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Cached thread pool отправки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UdpServer.sending = Executors.newCachedThreadPool()</w:t>
            </w:r>
          </w:p>
        </w:tc>
      </w:tr>
      <w:tr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Синхронизация коллекции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Collections.synchronizedNavigableSet(new TreeSet&lt;&gt;()) и синхронизация составных операций</w:t>
            </w:r>
          </w:p>
        </w:tc>
      </w:tr>
    </w:tbl>
    <w:p>
      <w:pPr>
        <w:pStyle w:val="Heading2"/>
        <w:keepNext/>
      </w:pPr>
      <w:r>
        <w:rPr>
          <w:rFonts w:ascii="Times New Roman" w:hAnsi="Times New Roman"/>
          <w:b/>
          <w:color w:val="1F2937"/>
          <w:sz w:val="26"/>
        </w:rPr>
        <w:t>5.1. Аутентификация и права доступа</w:t>
      </w:r>
    </w:p>
    <w:p>
      <w:pPr>
        <w:ind w:firstLine="709"/>
      </w:pPr>
      <w:r>
        <w:rPr>
          <w:rFonts w:ascii="Times New Roman" w:hAnsi="Times New Roman"/>
          <w:b w:val="0"/>
          <w:color w:val="000000"/>
          <w:sz w:val="24"/>
        </w:rPr>
        <w:t>Команда REGISTER создаёт строку users и автоматически устанавливает Credentials на клиенте при успешном ответе. Команда LOGIN проверяет существующую строку. Для каждого последующего запроса Credentials включаются в CommandRequest, а RequestHandler снова вызывает AuthService. Идентификатор владельца берётся из результата проверки логина и не принимается от клиента как доверенное поле.</w:t>
      </w:r>
    </w:p>
    <w:p>
      <w:pPr>
        <w:ind w:firstLine="709"/>
      </w:pPr>
      <w:r>
        <w:rPr>
          <w:rFonts w:ascii="Times New Roman" w:hAnsi="Times New Roman"/>
          <w:b w:val="0"/>
          <w:color w:val="000000"/>
          <w:sz w:val="24"/>
        </w:rPr>
        <w:t>Команды show, info, filter_contains_name и group_counting_by_coordinates доступны всем вошедшим пользователям и читают snapshot из памяти. Методы update, remove_by_id, clear, remove_greater, remove_lower и remove_any_by_distance выбирают только маршруты текущего владельца. Защита дублируется в SQL-условиях owner_id = ?, поэтому проверка действует и на уровне базы данных.</w:t>
      </w:r>
    </w:p>
    <w:p>
      <w:pPr>
        <w:pStyle w:val="Heading2"/>
        <w:keepNext/>
      </w:pPr>
      <w:r>
        <w:rPr>
          <w:rFonts w:ascii="Times New Roman" w:hAnsi="Times New Roman"/>
          <w:b/>
          <w:color w:val="1F2937"/>
          <w:sz w:val="26"/>
        </w:rPr>
        <w:t>5.2. Многопоточность</w:t>
      </w:r>
    </w:p>
    <w:p>
      <w:pPr>
        <w:ind w:firstLine="709"/>
      </w:pPr>
      <w:r>
        <w:rPr>
          <w:rFonts w:ascii="Times New Roman" w:hAnsi="Times New Roman"/>
          <w:b w:val="0"/>
          <w:color w:val="000000"/>
          <w:sz w:val="24"/>
        </w:rPr>
        <w:t>UdpServer имеет отдельный поток reader для чтения DatagramSocket. После сборки сообщения создаётся новый Thread для десериализации запроса. Обработка передаётся в processing, созданный через Executors.newCachedThreadPool(), а отправка ответа выполняется через независимый sending, также созданный через Executors.newCachedThreadPool(). Semaphore ограничивает число запросов в работе.</w:t>
      </w:r>
    </w:p>
    <w:p>
      <w:pPr>
        <w:ind w:firstLine="709"/>
      </w:pPr>
      <w:r>
        <w:rPr>
          <w:rFonts w:ascii="Times New Roman" w:hAnsi="Times New Roman"/>
          <w:b w:val="0"/>
          <w:color w:val="000000"/>
          <w:sz w:val="24"/>
        </w:rPr>
        <w:t>Коллекция представлена Collections.synchronizedNavigableSet(new TreeSet&lt;&gt;()). Для итерации, stream и составных операций используется synchronized(routes). Блокировка удерживается от проверки условия до commit и обновления памяти, поэтому два параллельных add_if_min не используют устаревший минимум.</w:t>
      </w:r>
    </w:p>
    <w:p>
      <w:pPr>
        <w:pStyle w:val="Heading1"/>
        <w:keepNext/>
      </w:pPr>
      <w:r>
        <w:rPr>
          <w:rFonts w:ascii="Times New Roman" w:hAnsi="Times New Roman"/>
          <w:b/>
          <w:color w:val="1F2937"/>
          <w:sz w:val="30"/>
        </w:rPr>
        <w:t>6. Исходный код программы</w:t>
      </w:r>
    </w:p>
    <w:p>
      <w:pPr>
        <w:ind w:firstLine="709"/>
      </w:pPr>
      <w:r>
        <w:rPr>
          <w:rFonts w:ascii="Times New Roman" w:hAnsi="Times New Roman"/>
          <w:b w:val="0"/>
          <w:color w:val="000000"/>
          <w:sz w:val="24"/>
        </w:rPr>
        <w:t>Исходный код программы размещён в репозитории GitHub. В репозитории находятся модули common, client и server, SQL-схема PostgreSQL, скрипты запуска и тесты.</w:t>
      </w:r>
    </w:p>
    <w:p>
      <w:pPr>
        <w:jc w:val="center"/>
      </w:pPr>
      <w:hyperlink r:id="rId10">
        <w:r>
          <w:rPr>
            <w:color w:val="0563C1"/>
            <w:u w:val="single"/>
          </w:rPr>
          <w:t>https://github.com/Hamid-06/ITMO/tree/main/Programming/Lab7</w:t>
        </w:r>
      </w:hyperlink>
    </w:p>
    <w:p>
      <w:pPr>
        <w:pStyle w:val="Heading1"/>
        <w:keepNext/>
      </w:pPr>
      <w:r>
        <w:rPr>
          <w:rFonts w:ascii="Times New Roman" w:hAnsi="Times New Roman"/>
          <w:b/>
          <w:color w:val="1F2937"/>
          <w:sz w:val="30"/>
        </w:rPr>
        <w:t>7. Выводы по работе</w:t>
      </w:r>
    </w:p>
    <w:p>
      <w:pPr>
        <w:ind w:firstLine="709"/>
      </w:pPr>
      <w:r>
        <w:rPr>
          <w:rFonts w:ascii="Times New Roman" w:hAnsi="Times New Roman"/>
          <w:b w:val="0"/>
          <w:color w:val="000000"/>
          <w:sz w:val="24"/>
        </w:rPr>
        <w:t>В лабораторной работе разработано многопоточное клиент-серверное приложение для управления коллекцией маршрутов. Файловое хранение заменено PostgreSQL, идентификаторы выдаются sequence, а транзакционный слой обеспечивает согласованность постоянного хранилища и коллекции в памяти.</w:t>
      </w:r>
    </w:p>
    <w:p>
      <w:pPr>
        <w:ind w:firstLine="709"/>
      </w:pPr>
      <w:r>
        <w:rPr>
          <w:rFonts w:ascii="Times New Roman" w:hAnsi="Times New Roman"/>
          <w:b w:val="0"/>
          <w:color w:val="000000"/>
          <w:sz w:val="24"/>
        </w:rPr>
        <w:t>Добавлены регистрация пользователей, авторизация с SHA-256, передача Credentials в каждом запросе и разграничение прав по owner_id. Все пользователи могут просматривать общую коллекцию, но операции изменения проверяют принадлежность маршрута пользователю как в памяти, так и в SQL-запросе.</w:t>
      </w:r>
    </w:p>
    <w:p>
      <w:pPr>
        <w:ind w:firstLine="709"/>
      </w:pPr>
      <w:r>
        <w:rPr>
          <w:rFonts w:ascii="Times New Roman" w:hAnsi="Times New Roman"/>
          <w:b w:val="0"/>
          <w:color w:val="000000"/>
          <w:sz w:val="24"/>
        </w:rPr>
        <w:t>Сетевой сервер разделяет чтение, обработку и отправку ответов по требуемым потокам и CachedThreadPool. Для коллекции использована synchronizedNavigableSet, а составные операции выполняются под тем же монитором. Проверка mvn clean verify завершилась успешно: 27 обычных тестов прошли без ошибок; отдельный набор интеграционных тестов PostgreSQL также был проверен ранее на учебной базе.</w:t>
      </w:r>
    </w:p>
    <w:p>
      <w:pPr>
        <w:ind w:firstLine="709"/>
      </w:pPr>
      <w:r>
        <w:rPr>
          <w:rFonts w:ascii="Times New Roman" w:hAnsi="Times New Roman"/>
          <w:b w:val="0"/>
          <w:color w:val="000000"/>
          <w:sz w:val="24"/>
        </w:rPr>
        <w:t xml:space="preserve">Результат работы опубликован в репозитории ITMO: </w:t>
      </w:r>
    </w:p>
    <w:p>
      <w:hyperlink r:id="rId10">
        <w:r>
          <w:rPr>
            <w:color w:val="0563C1"/>
            <w:u w:val="single"/>
          </w:rPr>
          <w:t>https://github.com/Hamid-06/ITMO/tree/main/Programming/Lab7</w:t>
        </w:r>
      </w:hyperlink>
    </w:p>
    <w:sectPr w:rsidR="00FC693F" w:rsidRPr="0006063C" w:rsidSect="00034616">
      <w:footerReference w:type="default" r:id="rId9"/>
      <w:pgSz w:w="12240" w:h="15840"/>
      <w:pgMar w:top="1134" w:right="96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color w:val="667085"/>
        <w:sz w:val="18"/>
      </w:rPr>
      <w:t xml:space="preserve">Стр.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line="240" w:lineRule="auto"/>
      <w:ind w:left="85" w:right="28"/>
    </w:pPr>
    <w:rPr>
      <w:rFonts w:ascii="Consolas" w:hAnsi="Consolas"/>
      <w:color w:val="1F2937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Hamid-06/ITMO/tree/main/Programming/Lab7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subject>Многопоточное клиент-серверное приложение с PostgreSQL</dc:subject>
  <dc:creator>Розметов Хамидходжа</dc:creator>
  <cp:keywords>ИТМО, программирование, PostgreSQL, UDP, Java, лабораторная работа 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