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515AF9">
      <w:pPr>
        <w:jc w:val="center"/>
        <w:divId w:val="1532911902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Criminal Complaint</w:t>
      </w:r>
    </w:p>
    <w:p w:rsidR="00000000" w:rsidRDefault="00515AF9">
      <w:pPr>
        <w:jc w:val="both"/>
        <w:divId w:val="126989260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CRIMINAL COMPLAINT To, Officer In Charge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Subject: Complaint under Section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of Pakistan Penal Code I,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>, CNIC No.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>, resident of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>, hereby file a complaint: INCIDENT DETAILS: Date: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Time: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Location: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Accused: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CNIC of Accused: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DESCRIPTION: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I request that appropriate legal action be taken against the accused. Date: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___________________________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CNIC: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Contact: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15AF9"/>
    <w:rsid w:val="0051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8EFEE-26DC-403C-AE80-6A990AACA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character" w:customStyle="1" w:styleId="editable-field">
    <w:name w:val="editable-field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8559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46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53291190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115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4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criminal-complaint-english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