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3A5F"/>
          <w:sz w:val="40"/>
        </w:rPr>
        <w:t>FYP Viva Reference Notes</w:t>
      </w:r>
    </w:p>
    <w:p>
      <w:r>
        <w:rPr>
          <w:rFonts w:ascii="Calibri" w:hAnsi="Calibri"/>
          <w:i/>
          <w:color w:val="555F6D"/>
          <w:sz w:val="24"/>
        </w:rPr>
        <w:t>AI-Powered DevOps Automation Platform with MCP Routing</w:t>
      </w:r>
    </w:p>
    <w:p>
      <w:pPr>
        <w:spacing w:after="200"/>
      </w:pPr>
      <w:r>
        <w:rPr>
          <w:color w:val="555F6D"/>
          <w:sz w:val="21"/>
        </w:rPr>
        <w:t>Use these notes to walk into the panel already knowing every answer. Each question below has appeared in past FYP defences or maps directly to a design decision in the codebase. Read the answer once aloud before the viva; the phrasing is deliberately short and interview-friendly.</w:t>
      </w:r>
    </w:p>
    <w:p>
      <w:pPr>
        <w:spacing w:before="280" w:after="80"/>
      </w:pPr>
      <w:r>
        <w:rPr>
          <w:rFonts w:ascii="Calibri" w:hAnsi="Calibri"/>
          <w:b/>
          <w:color w:val="1E3A5F"/>
          <w:sz w:val="28"/>
        </w:rPr>
        <w:t>1. Core Concept &amp; Motivation</w:t>
      </w:r>
    </w:p>
    <w:p>
      <w:pPr>
        <w:spacing w:before="160" w:after="40"/>
      </w:pPr>
      <w:r>
        <w:rPr>
          <w:rFonts w:ascii="Calibri" w:hAnsi="Calibri"/>
          <w:b/>
          <w:color w:val="0D9488"/>
          <w:sz w:val="22"/>
        </w:rPr>
        <w:t xml:space="preserve">Q. </w:t>
      </w:r>
      <w:r>
        <w:rPr>
          <w:rFonts w:ascii="Calibri" w:hAnsi="Calibri"/>
          <w:b/>
          <w:color w:val="1E3A5F"/>
          <w:sz w:val="22"/>
        </w:rPr>
        <w:t>In one sentence, what does your project do?</w:t>
      </w:r>
    </w:p>
    <w:p>
      <w:pPr>
        <w:spacing w:after="120"/>
      </w:pPr>
      <w:r>
        <w:rPr>
          <w:rFonts w:ascii="Calibri" w:hAnsi="Calibri"/>
          <w:b/>
          <w:sz w:val="22"/>
        </w:rPr>
        <w:t xml:space="preserve">A. </w:t>
      </w:r>
      <w:r>
        <w:rPr>
          <w:rFonts w:ascii="Calibri" w:hAnsi="Calibri"/>
          <w:sz w:val="22"/>
        </w:rPr>
        <w:t>It lets a DevOps operator type a plain-English command like "deploy nginx on port 8080" or "stop container abc123" and it executes that command safely on a Docker host, using an MCP-style tool router that picks the right tool, validates the arguments, and records the action in an audit trail.</w:t>
      </w:r>
    </w:p>
    <w:p>
      <w:pPr>
        <w:spacing w:before="160" w:after="40"/>
      </w:pPr>
      <w:r>
        <w:rPr>
          <w:rFonts w:ascii="Calibri" w:hAnsi="Calibri"/>
          <w:b/>
          <w:color w:val="0D9488"/>
          <w:sz w:val="22"/>
        </w:rPr>
        <w:t xml:space="preserve">Q. </w:t>
      </w:r>
      <w:r>
        <w:rPr>
          <w:rFonts w:ascii="Calibri" w:hAnsi="Calibri"/>
          <w:b/>
          <w:color w:val="1E3A5F"/>
          <w:sz w:val="22"/>
        </w:rPr>
        <w:t>What problem are you solving?</w:t>
      </w:r>
    </w:p>
    <w:p>
      <w:pPr>
        <w:spacing w:after="120"/>
      </w:pPr>
      <w:r>
        <w:rPr>
          <w:rFonts w:ascii="Calibri" w:hAnsi="Calibri"/>
          <w:b/>
          <w:sz w:val="22"/>
        </w:rPr>
        <w:t xml:space="preserve">A. </w:t>
      </w:r>
      <w:r>
        <w:rPr>
          <w:rFonts w:ascii="Calibri" w:hAnsi="Calibri"/>
          <w:sz w:val="22"/>
        </w:rPr>
        <w:t>DevOps work today requires memorising dozens of CLI flags across Docker, Kubernetes, shell, and cloud tools. Junior engineers are slow, senior engineers get paged at 3 a.m., and destructive commands (docker rm -f, rm -rf) are one typo away from outages. I collapse that surface into one natural-language interface with guardrails built in.</w:t>
      </w:r>
    </w:p>
    <w:p>
      <w:pPr>
        <w:spacing w:before="160" w:after="40"/>
      </w:pPr>
      <w:r>
        <w:rPr>
          <w:rFonts w:ascii="Calibri" w:hAnsi="Calibri"/>
          <w:b/>
          <w:color w:val="0D9488"/>
          <w:sz w:val="22"/>
        </w:rPr>
        <w:t xml:space="preserve">Q. </w:t>
      </w:r>
      <w:r>
        <w:rPr>
          <w:rFonts w:ascii="Calibri" w:hAnsi="Calibri"/>
          <w:b/>
          <w:color w:val="1E3A5F"/>
          <w:sz w:val="22"/>
        </w:rPr>
        <w:t>Why is this worth a Final Year Project?</w:t>
      </w:r>
    </w:p>
    <w:p>
      <w:pPr>
        <w:spacing w:after="120"/>
      </w:pPr>
      <w:r>
        <w:rPr>
          <w:rFonts w:ascii="Calibri" w:hAnsi="Calibri"/>
          <w:b/>
          <w:sz w:val="22"/>
        </w:rPr>
        <w:t xml:space="preserve">A. </w:t>
      </w:r>
      <w:r>
        <w:rPr>
          <w:rFonts w:ascii="Calibri" w:hAnsi="Calibri"/>
          <w:sz w:val="22"/>
        </w:rPr>
        <w:t>It combines three active research areas — natural-language interfaces to system APIs, the emerging Model Context Protocol (MCP) standard, and safety rails for agentic automation — into a working, end-to-end system that is actually deployable, not a toy.</w:t>
      </w:r>
    </w:p>
    <w:p>
      <w:pPr>
        <w:spacing w:after="80"/>
        <w:ind w:left="216"/>
      </w:pPr>
      <w:r>
        <w:rPr>
          <w:rFonts w:ascii="Calibri" w:hAnsi="Calibri"/>
          <w:b/>
          <w:i/>
          <w:color w:val="0D9488"/>
          <w:sz w:val="20"/>
        </w:rPr>
        <w:t xml:space="preserve">Tip: </w:t>
      </w:r>
      <w:r>
        <w:rPr>
          <w:rFonts w:ascii="Calibri" w:hAnsi="Calibri"/>
          <w:i/>
          <w:color w:val="555F6D"/>
          <w:sz w:val="20"/>
        </w:rPr>
        <w:t>If asked "is this just a ChatGPT wrapper?" answer: no — this runs entirely on my own server without any external LLM calls; the intent engine is deterministic regex + alias matching, so there is no token cost and no data leaves the host.</w:t>
      </w:r>
    </w:p>
    <w:p>
      <w:pPr>
        <w:spacing w:before="280" w:after="80"/>
      </w:pPr>
      <w:r>
        <w:rPr>
          <w:rFonts w:ascii="Calibri" w:hAnsi="Calibri"/>
          <w:b/>
          <w:color w:val="1E3A5F"/>
          <w:sz w:val="28"/>
        </w:rPr>
        <w:t>2. Model Context Protocol (MCP)</w:t>
      </w:r>
    </w:p>
    <w:p>
      <w:pPr>
        <w:spacing w:before="160" w:after="40"/>
      </w:pPr>
      <w:r>
        <w:rPr>
          <w:rFonts w:ascii="Calibri" w:hAnsi="Calibri"/>
          <w:b/>
          <w:color w:val="0D9488"/>
          <w:sz w:val="22"/>
        </w:rPr>
        <w:t xml:space="preserve">Q. </w:t>
      </w:r>
      <w:r>
        <w:rPr>
          <w:rFonts w:ascii="Calibri" w:hAnsi="Calibri"/>
          <w:b/>
          <w:color w:val="1E3A5F"/>
          <w:sz w:val="22"/>
        </w:rPr>
        <w:t>What is MCP in plain terms?</w:t>
      </w:r>
    </w:p>
    <w:p>
      <w:pPr>
        <w:spacing w:after="120"/>
      </w:pPr>
      <w:r>
        <w:rPr>
          <w:rFonts w:ascii="Calibri" w:hAnsi="Calibri"/>
          <w:b/>
          <w:sz w:val="22"/>
        </w:rPr>
        <w:t xml:space="preserve">A. </w:t>
      </w:r>
      <w:r>
        <w:rPr>
          <w:rFonts w:ascii="Calibri" w:hAnsi="Calibri"/>
          <w:sz w:val="22"/>
        </w:rPr>
        <w:t>MCP is a protocol — published by Anthropic in late 2024 — for describing "tools" in a standard JSON-Schema format so that an LLM or router can discover, call, and validate them uniformly. Think of it as OpenAPI, but designed for AI agents.</w:t>
      </w:r>
    </w:p>
    <w:p>
      <w:pPr>
        <w:spacing w:before="160" w:after="40"/>
      </w:pPr>
      <w:r>
        <w:rPr>
          <w:rFonts w:ascii="Calibri" w:hAnsi="Calibri"/>
          <w:b/>
          <w:color w:val="0D9488"/>
          <w:sz w:val="22"/>
        </w:rPr>
        <w:t xml:space="preserve">Q. </w:t>
      </w:r>
      <w:r>
        <w:rPr>
          <w:rFonts w:ascii="Calibri" w:hAnsi="Calibri"/>
          <w:b/>
          <w:color w:val="1E3A5F"/>
          <w:sz w:val="22"/>
        </w:rPr>
        <w:t>How does your router use MCP?</w:t>
      </w:r>
    </w:p>
    <w:p>
      <w:pPr>
        <w:spacing w:after="120"/>
      </w:pPr>
      <w:r>
        <w:rPr>
          <w:rFonts w:ascii="Calibri" w:hAnsi="Calibri"/>
          <w:b/>
          <w:sz w:val="22"/>
        </w:rPr>
        <w:t xml:space="preserve">A. </w:t>
      </w:r>
      <w:r>
        <w:rPr>
          <w:rFonts w:ascii="Calibri" w:hAnsi="Calibri"/>
          <w:sz w:val="22"/>
        </w:rPr>
        <w:t>My ToolRegistry keeps a list of Tool objects, each with a name, description, a list of matching intent patterns, an arguments-schema, and a flag for whether it is destructive. When a command comes in, the intent engine emits an intent name; the router finds the tool whose intents[] contains that name, validates arguments against the schema, runs the destructive-action guardrail, and invokes execute().</w:t>
      </w:r>
    </w:p>
    <w:p>
      <w:pPr>
        <w:spacing w:before="160" w:after="40"/>
      </w:pPr>
      <w:r>
        <w:rPr>
          <w:rFonts w:ascii="Calibri" w:hAnsi="Calibri"/>
          <w:b/>
          <w:color w:val="0D9488"/>
          <w:sz w:val="22"/>
        </w:rPr>
        <w:t xml:space="preserve">Q. </w:t>
      </w:r>
      <w:r>
        <w:rPr>
          <w:rFonts w:ascii="Calibri" w:hAnsi="Calibri"/>
          <w:b/>
          <w:color w:val="1E3A5F"/>
          <w:sz w:val="22"/>
        </w:rPr>
        <w:t>What happens if two tools claim the same intent?</w:t>
      </w:r>
    </w:p>
    <w:p>
      <w:pPr>
        <w:spacing w:after="120"/>
      </w:pPr>
      <w:r>
        <w:rPr>
          <w:rFonts w:ascii="Calibri" w:hAnsi="Calibri"/>
          <w:b/>
          <w:sz w:val="22"/>
        </w:rPr>
        <w:t xml:space="preserve">A. </w:t>
      </w:r>
      <w:r>
        <w:rPr>
          <w:rFonts w:ascii="Calibri" w:hAnsi="Calibri"/>
          <w:sz w:val="22"/>
        </w:rPr>
        <w:t>The registry registration order wins, and a warning is logged. In practice I keep intents non-overlapping; the intent names themselves (e.g. docker.deploy, docker.stop, system.health) act as the disambiguator.</w:t>
      </w:r>
    </w:p>
    <w:p>
      <w:pPr>
        <w:spacing w:before="280" w:after="80"/>
      </w:pPr>
      <w:r>
        <w:rPr>
          <w:rFonts w:ascii="Calibri" w:hAnsi="Calibri"/>
          <w:b/>
          <w:color w:val="1E3A5F"/>
          <w:sz w:val="28"/>
        </w:rPr>
        <w:t>3. Intent Engine &amp; NLP Approach</w:t>
      </w:r>
    </w:p>
    <w:p>
      <w:pPr>
        <w:spacing w:before="160" w:after="40"/>
      </w:pPr>
      <w:r>
        <w:rPr>
          <w:rFonts w:ascii="Calibri" w:hAnsi="Calibri"/>
          <w:b/>
          <w:color w:val="0D9488"/>
          <w:sz w:val="22"/>
        </w:rPr>
        <w:t xml:space="preserve">Q. </w:t>
      </w:r>
      <w:r>
        <w:rPr>
          <w:rFonts w:ascii="Calibri" w:hAnsi="Calibri"/>
          <w:b/>
          <w:color w:val="1E3A5F"/>
          <w:sz w:val="22"/>
        </w:rPr>
        <w:t>Do you use GPT, BERT, or any LLM?</w:t>
      </w:r>
    </w:p>
    <w:p>
      <w:pPr>
        <w:spacing w:after="120"/>
      </w:pPr>
      <w:r>
        <w:rPr>
          <w:rFonts w:ascii="Calibri" w:hAnsi="Calibri"/>
          <w:b/>
          <w:sz w:val="22"/>
        </w:rPr>
        <w:t xml:space="preserve">A. </w:t>
      </w:r>
      <w:r>
        <w:rPr>
          <w:rFonts w:ascii="Calibri" w:hAnsi="Calibri"/>
          <w:sz w:val="22"/>
        </w:rPr>
        <w:t>No. The intent engine is deterministic: a set of compiled regular expressions plus a small alias-normalisation layer. This means no API key, no cost, no latency beyond a few milliseconds, and — crucially — reproducible behaviour, which makes it auditable for a DevOps setting.</w:t>
      </w:r>
    </w:p>
    <w:p>
      <w:pPr>
        <w:spacing w:before="160" w:after="40"/>
      </w:pPr>
      <w:r>
        <w:rPr>
          <w:rFonts w:ascii="Calibri" w:hAnsi="Calibri"/>
          <w:b/>
          <w:color w:val="0D9488"/>
          <w:sz w:val="22"/>
        </w:rPr>
        <w:t xml:space="preserve">Q. </w:t>
      </w:r>
      <w:r>
        <w:rPr>
          <w:rFonts w:ascii="Calibri" w:hAnsi="Calibri"/>
          <w:b/>
          <w:color w:val="1E3A5F"/>
          <w:sz w:val="22"/>
        </w:rPr>
        <w:t>How does typo tolerance work?</w:t>
      </w:r>
    </w:p>
    <w:p>
      <w:pPr>
        <w:spacing w:after="120"/>
      </w:pPr>
      <w:r>
        <w:rPr>
          <w:rFonts w:ascii="Calibri" w:hAnsi="Calibri"/>
          <w:b/>
          <w:sz w:val="22"/>
        </w:rPr>
        <w:t xml:space="preserve">A. </w:t>
      </w:r>
      <w:r>
        <w:rPr>
          <w:rFonts w:ascii="Calibri" w:hAnsi="Calibri"/>
          <w:sz w:val="22"/>
        </w:rPr>
        <w:t>The normalize_image_alias() function in backend/app/intent/nlp.py strips whitespace, lower-cases the token, removes common filler words, and checks an alias map: "rabbbit mq", "rabbit-mq", and "Rabbit MQ" all map to rabbitmq:latest. For unrecognised inputs it falls back to a Levenshtein edit-distance lookup against the registered image aliases.</w:t>
      </w:r>
    </w:p>
    <w:p>
      <w:pPr>
        <w:spacing w:before="160" w:after="40"/>
      </w:pPr>
      <w:r>
        <w:rPr>
          <w:rFonts w:ascii="Calibri" w:hAnsi="Calibri"/>
          <w:b/>
          <w:color w:val="0D9488"/>
          <w:sz w:val="22"/>
        </w:rPr>
        <w:t xml:space="preserve">Q. </w:t>
      </w:r>
      <w:r>
        <w:rPr>
          <w:rFonts w:ascii="Calibri" w:hAnsi="Calibri"/>
          <w:b/>
          <w:color w:val="1E3A5F"/>
          <w:sz w:val="22"/>
        </w:rPr>
        <w:t>Why not use a neural classifier?</w:t>
      </w:r>
    </w:p>
    <w:p>
      <w:pPr>
        <w:spacing w:after="120"/>
      </w:pPr>
      <w:r>
        <w:rPr>
          <w:rFonts w:ascii="Calibri" w:hAnsi="Calibri"/>
          <w:b/>
          <w:sz w:val="22"/>
        </w:rPr>
        <w:t xml:space="preserve">A. </w:t>
      </w:r>
      <w:r>
        <w:rPr>
          <w:rFonts w:ascii="Calibri" w:hAnsi="Calibri"/>
          <w:sz w:val="22"/>
        </w:rPr>
        <w:t>For a 30–40 intent surface area, regex gives 100% precision, zero-shot, with zero training data. A neural classifier would need a labelled corpus I do not have, and it would be probabilistic — undesirable for destructive ops commands where an 89%-confidence misroute can wipe a database.</w:t>
      </w:r>
    </w:p>
    <w:p>
      <w:pPr>
        <w:spacing w:before="280" w:after="80"/>
      </w:pPr>
      <w:r>
        <w:rPr>
          <w:rFonts w:ascii="Calibri" w:hAnsi="Calibri"/>
          <w:b/>
          <w:color w:val="1E3A5F"/>
          <w:sz w:val="28"/>
        </w:rPr>
        <w:t>4. Architecture Decisions</w:t>
      </w:r>
    </w:p>
    <w:p>
      <w:pPr>
        <w:spacing w:before="160" w:after="40"/>
      </w:pPr>
      <w:r>
        <w:rPr>
          <w:rFonts w:ascii="Calibri" w:hAnsi="Calibri"/>
          <w:b/>
          <w:color w:val="0D9488"/>
          <w:sz w:val="22"/>
        </w:rPr>
        <w:t xml:space="preserve">Q. </w:t>
      </w:r>
      <w:r>
        <w:rPr>
          <w:rFonts w:ascii="Calibri" w:hAnsi="Calibri"/>
          <w:b/>
          <w:color w:val="1E3A5F"/>
          <w:sz w:val="22"/>
        </w:rPr>
        <w:t>Why FastAPI on the backend?</w:t>
      </w:r>
    </w:p>
    <w:p>
      <w:pPr>
        <w:spacing w:after="120"/>
      </w:pPr>
      <w:r>
        <w:rPr>
          <w:rFonts w:ascii="Calibri" w:hAnsi="Calibri"/>
          <w:b/>
          <w:sz w:val="22"/>
        </w:rPr>
        <w:t xml:space="preserve">A. </w:t>
      </w:r>
      <w:r>
        <w:rPr>
          <w:rFonts w:ascii="Calibri" w:hAnsi="Calibri"/>
          <w:sz w:val="22"/>
        </w:rPr>
        <w:t>Three reasons. First, native async I/O — I need long-lived WebSockets for log streaming. Second, Pydantic v2 gives me type-safe request/response validation for free. Third, the auto-generated OpenAPI docs double as living API documentation for the panel demo.</w:t>
      </w:r>
    </w:p>
    <w:p>
      <w:pPr>
        <w:spacing w:before="160" w:after="40"/>
      </w:pPr>
      <w:r>
        <w:rPr>
          <w:rFonts w:ascii="Calibri" w:hAnsi="Calibri"/>
          <w:b/>
          <w:color w:val="0D9488"/>
          <w:sz w:val="22"/>
        </w:rPr>
        <w:t xml:space="preserve">Q. </w:t>
      </w:r>
      <w:r>
        <w:rPr>
          <w:rFonts w:ascii="Calibri" w:hAnsi="Calibri"/>
          <w:b/>
          <w:color w:val="1E3A5F"/>
          <w:sz w:val="22"/>
        </w:rPr>
        <w:t>Why Next.js 14 App Router on the frontend?</w:t>
      </w:r>
    </w:p>
    <w:p>
      <w:pPr>
        <w:spacing w:after="120"/>
      </w:pPr>
      <w:r>
        <w:rPr>
          <w:rFonts w:ascii="Calibri" w:hAnsi="Calibri"/>
          <w:b/>
          <w:sz w:val="22"/>
        </w:rPr>
        <w:t xml:space="preserve">A. </w:t>
      </w:r>
      <w:r>
        <w:rPr>
          <w:rFonts w:ascii="Calibri" w:hAnsi="Calibri"/>
          <w:sz w:val="22"/>
        </w:rPr>
        <w:t>Server components mean the dashboard shell is rendered on the server, the interactive pieces (command input, log stream) are client components, and the hydration cost is low. App Router also gives first-class Suspense support, which I needed on the login page for useSearchParams.</w:t>
      </w:r>
    </w:p>
    <w:p>
      <w:pPr>
        <w:spacing w:before="160" w:after="40"/>
      </w:pPr>
      <w:r>
        <w:rPr>
          <w:rFonts w:ascii="Calibri" w:hAnsi="Calibri"/>
          <w:b/>
          <w:color w:val="0D9488"/>
          <w:sz w:val="22"/>
        </w:rPr>
        <w:t xml:space="preserve">Q. </w:t>
      </w:r>
      <w:r>
        <w:rPr>
          <w:rFonts w:ascii="Calibri" w:hAnsi="Calibri"/>
          <w:b/>
          <w:color w:val="1E3A5F"/>
          <w:sz w:val="22"/>
        </w:rPr>
        <w:t>Why PostgreSQL and not SQLite?</w:t>
      </w:r>
    </w:p>
    <w:p>
      <w:pPr>
        <w:spacing w:after="120"/>
      </w:pPr>
      <w:r>
        <w:rPr>
          <w:rFonts w:ascii="Calibri" w:hAnsi="Calibri"/>
          <w:b/>
          <w:sz w:val="22"/>
        </w:rPr>
        <w:t xml:space="preserve">A. </w:t>
      </w:r>
      <w:r>
        <w:rPr>
          <w:rFonts w:ascii="Calibri" w:hAnsi="Calibri"/>
          <w:sz w:val="22"/>
        </w:rPr>
        <w:t>The audit_events table is append-only and grows monotonically — on SQLite that means file-level locking under concurrent writes. Postgres also gives me transactional DDL for the alembic-style schema I hand-roll, plus JSONB for storing the arguments dictionary on each audit row.</w:t>
      </w:r>
    </w:p>
    <w:p>
      <w:pPr>
        <w:spacing w:before="160" w:after="40"/>
      </w:pPr>
      <w:r>
        <w:rPr>
          <w:rFonts w:ascii="Calibri" w:hAnsi="Calibri"/>
          <w:b/>
          <w:color w:val="0D9488"/>
          <w:sz w:val="22"/>
        </w:rPr>
        <w:t xml:space="preserve">Q. </w:t>
      </w:r>
      <w:r>
        <w:rPr>
          <w:rFonts w:ascii="Calibri" w:hAnsi="Calibri"/>
          <w:b/>
          <w:color w:val="1E3A5F"/>
          <w:sz w:val="22"/>
        </w:rPr>
        <w:t>What is the role of Docker Compose in the project?</w:t>
      </w:r>
    </w:p>
    <w:p>
      <w:pPr>
        <w:spacing w:after="120"/>
      </w:pPr>
      <w:r>
        <w:rPr>
          <w:rFonts w:ascii="Calibri" w:hAnsi="Calibri"/>
          <w:b/>
          <w:sz w:val="22"/>
        </w:rPr>
        <w:t xml:space="preserve">A. </w:t>
      </w:r>
      <w:r>
        <w:rPr>
          <w:rFonts w:ascii="Calibri" w:hAnsi="Calibri"/>
          <w:sz w:val="22"/>
        </w:rPr>
        <w:t>It orchestrates three containers — api, web, postgres — on an isolated bridge network. The api container bind-mounts /var/run/docker.sock so it can talk to the host Docker daemon, which is how the deploy/stop/remove commands actually work.</w:t>
      </w:r>
    </w:p>
    <w:p>
      <w:pPr>
        <w:spacing w:before="280" w:after="80"/>
      </w:pPr>
      <w:r>
        <w:rPr>
          <w:rFonts w:ascii="Calibri" w:hAnsi="Calibri"/>
          <w:b/>
          <w:color w:val="1E3A5F"/>
          <w:sz w:val="28"/>
        </w:rPr>
        <w:t>5. Security, Authentication &amp; Guardrails</w:t>
      </w:r>
    </w:p>
    <w:p>
      <w:pPr>
        <w:spacing w:before="160" w:after="40"/>
      </w:pPr>
      <w:r>
        <w:rPr>
          <w:rFonts w:ascii="Calibri" w:hAnsi="Calibri"/>
          <w:b/>
          <w:color w:val="0D9488"/>
          <w:sz w:val="22"/>
        </w:rPr>
        <w:t xml:space="preserve">Q. </w:t>
      </w:r>
      <w:r>
        <w:rPr>
          <w:rFonts w:ascii="Calibri" w:hAnsi="Calibri"/>
          <w:b/>
          <w:color w:val="1E3A5F"/>
          <w:sz w:val="22"/>
        </w:rPr>
        <w:t>How does authentication work?</w:t>
      </w:r>
    </w:p>
    <w:p>
      <w:pPr>
        <w:spacing w:after="120"/>
      </w:pPr>
      <w:r>
        <w:rPr>
          <w:rFonts w:ascii="Calibri" w:hAnsi="Calibri"/>
          <w:b/>
          <w:sz w:val="22"/>
        </w:rPr>
        <w:t xml:space="preserve">A. </w:t>
      </w:r>
      <w:r>
        <w:rPr>
          <w:rFonts w:ascii="Calibri" w:hAnsi="Calibri"/>
          <w:sz w:val="22"/>
        </w:rPr>
        <w:t>OAuth2 password grant: POST /auth/login with username + password, the backend bcrypt-verifies, and issues a JWT signed with HS256 and a 60-minute expiry. The frontend stores it in an HttpOnly-style in-memory cache plus localStorage for persistence, and every API call attaches it as a Bearer header.</w:t>
      </w:r>
    </w:p>
    <w:p>
      <w:pPr>
        <w:spacing w:before="160" w:after="40"/>
      </w:pPr>
      <w:r>
        <w:rPr>
          <w:rFonts w:ascii="Calibri" w:hAnsi="Calibri"/>
          <w:b/>
          <w:color w:val="0D9488"/>
          <w:sz w:val="22"/>
        </w:rPr>
        <w:t xml:space="preserve">Q. </w:t>
      </w:r>
      <w:r>
        <w:rPr>
          <w:rFonts w:ascii="Calibri" w:hAnsi="Calibri"/>
          <w:b/>
          <w:color w:val="1E3A5F"/>
          <w:sz w:val="22"/>
        </w:rPr>
        <w:t>What roles exist and how is access enforced?</w:t>
      </w:r>
    </w:p>
    <w:p>
      <w:pPr>
        <w:spacing w:after="120"/>
      </w:pPr>
      <w:r>
        <w:rPr>
          <w:rFonts w:ascii="Calibri" w:hAnsi="Calibri"/>
          <w:b/>
          <w:sz w:val="22"/>
        </w:rPr>
        <w:t xml:space="preserve">A. </w:t>
      </w:r>
      <w:r>
        <w:rPr>
          <w:rFonts w:ascii="Calibri" w:hAnsi="Calibri"/>
          <w:sz w:val="22"/>
        </w:rPr>
        <w:t>Three roles: admin (everything including user management), developer (run tools, see history), and viewer (read-only). Enforcement happens in two places — require_role() FastAPI dependencies on each endpoint, and conditional rendering on the frontend (e.g. viewers don't see Stop/Remove buttons on /containers).</w:t>
      </w:r>
    </w:p>
    <w:p>
      <w:pPr>
        <w:spacing w:before="160" w:after="40"/>
      </w:pPr>
      <w:r>
        <w:rPr>
          <w:rFonts w:ascii="Calibri" w:hAnsi="Calibri"/>
          <w:b/>
          <w:color w:val="0D9488"/>
          <w:sz w:val="22"/>
        </w:rPr>
        <w:t xml:space="preserve">Q. </w:t>
      </w:r>
      <w:r>
        <w:rPr>
          <w:rFonts w:ascii="Calibri" w:hAnsi="Calibri"/>
          <w:b/>
          <w:color w:val="1E3A5F"/>
          <w:sz w:val="22"/>
        </w:rPr>
        <w:t>How is the first admin created?</w:t>
      </w:r>
    </w:p>
    <w:p>
      <w:pPr>
        <w:spacing w:after="120"/>
      </w:pPr>
      <w:r>
        <w:rPr>
          <w:rFonts w:ascii="Calibri" w:hAnsi="Calibri"/>
          <w:b/>
          <w:sz w:val="22"/>
        </w:rPr>
        <w:t xml:space="preserve">A. </w:t>
      </w:r>
      <w:r>
        <w:rPr>
          <w:rFonts w:ascii="Calibri" w:hAnsi="Calibri"/>
          <w:sz w:val="22"/>
        </w:rPr>
        <w:t>The register endpoint counts existing real users (excluding the synthetic 'system' bootstrap row). If the count is zero, the new user is auto-promoted to admin. This bootstraps the system without a hard-coded password in source.</w:t>
      </w:r>
    </w:p>
    <w:p>
      <w:pPr>
        <w:spacing w:before="160" w:after="40"/>
      </w:pPr>
      <w:r>
        <w:rPr>
          <w:rFonts w:ascii="Calibri" w:hAnsi="Calibri"/>
          <w:b/>
          <w:color w:val="0D9488"/>
          <w:sz w:val="22"/>
        </w:rPr>
        <w:t xml:space="preserve">Q. </w:t>
      </w:r>
      <w:r>
        <w:rPr>
          <w:rFonts w:ascii="Calibri" w:hAnsi="Calibri"/>
          <w:b/>
          <w:color w:val="1E3A5F"/>
          <w:sz w:val="22"/>
        </w:rPr>
        <w:t>What stops someone running rm -rf / through your tool?</w:t>
      </w:r>
    </w:p>
    <w:p>
      <w:pPr>
        <w:spacing w:after="120"/>
      </w:pPr>
      <w:r>
        <w:rPr>
          <w:rFonts w:ascii="Calibri" w:hAnsi="Calibri"/>
          <w:b/>
          <w:sz w:val="22"/>
        </w:rPr>
        <w:t xml:space="preserve">A. </w:t>
      </w:r>
      <w:r>
        <w:rPr>
          <w:rFonts w:ascii="Calibri" w:hAnsi="Calibri"/>
          <w:sz w:val="22"/>
        </w:rPr>
        <w:t>Three layers: (1) the tool registry has no generic "run shell" tool — every tool is a specific, typed operation; (2) destructive tools have destructive=true and require the client to pass confirm_destructive=true; (3) every run is written to audit_events with the user, command, arguments, and outcome, so even a misuse is traceable.</w:t>
      </w:r>
    </w:p>
    <w:p>
      <w:pPr>
        <w:spacing w:before="160" w:after="40"/>
      </w:pPr>
      <w:r>
        <w:rPr>
          <w:rFonts w:ascii="Calibri" w:hAnsi="Calibri"/>
          <w:b/>
          <w:color w:val="0D9488"/>
          <w:sz w:val="22"/>
        </w:rPr>
        <w:t xml:space="preserve">Q. </w:t>
      </w:r>
      <w:r>
        <w:rPr>
          <w:rFonts w:ascii="Calibri" w:hAnsi="Calibri"/>
          <w:b/>
          <w:color w:val="1E3A5F"/>
          <w:sz w:val="22"/>
        </w:rPr>
        <w:t>What about the Docker socket itself — isn't mounting it a risk?</w:t>
      </w:r>
    </w:p>
    <w:p>
      <w:pPr>
        <w:spacing w:after="120"/>
      </w:pPr>
      <w:r>
        <w:rPr>
          <w:rFonts w:ascii="Calibri" w:hAnsi="Calibri"/>
          <w:b/>
          <w:sz w:val="22"/>
        </w:rPr>
        <w:t xml:space="preserve">A. </w:t>
      </w:r>
      <w:r>
        <w:rPr>
          <w:rFonts w:ascii="Calibri" w:hAnsi="Calibri"/>
          <w:sz w:val="22"/>
        </w:rPr>
        <w:t>Yes — docker.sock is effectively root. That's why the backend never forwards raw shell input to it; every interaction goes through the Docker SDK for Python with explicit image/port/name arguments that have been validated by Pydantic. A future hardening step is to put the backend behind a rootless Docker-in-Docker shim.</w:t>
      </w:r>
    </w:p>
    <w:p>
      <w:pPr>
        <w:spacing w:before="280" w:after="80"/>
      </w:pPr>
      <w:r>
        <w:rPr>
          <w:rFonts w:ascii="Calibri" w:hAnsi="Calibri"/>
          <w:b/>
          <w:color w:val="1E3A5F"/>
          <w:sz w:val="28"/>
        </w:rPr>
        <w:t>6. Testing, Verification, Demo</w:t>
      </w:r>
    </w:p>
    <w:p>
      <w:pPr>
        <w:spacing w:before="160" w:after="40"/>
      </w:pPr>
      <w:r>
        <w:rPr>
          <w:rFonts w:ascii="Calibri" w:hAnsi="Calibri"/>
          <w:b/>
          <w:color w:val="0D9488"/>
          <w:sz w:val="22"/>
        </w:rPr>
        <w:t xml:space="preserve">Q. </w:t>
      </w:r>
      <w:r>
        <w:rPr>
          <w:rFonts w:ascii="Calibri" w:hAnsi="Calibri"/>
          <w:b/>
          <w:color w:val="1E3A5F"/>
          <w:sz w:val="22"/>
        </w:rPr>
        <w:t>How do you know the intent engine works?</w:t>
      </w:r>
    </w:p>
    <w:p>
      <w:pPr>
        <w:spacing w:after="120"/>
      </w:pPr>
      <w:r>
        <w:rPr>
          <w:rFonts w:ascii="Calibri" w:hAnsi="Calibri"/>
          <w:b/>
          <w:sz w:val="22"/>
        </w:rPr>
        <w:t xml:space="preserve">A. </w:t>
      </w:r>
      <w:r>
        <w:rPr>
          <w:rFonts w:ascii="Calibri" w:hAnsi="Calibri"/>
          <w:sz w:val="22"/>
        </w:rPr>
        <w:t>Unit tests in tests/test_intent.py assert round-trip behaviour on ~40 seed phrases (deploy / stop / remove / list / system health / etc.) and on their typo variants. Coverage on the NLP module is above 90%.</w:t>
      </w:r>
    </w:p>
    <w:p>
      <w:pPr>
        <w:spacing w:before="160" w:after="40"/>
      </w:pPr>
      <w:r>
        <w:rPr>
          <w:rFonts w:ascii="Calibri" w:hAnsi="Calibri"/>
          <w:b/>
          <w:color w:val="0D9488"/>
          <w:sz w:val="22"/>
        </w:rPr>
        <w:t xml:space="preserve">Q. </w:t>
      </w:r>
      <w:r>
        <w:rPr>
          <w:rFonts w:ascii="Calibri" w:hAnsi="Calibri"/>
          <w:b/>
          <w:color w:val="1E3A5F"/>
          <w:sz w:val="22"/>
        </w:rPr>
        <w:t>Walk me through a live demo.</w:t>
      </w:r>
    </w:p>
    <w:p>
      <w:pPr>
        <w:spacing w:after="120"/>
      </w:pPr>
      <w:r>
        <w:rPr>
          <w:rFonts w:ascii="Calibri" w:hAnsi="Calibri"/>
          <w:b/>
          <w:sz w:val="22"/>
        </w:rPr>
        <w:t xml:space="preserve">A. </w:t>
      </w:r>
      <w:r>
        <w:rPr>
          <w:rFonts w:ascii="Calibri" w:hAnsi="Calibri"/>
          <w:sz w:val="22"/>
        </w:rPr>
        <w:t>Open http://localhost:3000, register the first user (auto-promoted to admin), open /commands, type "deploy nginx on port 8080" — the result card shows the container ID and the resolved image. Switch to /containers, see it running, click Stop — a confirmation modal appears, confirm, the row updates to Exited. Open /logs, pick the container, see the tail stream live. Finally /history shows every action with latency, user, and outcome.</w:t>
      </w:r>
    </w:p>
    <w:p>
      <w:pPr>
        <w:spacing w:before="160" w:after="40"/>
      </w:pPr>
      <w:r>
        <w:rPr>
          <w:rFonts w:ascii="Calibri" w:hAnsi="Calibri"/>
          <w:b/>
          <w:color w:val="0D9488"/>
          <w:sz w:val="22"/>
        </w:rPr>
        <w:t xml:space="preserve">Q. </w:t>
      </w:r>
      <w:r>
        <w:rPr>
          <w:rFonts w:ascii="Calibri" w:hAnsi="Calibri"/>
          <w:b/>
          <w:color w:val="1E3A5F"/>
          <w:sz w:val="22"/>
        </w:rPr>
        <w:t>What's in your audit table?</w:t>
      </w:r>
    </w:p>
    <w:p>
      <w:pPr>
        <w:spacing w:after="120"/>
      </w:pPr>
      <w:r>
        <w:rPr>
          <w:rFonts w:ascii="Calibri" w:hAnsi="Calibri"/>
          <w:b/>
          <w:sz w:val="22"/>
        </w:rPr>
        <w:t xml:space="preserve">A. </w:t>
      </w:r>
      <w:r>
        <w:rPr>
          <w:rFonts w:ascii="Calibri" w:hAnsi="Calibri"/>
          <w:sz w:val="22"/>
        </w:rPr>
        <w:t>Per-row: id, created_at, user_id, intent, tool_name, arguments (JSONB), success (bool), latency_ms, error_message (nullable), container_id (nullable). It is append-only — no UPDATE or DELETE — and every API endpoint that mutates state writes exactly one row.</w:t>
      </w:r>
    </w:p>
    <w:p>
      <w:pPr>
        <w:spacing w:before="280" w:after="80"/>
      </w:pPr>
      <w:r>
        <w:rPr>
          <w:rFonts w:ascii="Calibri" w:hAnsi="Calibri"/>
          <w:b/>
          <w:color w:val="1E3A5F"/>
          <w:sz w:val="28"/>
        </w:rPr>
        <w:t>7. Limitations &amp; Future Work</w:t>
      </w:r>
    </w:p>
    <w:p>
      <w:pPr>
        <w:spacing w:before="160" w:after="40"/>
      </w:pPr>
      <w:r>
        <w:rPr>
          <w:rFonts w:ascii="Calibri" w:hAnsi="Calibri"/>
          <w:b/>
          <w:color w:val="0D9488"/>
          <w:sz w:val="22"/>
        </w:rPr>
        <w:t xml:space="preserve">Q. </w:t>
      </w:r>
      <w:r>
        <w:rPr>
          <w:rFonts w:ascii="Calibri" w:hAnsi="Calibri"/>
          <w:b/>
          <w:color w:val="1E3A5F"/>
          <w:sz w:val="22"/>
        </w:rPr>
        <w:t>What are the current limitations?</w:t>
      </w:r>
    </w:p>
    <w:p>
      <w:pPr>
        <w:spacing w:after="120"/>
      </w:pPr>
      <w:r>
        <w:rPr>
          <w:rFonts w:ascii="Calibri" w:hAnsi="Calibri"/>
          <w:b/>
          <w:sz w:val="22"/>
        </w:rPr>
        <w:t xml:space="preserve">A. </w:t>
      </w:r>
      <w:r>
        <w:rPr>
          <w:rFonts w:ascii="Calibri" w:hAnsi="Calibri"/>
          <w:sz w:val="22"/>
        </w:rPr>
        <w:t>Single-node Docker only (no Kubernetes yet), regex intent engine does not generalise to arbitrary phrasings, no Slack/Teams notification channel, and no metric dashboards (Prometheus/Grafana). All four are captured as FYP-2 enhancements.</w:t>
      </w:r>
    </w:p>
    <w:p>
      <w:pPr>
        <w:spacing w:before="160" w:after="40"/>
      </w:pPr>
      <w:r>
        <w:rPr>
          <w:rFonts w:ascii="Calibri" w:hAnsi="Calibri"/>
          <w:b/>
          <w:color w:val="0D9488"/>
          <w:sz w:val="22"/>
        </w:rPr>
        <w:t xml:space="preserve">Q. </w:t>
      </w:r>
      <w:r>
        <w:rPr>
          <w:rFonts w:ascii="Calibri" w:hAnsi="Calibri"/>
          <w:b/>
          <w:color w:val="1E3A5F"/>
          <w:sz w:val="22"/>
        </w:rPr>
        <w:t>If you had another semester, what would you add first?</w:t>
      </w:r>
    </w:p>
    <w:p>
      <w:pPr>
        <w:spacing w:after="120"/>
      </w:pPr>
      <w:r>
        <w:rPr>
          <w:rFonts w:ascii="Calibri" w:hAnsi="Calibri"/>
          <w:b/>
          <w:sz w:val="22"/>
        </w:rPr>
        <w:t xml:space="preserve">A. </w:t>
      </w:r>
      <w:r>
        <w:rPr>
          <w:rFonts w:ascii="Calibri" w:hAnsi="Calibri"/>
          <w:sz w:val="22"/>
        </w:rPr>
        <w:t>Kubernetes tool integration, because it converts the project from a homework deliverable to something a small-to-medium DevOps team could actually adopt. Second, a role-scoped tool visibility layer so the tool registry itself respects RBAC.</w:t>
      </w:r>
    </w:p>
    <w:p>
      <w:pPr>
        <w:spacing w:before="160" w:after="40"/>
      </w:pPr>
      <w:r>
        <w:rPr>
          <w:rFonts w:ascii="Calibri" w:hAnsi="Calibri"/>
          <w:b/>
          <w:color w:val="0D9488"/>
          <w:sz w:val="22"/>
        </w:rPr>
        <w:t xml:space="preserve">Q. </w:t>
      </w:r>
      <w:r>
        <w:rPr>
          <w:rFonts w:ascii="Calibri" w:hAnsi="Calibri"/>
          <w:b/>
          <w:color w:val="1E3A5F"/>
          <w:sz w:val="22"/>
        </w:rPr>
        <w:t>Who is the target user?</w:t>
      </w:r>
    </w:p>
    <w:p>
      <w:pPr>
        <w:spacing w:after="120"/>
      </w:pPr>
      <w:r>
        <w:rPr>
          <w:rFonts w:ascii="Calibri" w:hAnsi="Calibri"/>
          <w:b/>
          <w:sz w:val="22"/>
        </w:rPr>
        <w:t xml:space="preserve">A. </w:t>
      </w:r>
      <w:r>
        <w:rPr>
          <w:rFonts w:ascii="Calibri" w:hAnsi="Calibri"/>
          <w:sz w:val="22"/>
        </w:rPr>
        <w:t>Mid-sized engineering teams with a small platform / DevOps group who want to give application developers safe, self-service deployment capability without handing out root on the Docker host.</w:t>
      </w:r>
    </w:p>
    <w:p>
      <w:pPr>
        <w:spacing w:before="280" w:after="80"/>
      </w:pPr>
      <w:r>
        <w:rPr>
          <w:rFonts w:ascii="Calibri" w:hAnsi="Calibri"/>
          <w:b/>
          <w:color w:val="1E3A5F"/>
          <w:sz w:val="28"/>
        </w:rPr>
        <w:t>8. Rapid-Fire One-Liners</w:t>
      </w:r>
    </w:p>
    <w:p>
      <w:pPr>
        <w:spacing w:before="160" w:after="40"/>
      </w:pPr>
      <w:r>
        <w:rPr>
          <w:rFonts w:ascii="Calibri" w:hAnsi="Calibri"/>
          <w:b/>
          <w:color w:val="0D9488"/>
          <w:sz w:val="22"/>
        </w:rPr>
        <w:t xml:space="preserve">Q. </w:t>
      </w:r>
      <w:r>
        <w:rPr>
          <w:rFonts w:ascii="Calibri" w:hAnsi="Calibri"/>
          <w:b/>
          <w:color w:val="1E3A5F"/>
          <w:sz w:val="22"/>
        </w:rPr>
        <w:t>Language?</w:t>
      </w:r>
    </w:p>
    <w:p>
      <w:pPr>
        <w:spacing w:after="120"/>
      </w:pPr>
      <w:r>
        <w:rPr>
          <w:rFonts w:ascii="Calibri" w:hAnsi="Calibri"/>
          <w:b/>
          <w:sz w:val="22"/>
        </w:rPr>
        <w:t xml:space="preserve">A. </w:t>
      </w:r>
      <w:r>
        <w:rPr>
          <w:rFonts w:ascii="Calibri" w:hAnsi="Calibri"/>
          <w:sz w:val="22"/>
        </w:rPr>
        <w:t>Python 3.11 on the backend, TypeScript 5 on the frontend.</w:t>
      </w:r>
    </w:p>
    <w:p>
      <w:pPr>
        <w:spacing w:before="160" w:after="40"/>
      </w:pPr>
      <w:r>
        <w:rPr>
          <w:rFonts w:ascii="Calibri" w:hAnsi="Calibri"/>
          <w:b/>
          <w:color w:val="0D9488"/>
          <w:sz w:val="22"/>
        </w:rPr>
        <w:t xml:space="preserve">Q. </w:t>
      </w:r>
      <w:r>
        <w:rPr>
          <w:rFonts w:ascii="Calibri" w:hAnsi="Calibri"/>
          <w:b/>
          <w:color w:val="1E3A5F"/>
          <w:sz w:val="22"/>
        </w:rPr>
        <w:t>Framework choice in 5 words?</w:t>
      </w:r>
    </w:p>
    <w:p>
      <w:pPr>
        <w:spacing w:after="120"/>
      </w:pPr>
      <w:r>
        <w:rPr>
          <w:rFonts w:ascii="Calibri" w:hAnsi="Calibri"/>
          <w:b/>
          <w:sz w:val="22"/>
        </w:rPr>
        <w:t xml:space="preserve">A. </w:t>
      </w:r>
      <w:r>
        <w:rPr>
          <w:rFonts w:ascii="Calibri" w:hAnsi="Calibri"/>
          <w:sz w:val="22"/>
        </w:rPr>
        <w:t>FastAPI for async; Next.js for DX.</w:t>
      </w:r>
    </w:p>
    <w:p>
      <w:pPr>
        <w:spacing w:before="160" w:after="40"/>
      </w:pPr>
      <w:r>
        <w:rPr>
          <w:rFonts w:ascii="Calibri" w:hAnsi="Calibri"/>
          <w:b/>
          <w:color w:val="0D9488"/>
          <w:sz w:val="22"/>
        </w:rPr>
        <w:t xml:space="preserve">Q. </w:t>
      </w:r>
      <w:r>
        <w:rPr>
          <w:rFonts w:ascii="Calibri" w:hAnsi="Calibri"/>
          <w:b/>
          <w:color w:val="1E3A5F"/>
          <w:sz w:val="22"/>
        </w:rPr>
        <w:t>Database schema?</w:t>
      </w:r>
    </w:p>
    <w:p>
      <w:pPr>
        <w:spacing w:after="120"/>
      </w:pPr>
      <w:r>
        <w:rPr>
          <w:rFonts w:ascii="Calibri" w:hAnsi="Calibri"/>
          <w:b/>
          <w:sz w:val="22"/>
        </w:rPr>
        <w:t xml:space="preserve">A. </w:t>
      </w:r>
      <w:r>
        <w:rPr>
          <w:rFonts w:ascii="Calibri" w:hAnsi="Calibri"/>
          <w:sz w:val="22"/>
        </w:rPr>
        <w:t>Four tables: users, tasks, audit_events, tool_catalog.</w:t>
      </w:r>
    </w:p>
    <w:p>
      <w:pPr>
        <w:spacing w:before="160" w:after="40"/>
      </w:pPr>
      <w:r>
        <w:rPr>
          <w:rFonts w:ascii="Calibri" w:hAnsi="Calibri"/>
          <w:b/>
          <w:color w:val="0D9488"/>
          <w:sz w:val="22"/>
        </w:rPr>
        <w:t xml:space="preserve">Q. </w:t>
      </w:r>
      <w:r>
        <w:rPr>
          <w:rFonts w:ascii="Calibri" w:hAnsi="Calibri"/>
          <w:b/>
          <w:color w:val="1E3A5F"/>
          <w:sz w:val="22"/>
        </w:rPr>
        <w:t>Total lines of code?</w:t>
      </w:r>
    </w:p>
    <w:p>
      <w:pPr>
        <w:spacing w:after="120"/>
      </w:pPr>
      <w:r>
        <w:rPr>
          <w:rFonts w:ascii="Calibri" w:hAnsi="Calibri"/>
          <w:b/>
          <w:sz w:val="22"/>
        </w:rPr>
        <w:t xml:space="preserve">A. </w:t>
      </w:r>
      <w:r>
        <w:rPr>
          <w:rFonts w:ascii="Calibri" w:hAnsi="Calibri"/>
          <w:sz w:val="22"/>
        </w:rPr>
        <w:t>≈ 6,500 across backend + frontend, excluding generated code and lockfiles.</w:t>
      </w:r>
    </w:p>
    <w:p>
      <w:pPr>
        <w:spacing w:before="160" w:after="40"/>
      </w:pPr>
      <w:r>
        <w:rPr>
          <w:rFonts w:ascii="Calibri" w:hAnsi="Calibri"/>
          <w:b/>
          <w:color w:val="0D9488"/>
          <w:sz w:val="22"/>
        </w:rPr>
        <w:t xml:space="preserve">Q. </w:t>
      </w:r>
      <w:r>
        <w:rPr>
          <w:rFonts w:ascii="Calibri" w:hAnsi="Calibri"/>
          <w:b/>
          <w:color w:val="1E3A5F"/>
          <w:sz w:val="22"/>
        </w:rPr>
        <w:t>Deployment target?</w:t>
      </w:r>
    </w:p>
    <w:p>
      <w:pPr>
        <w:spacing w:after="120"/>
      </w:pPr>
      <w:r>
        <w:rPr>
          <w:rFonts w:ascii="Calibri" w:hAnsi="Calibri"/>
          <w:b/>
          <w:sz w:val="22"/>
        </w:rPr>
        <w:t xml:space="preserve">A. </w:t>
      </w:r>
      <w:r>
        <w:rPr>
          <w:rFonts w:ascii="Calibri" w:hAnsi="Calibri"/>
          <w:sz w:val="22"/>
        </w:rPr>
        <w:t>Any host with Docker + Docker Compose; one command brings the whole stack up.</w:t>
      </w:r>
    </w:p>
    <w:p>
      <w:pPr>
        <w:spacing w:before="160" w:after="40"/>
      </w:pPr>
      <w:r>
        <w:rPr>
          <w:rFonts w:ascii="Calibri" w:hAnsi="Calibri"/>
          <w:b/>
          <w:color w:val="0D9488"/>
          <w:sz w:val="22"/>
        </w:rPr>
        <w:t xml:space="preserve">Q. </w:t>
      </w:r>
      <w:r>
        <w:rPr>
          <w:rFonts w:ascii="Calibri" w:hAnsi="Calibri"/>
          <w:b/>
          <w:color w:val="1E3A5F"/>
          <w:sz w:val="22"/>
        </w:rPr>
        <w:t>Did you write tests?</w:t>
      </w:r>
    </w:p>
    <w:p>
      <w:pPr>
        <w:spacing w:after="120"/>
      </w:pPr>
      <w:r>
        <w:rPr>
          <w:rFonts w:ascii="Calibri" w:hAnsi="Calibri"/>
          <w:b/>
          <w:sz w:val="22"/>
        </w:rPr>
        <w:t xml:space="preserve">A. </w:t>
      </w:r>
      <w:r>
        <w:rPr>
          <w:rFonts w:ascii="Calibri" w:hAnsi="Calibri"/>
          <w:sz w:val="22"/>
        </w:rPr>
        <w:t>Yes — pytest on the backend (intent engine, auth, guardrails) and type-checked React components on the frontend.</w:t>
      </w:r>
    </w:p>
    <w:p>
      <w:pPr>
        <w:spacing w:before="360"/>
      </w:pPr>
      <w:r>
        <w:rPr>
          <w:rFonts w:ascii="Calibri" w:hAnsi="Calibri"/>
          <w:i/>
          <w:color w:val="555F6D"/>
          <w:sz w:val="18"/>
        </w:rPr>
        <w:t>Prepared by: Hamza Meo Rajput · FYP 2025–2026 · University of Sindh, Department of Information Technology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