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فتحی</w:t>
      </w:r>
      <w:r w:rsidDel="00000000" w:rsidR="00000000" w:rsidRPr="00000000">
        <w:rPr>
          <w:rtl w:val="1"/>
        </w:rPr>
        <w:t xml:space="preserve">                                                                 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دانشجویی</w:t>
      </w:r>
      <w:r w:rsidDel="00000000" w:rsidR="00000000" w:rsidRPr="00000000">
        <w:rPr>
          <w:rtl w:val="1"/>
        </w:rPr>
        <w:t xml:space="preserve">: 980172075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ریاضیات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استدلال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اکتشافی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) ،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خاتمه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لزوما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قطعی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دانستن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بیتونیک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/ 2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= 1 ، 2 ،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. . ،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/ 2 (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06">
      <w:pPr>
        <w:bidi w:val="1"/>
        <w:ind w:left="720" w:firstLine="0"/>
        <w:jc w:val="left"/>
        <w:rPr/>
      </w:pPr>
      <w:r w:rsidDel="00000000" w:rsidR="00000000" w:rsidRPr="00000000">
        <w:rPr>
          <w:rtl w:val="1"/>
        </w:rPr>
        <w:t xml:space="preserve">هنگامی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bitonic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bitonic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متشکل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1 -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بیتونیک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07">
      <w:pPr>
        <w:bidi w:val="1"/>
        <w:ind w:left="720" w:firstLine="0"/>
        <w:jc w:val="left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بیتونیک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بیتونیک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conquer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دیتابیس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همپوشانی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سرنخی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conquer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programming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: 1. </w:t>
      </w:r>
      <w:r w:rsidDel="00000000" w:rsidR="00000000" w:rsidRPr="00000000">
        <w:rPr>
          <w:rtl w:val="1"/>
        </w:rPr>
        <w:t xml:space="preserve">نداشتن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نداشتن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نداشتن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programming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بپردازد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اندوزی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رزومه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رزومه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مصاحبه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jc w:val="both"/>
      </w:pP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0E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چندجمله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010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مسایلی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چندجمله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حلش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چندجمله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حلش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014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گویند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16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چندجمله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حلشان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چندجمله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گویند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انبوهی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الکترونیک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