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3D7C" w:rsidRDefault="00000000">
      <w:pPr>
        <w:bidi/>
        <w:spacing w:line="240" w:lineRule="auto"/>
        <w:jc w:val="center"/>
      </w:pPr>
      <w:r>
        <w:rPr>
          <w:sz w:val="28"/>
          <w:rtl/>
        </w:rPr>
        <w:t>به نام خدا</w:t>
      </w:r>
    </w:p>
    <w:p w:rsidR="00233D7C" w:rsidRDefault="00000000">
      <w:r>
        <w:br w:type="page"/>
      </w:r>
    </w:p>
    <w:p w:rsidR="00233D7C" w:rsidRDefault="00000000">
      <w:pPr>
        <w:bidi/>
        <w:spacing w:after="120" w:line="240" w:lineRule="auto"/>
        <w:jc w:val="center"/>
      </w:pPr>
      <w:r>
        <w:rPr>
          <w:rFonts w:cs="B Lotus"/>
          <w:b/>
          <w:sz w:val="36"/>
          <w:rtl/>
        </w:rPr>
        <w:lastRenderedPageBreak/>
        <w:t>دانشگاه آزاد اسلامی</w:t>
      </w:r>
    </w:p>
    <w:p w:rsidR="00233D7C" w:rsidRDefault="00000000">
      <w:pPr>
        <w:bidi/>
        <w:spacing w:after="120" w:line="240" w:lineRule="auto"/>
        <w:jc w:val="center"/>
      </w:pPr>
      <w:r>
        <w:rPr>
          <w:rFonts w:cs="B Lotus"/>
          <w:b/>
          <w:sz w:val="36"/>
          <w:rtl/>
        </w:rPr>
        <w:t>واحد اردبیل</w:t>
      </w:r>
    </w:p>
    <w:p w:rsidR="00233D7C" w:rsidRDefault="00000000">
      <w:pPr>
        <w:bidi/>
        <w:spacing w:after="120" w:line="240" w:lineRule="auto"/>
        <w:jc w:val="center"/>
      </w:pPr>
      <w:r>
        <w:rPr>
          <w:rFonts w:cs="B Lotus"/>
          <w:b/>
          <w:sz w:val="32"/>
          <w:rtl/>
        </w:rPr>
        <w:t xml:space="preserve">دانشکده فنی </w:t>
      </w:r>
      <w:proofErr w:type="gramStart"/>
      <w:r>
        <w:rPr>
          <w:rFonts w:cs="B Lotus"/>
          <w:b/>
          <w:sz w:val="32"/>
          <w:rtl/>
        </w:rPr>
        <w:t>و مهندسی</w:t>
      </w:r>
      <w:proofErr w:type="gramEnd"/>
    </w:p>
    <w:p w:rsidR="00233D7C" w:rsidRDefault="00000000">
      <w:pPr>
        <w:bidi/>
        <w:spacing w:after="360" w:line="240" w:lineRule="auto"/>
        <w:jc w:val="center"/>
      </w:pPr>
      <w:r>
        <w:rPr>
          <w:rFonts w:cs="B Lotus"/>
          <w:b/>
          <w:sz w:val="32"/>
          <w:rtl/>
        </w:rPr>
        <w:t xml:space="preserve">پایان‌نامه کارشناسی </w:t>
      </w:r>
      <w:proofErr w:type="gramStart"/>
      <w:r>
        <w:rPr>
          <w:rFonts w:cs="B Lotus"/>
          <w:b/>
          <w:sz w:val="32"/>
          <w:rtl/>
        </w:rPr>
        <w:t>ارشد</w:t>
      </w:r>
      <w:proofErr w:type="gramEnd"/>
      <w:r>
        <w:rPr>
          <w:rFonts w:cs="B Lotus"/>
          <w:b/>
          <w:sz w:val="32"/>
          <w:rtl/>
        </w:rPr>
        <w:t xml:space="preserve"> (M.Sc.)</w:t>
      </w:r>
    </w:p>
    <w:p w:rsidR="00233D7C" w:rsidRDefault="00000000">
      <w:pPr>
        <w:bidi/>
        <w:spacing w:after="480" w:line="240" w:lineRule="auto"/>
        <w:jc w:val="center"/>
      </w:pPr>
      <w:r>
        <w:rPr>
          <w:rFonts w:cs="B Lotus"/>
          <w:b/>
          <w:sz w:val="32"/>
          <w:rtl/>
        </w:rPr>
        <w:t>مهندسی کامپیوتر - نرم‌افزار</w:t>
      </w:r>
    </w:p>
    <w:p w:rsidR="00233D7C" w:rsidRDefault="00000000">
      <w:pPr>
        <w:bidi/>
        <w:spacing w:after="120" w:line="240" w:lineRule="auto"/>
        <w:jc w:val="center"/>
      </w:pPr>
      <w:r>
        <w:rPr>
          <w:b/>
          <w:sz w:val="36"/>
          <w:rtl/>
        </w:rPr>
        <w:t>عنوان</w:t>
      </w:r>
    </w:p>
    <w:p w:rsidR="00233D7C" w:rsidRDefault="00000000">
      <w:pPr>
        <w:bidi/>
        <w:spacing w:after="480" w:line="240" w:lineRule="auto"/>
        <w:jc w:val="center"/>
      </w:pPr>
      <w:r>
        <w:rPr>
          <w:rFonts w:cs="B Lotus"/>
          <w:b/>
          <w:sz w:val="36"/>
          <w:rtl/>
        </w:rPr>
        <w:t xml:space="preserve">روشی نوین برای اشتراک منصفانه </w:t>
      </w:r>
      <w:proofErr w:type="gramStart"/>
      <w:r>
        <w:rPr>
          <w:rFonts w:cs="B Lotus"/>
          <w:b/>
          <w:sz w:val="36"/>
          <w:rtl/>
        </w:rPr>
        <w:t>و کارآمد</w:t>
      </w:r>
      <w:proofErr w:type="gramEnd"/>
      <w:r>
        <w:rPr>
          <w:rFonts w:cs="B Lotus"/>
          <w:b/>
          <w:sz w:val="36"/>
          <w:rtl/>
        </w:rPr>
        <w:t xml:space="preserve"> انرژی در محله‌های هوشمند با استفاده از یادگیری تقویتی چندعاملی مبتنی بر شخصیت</w:t>
      </w:r>
    </w:p>
    <w:p w:rsidR="00233D7C" w:rsidRDefault="00000000">
      <w:pPr>
        <w:bidi/>
        <w:spacing w:after="80" w:line="240" w:lineRule="auto"/>
        <w:jc w:val="center"/>
      </w:pPr>
      <w:r>
        <w:rPr>
          <w:b/>
          <w:sz w:val="36"/>
          <w:rtl/>
        </w:rPr>
        <w:t>استاد راهنما</w:t>
      </w:r>
    </w:p>
    <w:p w:rsidR="00233D7C" w:rsidRDefault="00000000">
      <w:pPr>
        <w:bidi/>
        <w:spacing w:after="360" w:line="240" w:lineRule="auto"/>
        <w:jc w:val="center"/>
      </w:pPr>
      <w:r>
        <w:rPr>
          <w:rFonts w:cs="B Lotus"/>
          <w:b/>
          <w:sz w:val="36"/>
          <w:rtl/>
        </w:rPr>
        <w:t>دکتر بابک نوری‌مقدم</w:t>
      </w:r>
    </w:p>
    <w:p w:rsidR="00233D7C" w:rsidRDefault="00000000">
      <w:pPr>
        <w:bidi/>
        <w:spacing w:after="80" w:line="240" w:lineRule="auto"/>
        <w:jc w:val="center"/>
      </w:pPr>
      <w:r>
        <w:rPr>
          <w:b/>
          <w:sz w:val="36"/>
          <w:rtl/>
        </w:rPr>
        <w:t>نگارش</w:t>
      </w:r>
    </w:p>
    <w:p w:rsidR="00233D7C" w:rsidRDefault="00000000">
      <w:pPr>
        <w:bidi/>
        <w:spacing w:after="720" w:line="240" w:lineRule="auto"/>
        <w:jc w:val="center"/>
      </w:pPr>
      <w:r>
        <w:rPr>
          <w:rFonts w:cs="B Lotus"/>
          <w:b/>
          <w:sz w:val="36"/>
          <w:rtl/>
        </w:rPr>
        <w:t>حمید اصغریان</w:t>
      </w:r>
    </w:p>
    <w:p w:rsidR="00233D7C" w:rsidRDefault="00000000">
      <w:pPr>
        <w:bidi/>
        <w:spacing w:line="240" w:lineRule="auto"/>
        <w:jc w:val="center"/>
      </w:pPr>
      <w:r>
        <w:rPr>
          <w:rFonts w:cs="B Lotus"/>
          <w:b/>
          <w:sz w:val="28"/>
          <w:rtl/>
        </w:rPr>
        <w:t>۱۴۰۵</w:t>
      </w:r>
    </w:p>
    <w:p w:rsidR="00233D7C" w:rsidRDefault="00000000">
      <w:r>
        <w:br w:type="page"/>
      </w:r>
    </w:p>
    <w:p w:rsidR="00233D7C" w:rsidRDefault="00000000">
      <w:pPr>
        <w:spacing w:after="280" w:line="240" w:lineRule="auto"/>
        <w:jc w:val="center"/>
      </w:pPr>
      <w:r>
        <w:rPr>
          <w:b/>
          <w:sz w:val="36"/>
        </w:rPr>
        <w:lastRenderedPageBreak/>
        <w:t>Islamic Azad University</w:t>
      </w:r>
    </w:p>
    <w:p w:rsidR="00233D7C" w:rsidRDefault="00000000">
      <w:pPr>
        <w:spacing w:after="280" w:line="240" w:lineRule="auto"/>
        <w:jc w:val="center"/>
      </w:pPr>
      <w:r>
        <w:rPr>
          <w:b/>
          <w:sz w:val="36"/>
        </w:rPr>
        <w:t>Ardabil Branch</w:t>
      </w:r>
    </w:p>
    <w:p w:rsidR="00233D7C" w:rsidRDefault="00000000">
      <w:pPr>
        <w:spacing w:after="280" w:line="240" w:lineRule="auto"/>
        <w:jc w:val="center"/>
      </w:pPr>
      <w:r>
        <w:rPr>
          <w:b/>
          <w:sz w:val="32"/>
        </w:rPr>
        <w:t>Faculty of Technical and Engineering</w:t>
      </w:r>
    </w:p>
    <w:p w:rsidR="00233D7C" w:rsidRDefault="00000000">
      <w:pPr>
        <w:spacing w:after="280" w:line="240" w:lineRule="auto"/>
        <w:jc w:val="center"/>
      </w:pPr>
      <w:r>
        <w:rPr>
          <w:sz w:val="28"/>
        </w:rPr>
        <w:t>A Thesis Submitted in Partial Fulfillment of the Requirements for the Degree of Master of Science (M.Sc.) in Computer Engineering</w:t>
      </w:r>
    </w:p>
    <w:p w:rsidR="00233D7C" w:rsidRDefault="00000000">
      <w:pPr>
        <w:spacing w:after="280" w:line="240" w:lineRule="auto"/>
        <w:jc w:val="center"/>
      </w:pPr>
      <w:r>
        <w:rPr>
          <w:b/>
          <w:sz w:val="32"/>
        </w:rPr>
        <w:t>Computer Engineering - Software</w:t>
      </w:r>
    </w:p>
    <w:p w:rsidR="00233D7C" w:rsidRDefault="00000000">
      <w:pPr>
        <w:spacing w:after="120" w:line="240" w:lineRule="auto"/>
        <w:jc w:val="center"/>
      </w:pPr>
      <w:r>
        <w:rPr>
          <w:b/>
          <w:sz w:val="32"/>
        </w:rPr>
        <w:t>Title</w:t>
      </w:r>
    </w:p>
    <w:p w:rsidR="00233D7C" w:rsidRDefault="00000000">
      <w:pPr>
        <w:spacing w:after="480" w:line="240" w:lineRule="auto"/>
        <w:jc w:val="center"/>
      </w:pPr>
      <w:r>
        <w:rPr>
          <w:b/>
          <w:i/>
          <w:sz w:val="32"/>
        </w:rPr>
        <w:t>A New Method of Fair and Efficient Energy Sharing in Smart Neighborhoods Using Personality-Driven Multi-Agent Reinforcement Learning</w:t>
      </w:r>
    </w:p>
    <w:p w:rsidR="00233D7C" w:rsidRDefault="00000000">
      <w:pPr>
        <w:spacing w:after="80" w:line="240" w:lineRule="auto"/>
        <w:jc w:val="center"/>
      </w:pPr>
      <w:r>
        <w:rPr>
          <w:b/>
          <w:sz w:val="28"/>
        </w:rPr>
        <w:t>Supervisor</w:t>
      </w:r>
    </w:p>
    <w:p w:rsidR="00233D7C" w:rsidRDefault="00000000">
      <w:pPr>
        <w:spacing w:after="360" w:line="240" w:lineRule="auto"/>
        <w:jc w:val="center"/>
      </w:pPr>
      <w:r>
        <w:rPr>
          <w:b/>
          <w:sz w:val="28"/>
        </w:rPr>
        <w:t>Dr. Babak Nouri-Moghaddam</w:t>
      </w:r>
    </w:p>
    <w:p w:rsidR="00233D7C" w:rsidRDefault="00000000">
      <w:pPr>
        <w:spacing w:after="80" w:line="240" w:lineRule="auto"/>
        <w:jc w:val="center"/>
      </w:pPr>
      <w:r>
        <w:rPr>
          <w:b/>
          <w:sz w:val="28"/>
        </w:rPr>
        <w:t>By</w:t>
      </w:r>
    </w:p>
    <w:p w:rsidR="00233D7C" w:rsidRDefault="00000000">
      <w:pPr>
        <w:spacing w:after="720" w:line="240" w:lineRule="auto"/>
        <w:jc w:val="center"/>
      </w:pPr>
      <w:r>
        <w:rPr>
          <w:b/>
          <w:sz w:val="28"/>
        </w:rPr>
        <w:t>Hamid Asgharian</w:t>
      </w:r>
    </w:p>
    <w:p w:rsidR="00233D7C" w:rsidRDefault="00000000">
      <w:pPr>
        <w:spacing w:line="240" w:lineRule="auto"/>
        <w:jc w:val="center"/>
      </w:pPr>
      <w:r>
        <w:t>2025</w:t>
      </w:r>
    </w:p>
    <w:p w:rsidR="00233D7C" w:rsidRDefault="00000000">
      <w:r>
        <w:br w:type="page"/>
      </w:r>
    </w:p>
    <w:p w:rsidR="00233D7C" w:rsidRDefault="00000000">
      <w:pPr>
        <w:bidi/>
        <w:spacing w:after="360" w:line="240" w:lineRule="auto"/>
        <w:jc w:val="center"/>
      </w:pPr>
      <w:r>
        <w:rPr>
          <w:rFonts w:cs="B Lotus"/>
          <w:b/>
          <w:sz w:val="32"/>
          <w:rtl/>
        </w:rPr>
        <w:lastRenderedPageBreak/>
        <w:t>سپاسگزاری</w:t>
      </w:r>
    </w:p>
    <w:p w:rsidR="00233D7C" w:rsidRDefault="00000000">
      <w:pPr>
        <w:pStyle w:val="IAUBody"/>
        <w:bidi/>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t>در پایان، از خانواده عزیزم که همواره پشتیبان و مشوق من در تمام مراحل تحصیل بوده‌اند، قدردانی می‌نمایم.</w:t>
      </w:r>
      <w:r>
        <w:rPr>
          <w:rtl/>
        </w:rPr>
        <w:br/>
      </w:r>
    </w:p>
    <w:p w:rsidR="00233D7C" w:rsidRDefault="00000000">
      <w:r>
        <w:br w:type="page"/>
      </w:r>
    </w:p>
    <w:p w:rsidR="00233D7C" w:rsidRDefault="00000000">
      <w:pPr>
        <w:bidi/>
        <w:spacing w:after="360" w:line="240" w:lineRule="auto"/>
        <w:jc w:val="center"/>
      </w:pPr>
      <w:r>
        <w:rPr>
          <w:rFonts w:cs="B Lotus"/>
          <w:b/>
          <w:sz w:val="32"/>
          <w:rtl/>
        </w:rPr>
        <w:lastRenderedPageBreak/>
        <w:t>تقدیم</w:t>
      </w:r>
    </w:p>
    <w:p w:rsidR="00233D7C" w:rsidRDefault="00000000">
      <w:pPr>
        <w:pStyle w:val="IAUBody"/>
        <w:bidi/>
      </w:pPr>
      <w:r>
        <w:rPr>
          <w:rtl/>
        </w:rPr>
        <w:t xml:space="preserve">تقدیم به خانواده عزیزم که همواره پشتیبان </w:t>
      </w:r>
      <w:proofErr w:type="gramStart"/>
      <w:r>
        <w:rPr>
          <w:rtl/>
        </w:rPr>
        <w:t>و مشوق</w:t>
      </w:r>
      <w:proofErr w:type="gramEnd"/>
      <w:r>
        <w:rPr>
          <w:rtl/>
        </w:rPr>
        <w:t xml:space="preserve"> من در تمام مراحل تحصیل بوده‌اند.</w:t>
      </w:r>
      <w:r>
        <w:rPr>
          <w:rtl/>
        </w:rPr>
        <w:br/>
      </w:r>
    </w:p>
    <w:p w:rsidR="00233D7C" w:rsidRDefault="00000000">
      <w:r>
        <w:br w:type="page"/>
      </w:r>
    </w:p>
    <w:p w:rsidR="00233D7C" w:rsidRDefault="00000000">
      <w:pPr>
        <w:bidi/>
        <w:spacing w:after="240" w:line="240" w:lineRule="auto"/>
        <w:jc w:val="center"/>
      </w:pPr>
      <w:r>
        <w:rPr>
          <w:rFonts w:cs="B Lotus"/>
          <w:b/>
          <w:sz w:val="32"/>
          <w:rtl/>
        </w:rPr>
        <w:lastRenderedPageBreak/>
        <w:t>فهرست مطالب</w:t>
      </w:r>
    </w:p>
    <w:p w:rsidR="006627D4" w:rsidRDefault="00000000" w:rsidP="006627D4">
      <w:pPr>
        <w:pStyle w:val="TOC1"/>
        <w:tabs>
          <w:tab w:val="right" w:leader="dot" w:pos="9061"/>
        </w:tabs>
        <w:bidi/>
        <w:rPr>
          <w:noProof/>
        </w:rPr>
      </w:pPr>
      <w:r>
        <w:fldChar w:fldCharType="begin"/>
      </w:r>
      <w:r>
        <w:instrText>TOC \o "1-4" \h \z \u</w:instrText>
      </w:r>
      <w:r>
        <w:fldChar w:fldCharType="separate"/>
      </w:r>
      <w:hyperlink w:anchor="_Toc234096726" w:history="1">
        <w:r w:rsidR="006627D4" w:rsidRPr="00E1571F">
          <w:rPr>
            <w:rStyle w:val="Hyperlink"/>
            <w:noProof/>
          </w:rPr>
          <w:t>A New Method of Fair and Efficient Energy Sharing in Smart Neighborhoods Using Personality-Driven Multi-Agent Reinforcement Learning</w:t>
        </w:r>
        <w:r w:rsidR="006627D4">
          <w:rPr>
            <w:noProof/>
            <w:webHidden/>
          </w:rPr>
          <w:tab/>
        </w:r>
        <w:r w:rsidR="006627D4">
          <w:rPr>
            <w:noProof/>
            <w:webHidden/>
          </w:rPr>
          <w:fldChar w:fldCharType="begin"/>
        </w:r>
        <w:r w:rsidR="006627D4">
          <w:rPr>
            <w:noProof/>
            <w:webHidden/>
          </w:rPr>
          <w:instrText xml:space="preserve"> PAGEREF _Toc234096726 \h </w:instrText>
        </w:r>
        <w:r w:rsidR="006627D4">
          <w:rPr>
            <w:noProof/>
            <w:webHidden/>
          </w:rPr>
          <w:fldChar w:fldCharType="separate"/>
        </w:r>
        <w:r w:rsidR="009F55A4">
          <w:rPr>
            <w:b/>
            <w:bCs/>
            <w:noProof/>
            <w:webHidden/>
          </w:rPr>
          <w:t>Error! Bookmark not defined.</w:t>
        </w:r>
        <w:r w:rsidR="006627D4">
          <w:rPr>
            <w:noProof/>
            <w:webHidden/>
          </w:rPr>
          <w:fldChar w:fldCharType="end"/>
        </w:r>
      </w:hyperlink>
    </w:p>
    <w:p w:rsidR="006627D4" w:rsidRDefault="006627D4" w:rsidP="006627D4">
      <w:pPr>
        <w:pStyle w:val="TOC1"/>
        <w:tabs>
          <w:tab w:val="right" w:leader="dot" w:pos="9061"/>
        </w:tabs>
        <w:bidi/>
        <w:rPr>
          <w:noProof/>
        </w:rPr>
      </w:pPr>
      <w:hyperlink w:anchor="_Toc234096727" w:history="1">
        <w:r w:rsidRPr="00E1571F">
          <w:rPr>
            <w:rStyle w:val="Hyperlink"/>
            <w:noProof/>
            <w:rtl/>
          </w:rPr>
          <w:t>۱- مقدمه و کل</w:t>
        </w:r>
        <w:r w:rsidRPr="00E1571F">
          <w:rPr>
            <w:rStyle w:val="Hyperlink"/>
            <w:rFonts w:hint="cs"/>
            <w:noProof/>
            <w:rtl/>
          </w:rPr>
          <w:t>ی</w:t>
        </w:r>
        <w:r w:rsidRPr="00E1571F">
          <w:rPr>
            <w:rStyle w:val="Hyperlink"/>
            <w:rFonts w:hint="eastAsia"/>
            <w:noProof/>
            <w:rtl/>
          </w:rPr>
          <w:t>ات</w:t>
        </w:r>
        <w:r>
          <w:rPr>
            <w:noProof/>
            <w:webHidden/>
          </w:rPr>
          <w:tab/>
        </w:r>
        <w:r>
          <w:rPr>
            <w:noProof/>
            <w:webHidden/>
          </w:rPr>
          <w:fldChar w:fldCharType="begin"/>
        </w:r>
        <w:r>
          <w:rPr>
            <w:noProof/>
            <w:webHidden/>
          </w:rPr>
          <w:instrText xml:space="preserve"> PAGEREF _Toc234096727 \h </w:instrText>
        </w:r>
        <w:r>
          <w:rPr>
            <w:noProof/>
            <w:webHidden/>
          </w:rPr>
        </w:r>
        <w:r>
          <w:rPr>
            <w:noProof/>
            <w:webHidden/>
          </w:rPr>
          <w:fldChar w:fldCharType="separate"/>
        </w:r>
        <w:r w:rsidR="009F55A4">
          <w:rPr>
            <w:rFonts w:cs="Times New Roman"/>
            <w:noProof/>
            <w:webHidden/>
            <w:rtl/>
          </w:rPr>
          <w:t>1</w:t>
        </w:r>
        <w:r>
          <w:rPr>
            <w:noProof/>
            <w:webHidden/>
          </w:rPr>
          <w:fldChar w:fldCharType="end"/>
        </w:r>
      </w:hyperlink>
    </w:p>
    <w:p w:rsidR="006627D4" w:rsidRDefault="006627D4" w:rsidP="006627D4">
      <w:pPr>
        <w:pStyle w:val="TOC2"/>
        <w:tabs>
          <w:tab w:val="right" w:leader="dot" w:pos="9061"/>
        </w:tabs>
        <w:bidi/>
        <w:rPr>
          <w:noProof/>
        </w:rPr>
      </w:pPr>
      <w:hyperlink w:anchor="_Toc234096728" w:history="1">
        <w:r w:rsidRPr="00E1571F">
          <w:rPr>
            <w:rStyle w:val="Hyperlink"/>
            <w:noProof/>
            <w:rtl/>
          </w:rPr>
          <w:t>۱-۱ ب</w:t>
        </w:r>
        <w:r w:rsidRPr="00E1571F">
          <w:rPr>
            <w:rStyle w:val="Hyperlink"/>
            <w:rFonts w:hint="cs"/>
            <w:noProof/>
            <w:rtl/>
          </w:rPr>
          <w:t>ی</w:t>
        </w:r>
        <w:r w:rsidRPr="00E1571F">
          <w:rPr>
            <w:rStyle w:val="Hyperlink"/>
            <w:rFonts w:hint="eastAsia"/>
            <w:noProof/>
            <w:rtl/>
          </w:rPr>
          <w:t>ان</w:t>
        </w:r>
        <w:r w:rsidRPr="00E1571F">
          <w:rPr>
            <w:rStyle w:val="Hyperlink"/>
            <w:noProof/>
            <w:rtl/>
          </w:rPr>
          <w:t xml:space="preserve"> مسئله</w:t>
        </w:r>
        <w:r>
          <w:rPr>
            <w:noProof/>
            <w:webHidden/>
          </w:rPr>
          <w:tab/>
        </w:r>
        <w:r>
          <w:rPr>
            <w:noProof/>
            <w:webHidden/>
          </w:rPr>
          <w:fldChar w:fldCharType="begin"/>
        </w:r>
        <w:r>
          <w:rPr>
            <w:noProof/>
            <w:webHidden/>
          </w:rPr>
          <w:instrText xml:space="preserve"> PAGEREF _Toc234096728 \h </w:instrText>
        </w:r>
        <w:r>
          <w:rPr>
            <w:noProof/>
            <w:webHidden/>
          </w:rPr>
        </w:r>
        <w:r>
          <w:rPr>
            <w:noProof/>
            <w:webHidden/>
          </w:rPr>
          <w:fldChar w:fldCharType="separate"/>
        </w:r>
        <w:r w:rsidR="009F55A4">
          <w:rPr>
            <w:rFonts w:cs="Times New Roman"/>
            <w:noProof/>
            <w:webHidden/>
            <w:rtl/>
          </w:rPr>
          <w:t>3</w:t>
        </w:r>
        <w:r>
          <w:rPr>
            <w:noProof/>
            <w:webHidden/>
          </w:rPr>
          <w:fldChar w:fldCharType="end"/>
        </w:r>
      </w:hyperlink>
    </w:p>
    <w:p w:rsidR="006627D4" w:rsidRDefault="006627D4" w:rsidP="006627D4">
      <w:pPr>
        <w:pStyle w:val="TOC2"/>
        <w:tabs>
          <w:tab w:val="right" w:leader="dot" w:pos="9061"/>
        </w:tabs>
        <w:bidi/>
        <w:rPr>
          <w:noProof/>
        </w:rPr>
      </w:pPr>
      <w:hyperlink w:anchor="_Toc234096729" w:history="1">
        <w:r w:rsidRPr="00E1571F">
          <w:rPr>
            <w:rStyle w:val="Hyperlink"/>
            <w:noProof/>
            <w:rtl/>
          </w:rPr>
          <w:t>۱-۲ اهم</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مطالعه</w:t>
        </w:r>
        <w:r>
          <w:rPr>
            <w:noProof/>
            <w:webHidden/>
          </w:rPr>
          <w:tab/>
        </w:r>
        <w:r>
          <w:rPr>
            <w:noProof/>
            <w:webHidden/>
          </w:rPr>
          <w:fldChar w:fldCharType="begin"/>
        </w:r>
        <w:r>
          <w:rPr>
            <w:noProof/>
            <w:webHidden/>
          </w:rPr>
          <w:instrText xml:space="preserve"> PAGEREF _Toc234096729 \h </w:instrText>
        </w:r>
        <w:r>
          <w:rPr>
            <w:noProof/>
            <w:webHidden/>
          </w:rPr>
        </w:r>
        <w:r>
          <w:rPr>
            <w:noProof/>
            <w:webHidden/>
          </w:rPr>
          <w:fldChar w:fldCharType="separate"/>
        </w:r>
        <w:r w:rsidR="009F55A4">
          <w:rPr>
            <w:rFonts w:cs="Times New Roman"/>
            <w:noProof/>
            <w:webHidden/>
            <w:rtl/>
          </w:rPr>
          <w:t>5</w:t>
        </w:r>
        <w:r>
          <w:rPr>
            <w:noProof/>
            <w:webHidden/>
          </w:rPr>
          <w:fldChar w:fldCharType="end"/>
        </w:r>
      </w:hyperlink>
    </w:p>
    <w:p w:rsidR="006627D4" w:rsidRDefault="006627D4" w:rsidP="006627D4">
      <w:pPr>
        <w:pStyle w:val="TOC2"/>
        <w:tabs>
          <w:tab w:val="right" w:leader="dot" w:pos="9061"/>
        </w:tabs>
        <w:bidi/>
        <w:rPr>
          <w:noProof/>
        </w:rPr>
      </w:pPr>
      <w:hyperlink w:anchor="_Toc234096730" w:history="1">
        <w:r w:rsidRPr="00E1571F">
          <w:rPr>
            <w:rStyle w:val="Hyperlink"/>
            <w:noProof/>
            <w:rtl/>
          </w:rPr>
          <w:t>۱-۳ نوآور</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_Toc234096730 \h </w:instrText>
        </w:r>
        <w:r>
          <w:rPr>
            <w:noProof/>
            <w:webHidden/>
          </w:rPr>
        </w:r>
        <w:r>
          <w:rPr>
            <w:noProof/>
            <w:webHidden/>
          </w:rPr>
          <w:fldChar w:fldCharType="separate"/>
        </w:r>
        <w:r w:rsidR="009F55A4">
          <w:rPr>
            <w:rFonts w:cs="Times New Roman"/>
            <w:noProof/>
            <w:webHidden/>
            <w:rtl/>
          </w:rPr>
          <w:t>6</w:t>
        </w:r>
        <w:r>
          <w:rPr>
            <w:noProof/>
            <w:webHidden/>
          </w:rPr>
          <w:fldChar w:fldCharType="end"/>
        </w:r>
      </w:hyperlink>
    </w:p>
    <w:p w:rsidR="006627D4" w:rsidRDefault="006627D4" w:rsidP="006627D4">
      <w:pPr>
        <w:pStyle w:val="TOC2"/>
        <w:tabs>
          <w:tab w:val="right" w:leader="dot" w:pos="9061"/>
        </w:tabs>
        <w:bidi/>
        <w:rPr>
          <w:noProof/>
        </w:rPr>
      </w:pPr>
      <w:hyperlink w:anchor="_Toc234096731" w:history="1">
        <w:r w:rsidRPr="00E1571F">
          <w:rPr>
            <w:rStyle w:val="Hyperlink"/>
            <w:noProof/>
            <w:rtl/>
          </w:rPr>
          <w:t>۱-۴ اهداف پژوهش</w:t>
        </w:r>
        <w:r>
          <w:rPr>
            <w:noProof/>
            <w:webHidden/>
          </w:rPr>
          <w:tab/>
        </w:r>
        <w:r>
          <w:rPr>
            <w:noProof/>
            <w:webHidden/>
          </w:rPr>
          <w:fldChar w:fldCharType="begin"/>
        </w:r>
        <w:r>
          <w:rPr>
            <w:noProof/>
            <w:webHidden/>
          </w:rPr>
          <w:instrText xml:space="preserve"> PAGEREF _Toc234096731 \h </w:instrText>
        </w:r>
        <w:r>
          <w:rPr>
            <w:noProof/>
            <w:webHidden/>
          </w:rPr>
        </w:r>
        <w:r>
          <w:rPr>
            <w:noProof/>
            <w:webHidden/>
          </w:rPr>
          <w:fldChar w:fldCharType="separate"/>
        </w:r>
        <w:r w:rsidR="009F55A4">
          <w:rPr>
            <w:rFonts w:cs="Times New Roman"/>
            <w:noProof/>
            <w:webHidden/>
            <w:rtl/>
          </w:rPr>
          <w:t>8</w:t>
        </w:r>
        <w:r>
          <w:rPr>
            <w:noProof/>
            <w:webHidden/>
          </w:rPr>
          <w:fldChar w:fldCharType="end"/>
        </w:r>
      </w:hyperlink>
    </w:p>
    <w:p w:rsidR="006627D4" w:rsidRDefault="006627D4" w:rsidP="006627D4">
      <w:pPr>
        <w:pStyle w:val="TOC2"/>
        <w:tabs>
          <w:tab w:val="right" w:leader="dot" w:pos="9061"/>
        </w:tabs>
        <w:bidi/>
        <w:rPr>
          <w:noProof/>
        </w:rPr>
      </w:pPr>
      <w:hyperlink w:anchor="_Toc234096732" w:history="1">
        <w:r w:rsidRPr="00E1571F">
          <w:rPr>
            <w:rStyle w:val="Hyperlink"/>
            <w:noProof/>
            <w:rtl/>
          </w:rPr>
          <w:t>۱-۵ سؤالات پژوهش</w:t>
        </w:r>
        <w:r>
          <w:rPr>
            <w:noProof/>
            <w:webHidden/>
          </w:rPr>
          <w:tab/>
        </w:r>
        <w:r>
          <w:rPr>
            <w:noProof/>
            <w:webHidden/>
          </w:rPr>
          <w:fldChar w:fldCharType="begin"/>
        </w:r>
        <w:r>
          <w:rPr>
            <w:noProof/>
            <w:webHidden/>
          </w:rPr>
          <w:instrText xml:space="preserve"> PAGEREF _Toc234096732 \h </w:instrText>
        </w:r>
        <w:r>
          <w:rPr>
            <w:noProof/>
            <w:webHidden/>
          </w:rPr>
        </w:r>
        <w:r>
          <w:rPr>
            <w:noProof/>
            <w:webHidden/>
          </w:rPr>
          <w:fldChar w:fldCharType="separate"/>
        </w:r>
        <w:r w:rsidR="009F55A4">
          <w:rPr>
            <w:rFonts w:cs="Times New Roman"/>
            <w:noProof/>
            <w:webHidden/>
            <w:rtl/>
          </w:rPr>
          <w:t>9</w:t>
        </w:r>
        <w:r>
          <w:rPr>
            <w:noProof/>
            <w:webHidden/>
          </w:rPr>
          <w:fldChar w:fldCharType="end"/>
        </w:r>
      </w:hyperlink>
    </w:p>
    <w:p w:rsidR="006627D4" w:rsidRDefault="006627D4" w:rsidP="006627D4">
      <w:pPr>
        <w:pStyle w:val="TOC2"/>
        <w:tabs>
          <w:tab w:val="right" w:leader="dot" w:pos="9061"/>
        </w:tabs>
        <w:bidi/>
        <w:rPr>
          <w:noProof/>
        </w:rPr>
      </w:pPr>
      <w:hyperlink w:anchor="_Toc234096733" w:history="1">
        <w:r w:rsidRPr="00E1571F">
          <w:rPr>
            <w:rStyle w:val="Hyperlink"/>
            <w:noProof/>
            <w:rtl/>
          </w:rPr>
          <w:t>۱-۶ فرض</w:t>
        </w:r>
        <w:r w:rsidRPr="00E1571F">
          <w:rPr>
            <w:rStyle w:val="Hyperlink"/>
            <w:rFonts w:hint="cs"/>
            <w:noProof/>
            <w:rtl/>
          </w:rPr>
          <w:t>ی</w:t>
        </w:r>
        <w:r w:rsidRPr="00E1571F">
          <w:rPr>
            <w:rStyle w:val="Hyperlink"/>
            <w:rFonts w:hint="eastAsia"/>
            <w:noProof/>
            <w:rtl/>
          </w:rPr>
          <w:t>ه‌ها</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_Toc234096733 \h </w:instrText>
        </w:r>
        <w:r>
          <w:rPr>
            <w:noProof/>
            <w:webHidden/>
          </w:rPr>
        </w:r>
        <w:r>
          <w:rPr>
            <w:noProof/>
            <w:webHidden/>
          </w:rPr>
          <w:fldChar w:fldCharType="separate"/>
        </w:r>
        <w:r w:rsidR="009F55A4">
          <w:rPr>
            <w:rFonts w:cs="Times New Roman"/>
            <w:noProof/>
            <w:webHidden/>
            <w:rtl/>
          </w:rPr>
          <w:t>10</w:t>
        </w:r>
        <w:r>
          <w:rPr>
            <w:noProof/>
            <w:webHidden/>
          </w:rPr>
          <w:fldChar w:fldCharType="end"/>
        </w:r>
      </w:hyperlink>
    </w:p>
    <w:p w:rsidR="006627D4" w:rsidRDefault="006627D4" w:rsidP="006627D4">
      <w:pPr>
        <w:pStyle w:val="TOC2"/>
        <w:tabs>
          <w:tab w:val="right" w:leader="dot" w:pos="9061"/>
        </w:tabs>
        <w:bidi/>
        <w:rPr>
          <w:noProof/>
        </w:rPr>
      </w:pPr>
      <w:hyperlink w:anchor="_Toc234096734" w:history="1">
        <w:r w:rsidRPr="00E1571F">
          <w:rPr>
            <w:rStyle w:val="Hyperlink"/>
            <w:noProof/>
            <w:rtl/>
          </w:rPr>
          <w:t>۱-۷ تعار</w:t>
        </w:r>
        <w:r w:rsidRPr="00E1571F">
          <w:rPr>
            <w:rStyle w:val="Hyperlink"/>
            <w:rFonts w:hint="cs"/>
            <w:noProof/>
            <w:rtl/>
          </w:rPr>
          <w:t>ی</w:t>
        </w:r>
        <w:r w:rsidRPr="00E1571F">
          <w:rPr>
            <w:rStyle w:val="Hyperlink"/>
            <w:rFonts w:hint="eastAsia"/>
            <w:noProof/>
            <w:rtl/>
          </w:rPr>
          <w:t>ف</w:t>
        </w:r>
        <w:r w:rsidRPr="00E1571F">
          <w:rPr>
            <w:rStyle w:val="Hyperlink"/>
            <w:noProof/>
            <w:rtl/>
          </w:rPr>
          <w:t xml:space="preserve"> عمل</w:t>
        </w:r>
        <w:r w:rsidRPr="00E1571F">
          <w:rPr>
            <w:rStyle w:val="Hyperlink"/>
            <w:rFonts w:hint="cs"/>
            <w:noProof/>
            <w:rtl/>
          </w:rPr>
          <w:t>ی</w:t>
        </w:r>
        <w:r w:rsidRPr="00E1571F">
          <w:rPr>
            <w:rStyle w:val="Hyperlink"/>
            <w:rFonts w:hint="eastAsia"/>
            <w:noProof/>
            <w:rtl/>
          </w:rPr>
          <w:t>ات</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_Toc234096734 \h </w:instrText>
        </w:r>
        <w:r>
          <w:rPr>
            <w:noProof/>
            <w:webHidden/>
          </w:rPr>
        </w:r>
        <w:r>
          <w:rPr>
            <w:noProof/>
            <w:webHidden/>
          </w:rPr>
          <w:fldChar w:fldCharType="separate"/>
        </w:r>
        <w:r w:rsidR="009F55A4">
          <w:rPr>
            <w:rFonts w:cs="Times New Roman"/>
            <w:noProof/>
            <w:webHidden/>
            <w:rtl/>
          </w:rPr>
          <w:t>11</w:t>
        </w:r>
        <w:r>
          <w:rPr>
            <w:noProof/>
            <w:webHidden/>
          </w:rPr>
          <w:fldChar w:fldCharType="end"/>
        </w:r>
      </w:hyperlink>
    </w:p>
    <w:p w:rsidR="006627D4" w:rsidRDefault="006627D4" w:rsidP="006627D4">
      <w:pPr>
        <w:pStyle w:val="TOC2"/>
        <w:tabs>
          <w:tab w:val="right" w:leader="dot" w:pos="9061"/>
        </w:tabs>
        <w:bidi/>
        <w:rPr>
          <w:noProof/>
        </w:rPr>
      </w:pPr>
      <w:hyperlink w:anchor="_Toc234096735" w:history="1">
        <w:r w:rsidRPr="00E1571F">
          <w:rPr>
            <w:rStyle w:val="Hyperlink"/>
            <w:noProof/>
            <w:rtl/>
          </w:rPr>
          <w:t>۱-۸ طرح کل</w:t>
        </w:r>
        <w:r w:rsidRPr="00E1571F">
          <w:rPr>
            <w:rStyle w:val="Hyperlink"/>
            <w:rFonts w:hint="cs"/>
            <w:noProof/>
            <w:rtl/>
          </w:rPr>
          <w:t>ی</w:t>
        </w:r>
        <w:r w:rsidRPr="00E1571F">
          <w:rPr>
            <w:rStyle w:val="Hyperlink"/>
            <w:noProof/>
            <w:rtl/>
          </w:rPr>
          <w:t xml:space="preserve"> پا</w:t>
        </w:r>
        <w:r w:rsidRPr="00E1571F">
          <w:rPr>
            <w:rStyle w:val="Hyperlink"/>
            <w:rFonts w:hint="cs"/>
            <w:noProof/>
            <w:rtl/>
          </w:rPr>
          <w:t>ی</w:t>
        </w:r>
        <w:r w:rsidRPr="00E1571F">
          <w:rPr>
            <w:rStyle w:val="Hyperlink"/>
            <w:rFonts w:hint="eastAsia"/>
            <w:noProof/>
            <w:rtl/>
          </w:rPr>
          <w:t>ان‌نامه</w:t>
        </w:r>
        <w:r>
          <w:rPr>
            <w:noProof/>
            <w:webHidden/>
          </w:rPr>
          <w:tab/>
        </w:r>
        <w:r>
          <w:rPr>
            <w:noProof/>
            <w:webHidden/>
          </w:rPr>
          <w:fldChar w:fldCharType="begin"/>
        </w:r>
        <w:r>
          <w:rPr>
            <w:noProof/>
            <w:webHidden/>
          </w:rPr>
          <w:instrText xml:space="preserve"> PAGEREF _Toc234096735 \h </w:instrText>
        </w:r>
        <w:r>
          <w:rPr>
            <w:noProof/>
            <w:webHidden/>
          </w:rPr>
        </w:r>
        <w:r>
          <w:rPr>
            <w:noProof/>
            <w:webHidden/>
          </w:rPr>
          <w:fldChar w:fldCharType="separate"/>
        </w:r>
        <w:r w:rsidR="009F55A4">
          <w:rPr>
            <w:rFonts w:cs="Times New Roman"/>
            <w:noProof/>
            <w:webHidden/>
            <w:rtl/>
          </w:rPr>
          <w:t>13</w:t>
        </w:r>
        <w:r>
          <w:rPr>
            <w:noProof/>
            <w:webHidden/>
          </w:rPr>
          <w:fldChar w:fldCharType="end"/>
        </w:r>
      </w:hyperlink>
    </w:p>
    <w:p w:rsidR="006627D4" w:rsidRDefault="006627D4" w:rsidP="006627D4">
      <w:pPr>
        <w:pStyle w:val="TOC1"/>
        <w:tabs>
          <w:tab w:val="right" w:leader="dot" w:pos="9061"/>
        </w:tabs>
        <w:bidi/>
        <w:rPr>
          <w:noProof/>
        </w:rPr>
      </w:pPr>
      <w:hyperlink w:anchor="_Toc234096736" w:history="1">
        <w:r w:rsidRPr="00E1571F">
          <w:rPr>
            <w:rStyle w:val="Hyperlink"/>
            <w:noProof/>
            <w:rtl/>
          </w:rPr>
          <w:t>۲- مرور پ</w:t>
        </w:r>
        <w:r w:rsidRPr="00E1571F">
          <w:rPr>
            <w:rStyle w:val="Hyperlink"/>
            <w:rFonts w:hint="cs"/>
            <w:noProof/>
            <w:rtl/>
          </w:rPr>
          <w:t>ی</w:t>
        </w:r>
        <w:r w:rsidRPr="00E1571F">
          <w:rPr>
            <w:rStyle w:val="Hyperlink"/>
            <w:rFonts w:hint="eastAsia"/>
            <w:noProof/>
            <w:rtl/>
          </w:rPr>
          <w:t>ش</w:t>
        </w:r>
        <w:r w:rsidRPr="00E1571F">
          <w:rPr>
            <w:rStyle w:val="Hyperlink"/>
            <w:rFonts w:hint="cs"/>
            <w:noProof/>
            <w:rtl/>
          </w:rPr>
          <w:t>ی</w:t>
        </w:r>
        <w:r w:rsidRPr="00E1571F">
          <w:rPr>
            <w:rStyle w:val="Hyperlink"/>
            <w:rFonts w:hint="eastAsia"/>
            <w:noProof/>
            <w:rtl/>
          </w:rPr>
          <w:t>نه‌</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_Toc234096736 \h </w:instrText>
        </w:r>
        <w:r>
          <w:rPr>
            <w:noProof/>
            <w:webHidden/>
          </w:rPr>
        </w:r>
        <w:r>
          <w:rPr>
            <w:noProof/>
            <w:webHidden/>
          </w:rPr>
          <w:fldChar w:fldCharType="separate"/>
        </w:r>
        <w:r w:rsidR="009F55A4">
          <w:rPr>
            <w:rFonts w:cs="Times New Roman"/>
            <w:noProof/>
            <w:webHidden/>
            <w:rtl/>
          </w:rPr>
          <w:t>15</w:t>
        </w:r>
        <w:r>
          <w:rPr>
            <w:noProof/>
            <w:webHidden/>
          </w:rPr>
          <w:fldChar w:fldCharType="end"/>
        </w:r>
      </w:hyperlink>
    </w:p>
    <w:p w:rsidR="006627D4" w:rsidRDefault="006627D4" w:rsidP="006627D4">
      <w:pPr>
        <w:pStyle w:val="TOC2"/>
        <w:tabs>
          <w:tab w:val="right" w:leader="dot" w:pos="9061"/>
        </w:tabs>
        <w:bidi/>
        <w:rPr>
          <w:noProof/>
        </w:rPr>
      </w:pPr>
      <w:hyperlink w:anchor="_Toc234096737" w:history="1">
        <w:r w:rsidRPr="00E1571F">
          <w:rPr>
            <w:rStyle w:val="Hyperlink"/>
            <w:noProof/>
            <w:rtl/>
          </w:rPr>
          <w:t>۲-۱ مبان</w:t>
        </w:r>
        <w:r w:rsidRPr="00E1571F">
          <w:rPr>
            <w:rStyle w:val="Hyperlink"/>
            <w:rFonts w:hint="cs"/>
            <w:noProof/>
            <w:rtl/>
          </w:rPr>
          <w:t>ی</w:t>
        </w:r>
        <w:r w:rsidRPr="00E1571F">
          <w:rPr>
            <w:rStyle w:val="Hyperlink"/>
            <w:noProof/>
            <w:rtl/>
          </w:rPr>
          <w:t xml:space="preserve"> نظر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_Toc234096737 \h </w:instrText>
        </w:r>
        <w:r>
          <w:rPr>
            <w:noProof/>
            <w:webHidden/>
          </w:rPr>
        </w:r>
        <w:r>
          <w:rPr>
            <w:noProof/>
            <w:webHidden/>
          </w:rPr>
          <w:fldChar w:fldCharType="separate"/>
        </w:r>
        <w:r w:rsidR="009F55A4">
          <w:rPr>
            <w:rFonts w:cs="Times New Roman"/>
            <w:noProof/>
            <w:webHidden/>
            <w:rtl/>
          </w:rPr>
          <w:t>15</w:t>
        </w:r>
        <w:r>
          <w:rPr>
            <w:noProof/>
            <w:webHidden/>
          </w:rPr>
          <w:fldChar w:fldCharType="end"/>
        </w:r>
      </w:hyperlink>
    </w:p>
    <w:p w:rsidR="006627D4" w:rsidRDefault="006627D4" w:rsidP="006627D4">
      <w:pPr>
        <w:pStyle w:val="TOC3"/>
        <w:tabs>
          <w:tab w:val="right" w:leader="dot" w:pos="9061"/>
        </w:tabs>
        <w:bidi/>
        <w:rPr>
          <w:noProof/>
        </w:rPr>
      </w:pPr>
      <w:hyperlink w:anchor="_Toc234096738" w:history="1">
        <w:r w:rsidRPr="00E1571F">
          <w:rPr>
            <w:rStyle w:val="Hyperlink"/>
            <w:noProof/>
            <w:rtl/>
          </w:rPr>
          <w:t>۲-۱-۱ گذار به انرژ</w:t>
        </w:r>
        <w:r w:rsidRPr="00E1571F">
          <w:rPr>
            <w:rStyle w:val="Hyperlink"/>
            <w:rFonts w:hint="cs"/>
            <w:noProof/>
            <w:rtl/>
          </w:rPr>
          <w:t>ی</w:t>
        </w:r>
        <w:r w:rsidRPr="00E1571F">
          <w:rPr>
            <w:rStyle w:val="Hyperlink"/>
            <w:noProof/>
            <w:rtl/>
          </w:rPr>
          <w:t xml:space="preserve"> غ</w:t>
        </w:r>
        <w:r w:rsidRPr="00E1571F">
          <w:rPr>
            <w:rStyle w:val="Hyperlink"/>
            <w:rFonts w:hint="cs"/>
            <w:noProof/>
            <w:rtl/>
          </w:rPr>
          <w:t>ی</w:t>
        </w:r>
        <w:r w:rsidRPr="00E1571F">
          <w:rPr>
            <w:rStyle w:val="Hyperlink"/>
            <w:rFonts w:hint="eastAsia"/>
            <w:noProof/>
            <w:rtl/>
          </w:rPr>
          <w:t>رمتمرکز</w:t>
        </w:r>
        <w:r w:rsidRPr="00E1571F">
          <w:rPr>
            <w:rStyle w:val="Hyperlink"/>
            <w:noProof/>
            <w:rtl/>
          </w:rPr>
          <w:t xml:space="preserve"> و الگو</w:t>
        </w:r>
        <w:r w:rsidRPr="00E1571F">
          <w:rPr>
            <w:rStyle w:val="Hyperlink"/>
            <w:rFonts w:hint="cs"/>
            <w:noProof/>
            <w:rtl/>
          </w:rPr>
          <w:t>ی</w:t>
        </w:r>
        <w:r w:rsidRPr="00E1571F">
          <w:rPr>
            <w:rStyle w:val="Hyperlink"/>
            <w:noProof/>
            <w:rtl/>
          </w:rPr>
          <w:t xml:space="preserve"> مصرف‌کننده-تول</w:t>
        </w:r>
        <w:r w:rsidRPr="00E1571F">
          <w:rPr>
            <w:rStyle w:val="Hyperlink"/>
            <w:rFonts w:hint="cs"/>
            <w:noProof/>
            <w:rtl/>
          </w:rPr>
          <w:t>ی</w:t>
        </w:r>
        <w:r w:rsidRPr="00E1571F">
          <w:rPr>
            <w:rStyle w:val="Hyperlink"/>
            <w:rFonts w:hint="eastAsia"/>
            <w:noProof/>
            <w:rtl/>
          </w:rPr>
          <w:t>دکننده</w:t>
        </w:r>
        <w:r w:rsidRPr="00E1571F">
          <w:rPr>
            <w:rStyle w:val="Hyperlink"/>
            <w:noProof/>
            <w:rtl/>
          </w:rPr>
          <w:t xml:space="preserve"> (Prosumer)</w:t>
        </w:r>
        <w:r>
          <w:rPr>
            <w:noProof/>
            <w:webHidden/>
          </w:rPr>
          <w:tab/>
        </w:r>
        <w:r>
          <w:rPr>
            <w:noProof/>
            <w:webHidden/>
          </w:rPr>
          <w:fldChar w:fldCharType="begin"/>
        </w:r>
        <w:r>
          <w:rPr>
            <w:noProof/>
            <w:webHidden/>
          </w:rPr>
          <w:instrText xml:space="preserve"> PAGEREF _Toc234096738 \h </w:instrText>
        </w:r>
        <w:r>
          <w:rPr>
            <w:noProof/>
            <w:webHidden/>
          </w:rPr>
        </w:r>
        <w:r>
          <w:rPr>
            <w:noProof/>
            <w:webHidden/>
          </w:rPr>
          <w:fldChar w:fldCharType="separate"/>
        </w:r>
        <w:r w:rsidR="009F55A4">
          <w:rPr>
            <w:rFonts w:cs="Times New Roman"/>
            <w:noProof/>
            <w:webHidden/>
            <w:rtl/>
          </w:rPr>
          <w:t>15</w:t>
        </w:r>
        <w:r>
          <w:rPr>
            <w:noProof/>
            <w:webHidden/>
          </w:rPr>
          <w:fldChar w:fldCharType="end"/>
        </w:r>
      </w:hyperlink>
    </w:p>
    <w:p w:rsidR="006627D4" w:rsidRDefault="006627D4" w:rsidP="006627D4">
      <w:pPr>
        <w:pStyle w:val="TOC3"/>
        <w:tabs>
          <w:tab w:val="right" w:leader="dot" w:pos="9061"/>
        </w:tabs>
        <w:bidi/>
        <w:rPr>
          <w:noProof/>
        </w:rPr>
      </w:pPr>
      <w:hyperlink w:anchor="_Toc234096739" w:history="1">
        <w:r w:rsidRPr="00E1571F">
          <w:rPr>
            <w:rStyle w:val="Hyperlink"/>
            <w:noProof/>
            <w:rtl/>
          </w:rPr>
          <w:t>۲-۱-۲ مبادله‌</w:t>
        </w:r>
        <w:r w:rsidRPr="00E1571F">
          <w:rPr>
            <w:rStyle w:val="Hyperlink"/>
            <w:rFonts w:hint="cs"/>
            <w:noProof/>
            <w:rtl/>
          </w:rPr>
          <w:t>ی</w:t>
        </w:r>
        <w:r w:rsidRPr="00E1571F">
          <w:rPr>
            <w:rStyle w:val="Hyperlink"/>
            <w:noProof/>
            <w:rtl/>
          </w:rPr>
          <w:t xml:space="preserve"> انرژ</w:t>
        </w:r>
        <w:r w:rsidRPr="00E1571F">
          <w:rPr>
            <w:rStyle w:val="Hyperlink"/>
            <w:rFonts w:hint="cs"/>
            <w:noProof/>
            <w:rtl/>
          </w:rPr>
          <w:t>ی</w:t>
        </w:r>
        <w:r w:rsidRPr="00E1571F">
          <w:rPr>
            <w:rStyle w:val="Hyperlink"/>
            <w:noProof/>
            <w:rtl/>
          </w:rPr>
          <w:t xml:space="preserve"> همتا-به-همتا (P2P): ساختارها</w:t>
        </w:r>
        <w:r w:rsidRPr="00E1571F">
          <w:rPr>
            <w:rStyle w:val="Hyperlink"/>
            <w:rFonts w:hint="cs"/>
            <w:noProof/>
            <w:rtl/>
          </w:rPr>
          <w:t>ی</w:t>
        </w:r>
        <w:r w:rsidRPr="00E1571F">
          <w:rPr>
            <w:rStyle w:val="Hyperlink"/>
            <w:noProof/>
            <w:rtl/>
          </w:rPr>
          <w:t xml:space="preserve"> بازار و سازوکارها</w:t>
        </w:r>
        <w:r w:rsidRPr="00E1571F">
          <w:rPr>
            <w:rStyle w:val="Hyperlink"/>
            <w:rFonts w:hint="cs"/>
            <w:noProof/>
            <w:rtl/>
          </w:rPr>
          <w:t>ی</w:t>
        </w:r>
        <w:r w:rsidRPr="00E1571F">
          <w:rPr>
            <w:rStyle w:val="Hyperlink"/>
            <w:noProof/>
            <w:rtl/>
          </w:rPr>
          <w:t xml:space="preserve"> ق</w:t>
        </w:r>
        <w:r w:rsidRPr="00E1571F">
          <w:rPr>
            <w:rStyle w:val="Hyperlink"/>
            <w:rFonts w:hint="cs"/>
            <w:noProof/>
            <w:rtl/>
          </w:rPr>
          <w:t>ی</w:t>
        </w:r>
        <w:r w:rsidRPr="00E1571F">
          <w:rPr>
            <w:rStyle w:val="Hyperlink"/>
            <w:rFonts w:hint="eastAsia"/>
            <w:noProof/>
            <w:rtl/>
          </w:rPr>
          <w:t>مت‌گذار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_Toc234096739 \h </w:instrText>
        </w:r>
        <w:r>
          <w:rPr>
            <w:noProof/>
            <w:webHidden/>
          </w:rPr>
        </w:r>
        <w:r>
          <w:rPr>
            <w:noProof/>
            <w:webHidden/>
          </w:rPr>
          <w:fldChar w:fldCharType="separate"/>
        </w:r>
        <w:r w:rsidR="009F55A4">
          <w:rPr>
            <w:rFonts w:cs="Times New Roman"/>
            <w:noProof/>
            <w:webHidden/>
            <w:rtl/>
          </w:rPr>
          <w:t>17</w:t>
        </w:r>
        <w:r>
          <w:rPr>
            <w:noProof/>
            <w:webHidden/>
          </w:rPr>
          <w:fldChar w:fldCharType="end"/>
        </w:r>
      </w:hyperlink>
    </w:p>
    <w:p w:rsidR="006627D4" w:rsidRDefault="006627D4" w:rsidP="006627D4">
      <w:pPr>
        <w:pStyle w:val="TOC3"/>
        <w:tabs>
          <w:tab w:val="right" w:leader="dot" w:pos="9061"/>
        </w:tabs>
        <w:bidi/>
        <w:rPr>
          <w:noProof/>
        </w:rPr>
      </w:pPr>
      <w:hyperlink w:anchor="_Toc234096740" w:history="1">
        <w:r w:rsidRPr="00E1571F">
          <w:rPr>
            <w:rStyle w:val="Hyperlink"/>
            <w:noProof/>
            <w:rtl/>
          </w:rPr>
          <w:t xml:space="preserve">۲-۱-۳ </w:t>
        </w:r>
        <w:r w:rsidRPr="00E1571F">
          <w:rPr>
            <w:rStyle w:val="Hyperlink"/>
            <w:rFonts w:hint="cs"/>
            <w:noProof/>
            <w:rtl/>
          </w:rPr>
          <w:t>ی</w:t>
        </w:r>
        <w:r w:rsidRPr="00E1571F">
          <w:rPr>
            <w:rStyle w:val="Hyperlink"/>
            <w:rFonts w:hint="eastAsia"/>
            <w:noProof/>
            <w:rtl/>
          </w:rPr>
          <w:t>ادگ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sidRPr="00E1571F">
          <w:rPr>
            <w:rStyle w:val="Hyperlink"/>
            <w:noProof/>
            <w:rtl/>
          </w:rPr>
          <w:t xml:space="preserve"> تقو</w:t>
        </w:r>
        <w:r w:rsidRPr="00E1571F">
          <w:rPr>
            <w:rStyle w:val="Hyperlink"/>
            <w:rFonts w:hint="cs"/>
            <w:noProof/>
            <w:rtl/>
          </w:rPr>
          <w:t>ی</w:t>
        </w:r>
        <w:r w:rsidRPr="00E1571F">
          <w:rPr>
            <w:rStyle w:val="Hyperlink"/>
            <w:rFonts w:hint="eastAsia"/>
            <w:noProof/>
            <w:rtl/>
          </w:rPr>
          <w:t>ت</w:t>
        </w:r>
        <w:r w:rsidRPr="00E1571F">
          <w:rPr>
            <w:rStyle w:val="Hyperlink"/>
            <w:rFonts w:hint="cs"/>
            <w:noProof/>
            <w:rtl/>
          </w:rPr>
          <w:t>ی</w:t>
        </w:r>
        <w:r w:rsidRPr="00E1571F">
          <w:rPr>
            <w:rStyle w:val="Hyperlink"/>
            <w:noProof/>
            <w:rtl/>
          </w:rPr>
          <w:t xml:space="preserve"> چندعامل</w:t>
        </w:r>
        <w:r w:rsidRPr="00E1571F">
          <w:rPr>
            <w:rStyle w:val="Hyperlink"/>
            <w:rFonts w:hint="cs"/>
            <w:noProof/>
            <w:rtl/>
          </w:rPr>
          <w:t>ی</w:t>
        </w:r>
        <w:r w:rsidRPr="00E1571F">
          <w:rPr>
            <w:rStyle w:val="Hyperlink"/>
            <w:noProof/>
            <w:rtl/>
          </w:rPr>
          <w:t xml:space="preserve"> برا</w:t>
        </w:r>
        <w:r w:rsidRPr="00E1571F">
          <w:rPr>
            <w:rStyle w:val="Hyperlink"/>
            <w:rFonts w:hint="cs"/>
            <w:noProof/>
            <w:rtl/>
          </w:rPr>
          <w:t>ی</w:t>
        </w:r>
        <w:r w:rsidRPr="00E1571F">
          <w:rPr>
            <w:rStyle w:val="Hyperlink"/>
            <w:noProof/>
            <w:rtl/>
          </w:rPr>
          <w:t xml:space="preserve"> کنترل توز</w:t>
        </w:r>
        <w:r w:rsidRPr="00E1571F">
          <w:rPr>
            <w:rStyle w:val="Hyperlink"/>
            <w:rFonts w:hint="cs"/>
            <w:noProof/>
            <w:rtl/>
          </w:rPr>
          <w:t>ی</w:t>
        </w:r>
        <w:r w:rsidRPr="00E1571F">
          <w:rPr>
            <w:rStyle w:val="Hyperlink"/>
            <w:rFonts w:hint="eastAsia"/>
            <w:noProof/>
            <w:rtl/>
          </w:rPr>
          <w:t>ع‌شده‌</w:t>
        </w:r>
        <w:r w:rsidRPr="00E1571F">
          <w:rPr>
            <w:rStyle w:val="Hyperlink"/>
            <w:rFonts w:hint="cs"/>
            <w:noProof/>
            <w:rtl/>
          </w:rPr>
          <w:t>ی</w:t>
        </w:r>
        <w:r w:rsidRPr="00E1571F">
          <w:rPr>
            <w:rStyle w:val="Hyperlink"/>
            <w:noProof/>
            <w:rtl/>
          </w:rPr>
          <w:t xml:space="preserve"> انرژ</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_Toc234096740 \h </w:instrText>
        </w:r>
        <w:r>
          <w:rPr>
            <w:noProof/>
            <w:webHidden/>
          </w:rPr>
        </w:r>
        <w:r>
          <w:rPr>
            <w:noProof/>
            <w:webHidden/>
          </w:rPr>
          <w:fldChar w:fldCharType="separate"/>
        </w:r>
        <w:r w:rsidR="009F55A4">
          <w:rPr>
            <w:rFonts w:cs="Times New Roman"/>
            <w:noProof/>
            <w:webHidden/>
            <w:rtl/>
          </w:rPr>
          <w:t>19</w:t>
        </w:r>
        <w:r>
          <w:rPr>
            <w:noProof/>
            <w:webHidden/>
          </w:rPr>
          <w:fldChar w:fldCharType="end"/>
        </w:r>
      </w:hyperlink>
    </w:p>
    <w:p w:rsidR="006627D4" w:rsidRDefault="006627D4" w:rsidP="006627D4">
      <w:pPr>
        <w:pStyle w:val="TOC3"/>
        <w:tabs>
          <w:tab w:val="right" w:leader="dot" w:pos="9061"/>
        </w:tabs>
        <w:bidi/>
        <w:rPr>
          <w:noProof/>
        </w:rPr>
      </w:pPr>
      <w:hyperlink w:anchor="_Toc234096741" w:history="1">
        <w:r w:rsidRPr="00E1571F">
          <w:rPr>
            <w:rStyle w:val="Hyperlink"/>
            <w:noProof/>
            <w:rtl/>
          </w:rPr>
          <w:t>۲-۱-۴ تصم</w:t>
        </w:r>
        <w:r w:rsidRPr="00E1571F">
          <w:rPr>
            <w:rStyle w:val="Hyperlink"/>
            <w:rFonts w:hint="cs"/>
            <w:noProof/>
            <w:rtl/>
          </w:rPr>
          <w:t>ی</w:t>
        </w:r>
        <w:r w:rsidRPr="00E1571F">
          <w:rPr>
            <w:rStyle w:val="Hyperlink"/>
            <w:rFonts w:hint="eastAsia"/>
            <w:noProof/>
            <w:rtl/>
          </w:rPr>
          <w:t>م‌گ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sidRPr="00E1571F">
          <w:rPr>
            <w:rStyle w:val="Hyperlink"/>
            <w:noProof/>
            <w:rtl/>
          </w:rPr>
          <w:t xml:space="preserve"> مبتن</w:t>
        </w:r>
        <w:r w:rsidRPr="00E1571F">
          <w:rPr>
            <w:rStyle w:val="Hyperlink"/>
            <w:rFonts w:hint="cs"/>
            <w:noProof/>
            <w:rtl/>
          </w:rPr>
          <w:t>ی</w:t>
        </w:r>
        <w:r w:rsidRPr="00E1571F">
          <w:rPr>
            <w:rStyle w:val="Hyperlink"/>
            <w:noProof/>
            <w:rtl/>
          </w:rPr>
          <w:t xml:space="preserve"> بر شخص</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در عامل‌ها</w:t>
        </w:r>
        <w:r w:rsidRPr="00E1571F">
          <w:rPr>
            <w:rStyle w:val="Hyperlink"/>
            <w:rFonts w:hint="cs"/>
            <w:noProof/>
            <w:rtl/>
          </w:rPr>
          <w:t>ی</w:t>
        </w:r>
        <w:r w:rsidRPr="00E1571F">
          <w:rPr>
            <w:rStyle w:val="Hyperlink"/>
            <w:noProof/>
            <w:rtl/>
          </w:rPr>
          <w:t xml:space="preserve"> محاسبات</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_Toc234096741 \h </w:instrText>
        </w:r>
        <w:r>
          <w:rPr>
            <w:noProof/>
            <w:webHidden/>
          </w:rPr>
        </w:r>
        <w:r>
          <w:rPr>
            <w:noProof/>
            <w:webHidden/>
          </w:rPr>
          <w:fldChar w:fldCharType="separate"/>
        </w:r>
        <w:r w:rsidR="009F55A4">
          <w:rPr>
            <w:rFonts w:cs="Times New Roman"/>
            <w:noProof/>
            <w:webHidden/>
            <w:rtl/>
          </w:rPr>
          <w:t>24</w:t>
        </w:r>
        <w:r>
          <w:rPr>
            <w:noProof/>
            <w:webHidden/>
          </w:rPr>
          <w:fldChar w:fldCharType="end"/>
        </w:r>
      </w:hyperlink>
    </w:p>
    <w:p w:rsidR="006627D4" w:rsidRDefault="006627D4" w:rsidP="006627D4">
      <w:pPr>
        <w:pStyle w:val="TOC2"/>
        <w:tabs>
          <w:tab w:val="right" w:leader="dot" w:pos="9061"/>
        </w:tabs>
        <w:bidi/>
        <w:rPr>
          <w:noProof/>
        </w:rPr>
      </w:pPr>
      <w:hyperlink w:anchor="_Toc234096742" w:history="1">
        <w:r w:rsidRPr="00E1571F">
          <w:rPr>
            <w:rStyle w:val="Hyperlink"/>
            <w:noProof/>
            <w:rtl/>
          </w:rPr>
          <w:t>۲-۲ مرور پژوهش‌ها</w:t>
        </w:r>
        <w:r w:rsidRPr="00E1571F">
          <w:rPr>
            <w:rStyle w:val="Hyperlink"/>
            <w:rFonts w:hint="cs"/>
            <w:noProof/>
            <w:rtl/>
          </w:rPr>
          <w:t>ی</w:t>
        </w:r>
        <w:r w:rsidRPr="00E1571F">
          <w:rPr>
            <w:rStyle w:val="Hyperlink"/>
            <w:noProof/>
            <w:rtl/>
          </w:rPr>
          <w:t xml:space="preserve"> مرتبط</w:t>
        </w:r>
        <w:r>
          <w:rPr>
            <w:noProof/>
            <w:webHidden/>
          </w:rPr>
          <w:tab/>
        </w:r>
        <w:r>
          <w:rPr>
            <w:noProof/>
            <w:webHidden/>
          </w:rPr>
          <w:fldChar w:fldCharType="begin"/>
        </w:r>
        <w:r>
          <w:rPr>
            <w:noProof/>
            <w:webHidden/>
          </w:rPr>
          <w:instrText xml:space="preserve"> PAGEREF _Toc234096742 \h </w:instrText>
        </w:r>
        <w:r>
          <w:rPr>
            <w:noProof/>
            <w:webHidden/>
          </w:rPr>
        </w:r>
        <w:r>
          <w:rPr>
            <w:noProof/>
            <w:webHidden/>
          </w:rPr>
          <w:fldChar w:fldCharType="separate"/>
        </w:r>
        <w:r w:rsidR="009F55A4">
          <w:rPr>
            <w:rFonts w:cs="Times New Roman"/>
            <w:noProof/>
            <w:webHidden/>
            <w:rtl/>
          </w:rPr>
          <w:t>27</w:t>
        </w:r>
        <w:r>
          <w:rPr>
            <w:noProof/>
            <w:webHidden/>
          </w:rPr>
          <w:fldChar w:fldCharType="end"/>
        </w:r>
      </w:hyperlink>
    </w:p>
    <w:p w:rsidR="006627D4" w:rsidRDefault="006627D4" w:rsidP="006627D4">
      <w:pPr>
        <w:pStyle w:val="TOC3"/>
        <w:tabs>
          <w:tab w:val="right" w:leader="dot" w:pos="9061"/>
        </w:tabs>
        <w:bidi/>
        <w:rPr>
          <w:noProof/>
        </w:rPr>
      </w:pPr>
      <w:hyperlink w:anchor="_Toc234096743" w:history="1">
        <w:r w:rsidRPr="00E1571F">
          <w:rPr>
            <w:rStyle w:val="Hyperlink"/>
            <w:noProof/>
            <w:rtl/>
          </w:rPr>
          <w:t>۲-۲-۱ MARL کارآمد از نظر بهره‌ور</w:t>
        </w:r>
        <w:r w:rsidRPr="00E1571F">
          <w:rPr>
            <w:rStyle w:val="Hyperlink"/>
            <w:rFonts w:hint="cs"/>
            <w:noProof/>
            <w:rtl/>
          </w:rPr>
          <w:t>ی</w:t>
        </w:r>
        <w:r w:rsidRPr="00E1571F">
          <w:rPr>
            <w:rStyle w:val="Hyperlink"/>
            <w:noProof/>
            <w:rtl/>
          </w:rPr>
          <w:t xml:space="preserve"> در مد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انرژ</w:t>
        </w:r>
        <w:r w:rsidRPr="00E1571F">
          <w:rPr>
            <w:rStyle w:val="Hyperlink"/>
            <w:rFonts w:hint="cs"/>
            <w:noProof/>
            <w:rtl/>
          </w:rPr>
          <w:t>ی</w:t>
        </w:r>
        <w:r w:rsidRPr="00E1571F">
          <w:rPr>
            <w:rStyle w:val="Hyperlink"/>
            <w:noProof/>
            <w:rtl/>
          </w:rPr>
          <w:t xml:space="preserve"> مسکون</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_Toc234096743 \h </w:instrText>
        </w:r>
        <w:r>
          <w:rPr>
            <w:noProof/>
            <w:webHidden/>
          </w:rPr>
        </w:r>
        <w:r>
          <w:rPr>
            <w:noProof/>
            <w:webHidden/>
          </w:rPr>
          <w:fldChar w:fldCharType="separate"/>
        </w:r>
        <w:r w:rsidR="009F55A4">
          <w:rPr>
            <w:rFonts w:cs="Times New Roman"/>
            <w:noProof/>
            <w:webHidden/>
            <w:rtl/>
          </w:rPr>
          <w:t>27</w:t>
        </w:r>
        <w:r>
          <w:rPr>
            <w:noProof/>
            <w:webHidden/>
          </w:rPr>
          <w:fldChar w:fldCharType="end"/>
        </w:r>
      </w:hyperlink>
    </w:p>
    <w:p w:rsidR="006627D4" w:rsidRDefault="006627D4" w:rsidP="006627D4">
      <w:pPr>
        <w:pStyle w:val="TOC3"/>
        <w:tabs>
          <w:tab w:val="right" w:leader="dot" w:pos="9061"/>
        </w:tabs>
        <w:bidi/>
        <w:rPr>
          <w:noProof/>
        </w:rPr>
      </w:pPr>
      <w:hyperlink w:anchor="_Toc234096744" w:history="1">
        <w:r w:rsidRPr="00E1571F">
          <w:rPr>
            <w:rStyle w:val="Hyperlink"/>
            <w:noProof/>
            <w:rtl/>
          </w:rPr>
          <w:t>۲-۲-۲ MARL عدالت‌آگاه: محدود</w:t>
        </w:r>
        <w:r w:rsidRPr="00E1571F">
          <w:rPr>
            <w:rStyle w:val="Hyperlink"/>
            <w:rFonts w:hint="cs"/>
            <w:noProof/>
            <w:rtl/>
          </w:rPr>
          <w:t>ی</w:t>
        </w:r>
        <w:r w:rsidRPr="00E1571F">
          <w:rPr>
            <w:rStyle w:val="Hyperlink"/>
            <w:rFonts w:hint="eastAsia"/>
            <w:noProof/>
            <w:rtl/>
          </w:rPr>
          <w:t>ت‌ها</w:t>
        </w:r>
        <w:r w:rsidRPr="00E1571F">
          <w:rPr>
            <w:rStyle w:val="Hyperlink"/>
            <w:rFonts w:hint="cs"/>
            <w:noProof/>
            <w:rtl/>
          </w:rPr>
          <w:t>ی</w:t>
        </w:r>
        <w:r w:rsidRPr="00E1571F">
          <w:rPr>
            <w:rStyle w:val="Hyperlink"/>
            <w:noProof/>
            <w:rtl/>
          </w:rPr>
          <w:t xml:space="preserve"> </w:t>
        </w:r>
        <w:r w:rsidRPr="00E1571F">
          <w:rPr>
            <w:rStyle w:val="Hyperlink"/>
            <w:rFonts w:hint="cs"/>
            <w:noProof/>
            <w:rtl/>
          </w:rPr>
          <w:t>ی</w:t>
        </w:r>
        <w:r w:rsidRPr="00E1571F">
          <w:rPr>
            <w:rStyle w:val="Hyperlink"/>
            <w:rFonts w:hint="eastAsia"/>
            <w:noProof/>
            <w:rtl/>
          </w:rPr>
          <w:t>کنواخت</w:t>
        </w:r>
        <w:r w:rsidRPr="00E1571F">
          <w:rPr>
            <w:rStyle w:val="Hyperlink"/>
            <w:noProof/>
            <w:rtl/>
          </w:rPr>
          <w:t xml:space="preserve"> و کاست</w:t>
        </w:r>
        <w:r w:rsidRPr="00E1571F">
          <w:rPr>
            <w:rStyle w:val="Hyperlink"/>
            <w:rFonts w:hint="cs"/>
            <w:noProof/>
            <w:rtl/>
          </w:rPr>
          <w:t>ی‌</w:t>
        </w:r>
        <w:r w:rsidRPr="00E1571F">
          <w:rPr>
            <w:rStyle w:val="Hyperlink"/>
            <w:rFonts w:hint="eastAsia"/>
            <w:noProof/>
            <w:rtl/>
          </w:rPr>
          <w:t>ها</w:t>
        </w:r>
        <w:r w:rsidRPr="00E1571F">
          <w:rPr>
            <w:rStyle w:val="Hyperlink"/>
            <w:rFonts w:hint="cs"/>
            <w:noProof/>
            <w:rtl/>
          </w:rPr>
          <w:t>ی</w:t>
        </w:r>
        <w:r w:rsidRPr="00E1571F">
          <w:rPr>
            <w:rStyle w:val="Hyperlink"/>
            <w:noProof/>
            <w:rtl/>
          </w:rPr>
          <w:t xml:space="preserve"> آن‌ها</w:t>
        </w:r>
        <w:r>
          <w:rPr>
            <w:noProof/>
            <w:webHidden/>
          </w:rPr>
          <w:tab/>
        </w:r>
        <w:r>
          <w:rPr>
            <w:noProof/>
            <w:webHidden/>
          </w:rPr>
          <w:fldChar w:fldCharType="begin"/>
        </w:r>
        <w:r>
          <w:rPr>
            <w:noProof/>
            <w:webHidden/>
          </w:rPr>
          <w:instrText xml:space="preserve"> PAGEREF _Toc234096744 \h </w:instrText>
        </w:r>
        <w:r>
          <w:rPr>
            <w:noProof/>
            <w:webHidden/>
          </w:rPr>
        </w:r>
        <w:r>
          <w:rPr>
            <w:noProof/>
            <w:webHidden/>
          </w:rPr>
          <w:fldChar w:fldCharType="separate"/>
        </w:r>
        <w:r w:rsidR="009F55A4">
          <w:rPr>
            <w:rFonts w:cs="Times New Roman"/>
            <w:noProof/>
            <w:webHidden/>
            <w:rtl/>
          </w:rPr>
          <w:t>30</w:t>
        </w:r>
        <w:r>
          <w:rPr>
            <w:noProof/>
            <w:webHidden/>
          </w:rPr>
          <w:fldChar w:fldCharType="end"/>
        </w:r>
      </w:hyperlink>
    </w:p>
    <w:p w:rsidR="006627D4" w:rsidRDefault="006627D4" w:rsidP="006627D4">
      <w:pPr>
        <w:pStyle w:val="TOC3"/>
        <w:tabs>
          <w:tab w:val="right" w:leader="dot" w:pos="9061"/>
        </w:tabs>
        <w:bidi/>
        <w:rPr>
          <w:noProof/>
        </w:rPr>
      </w:pPr>
      <w:hyperlink w:anchor="_Toc234096745" w:history="1">
        <w:r w:rsidRPr="00E1571F">
          <w:rPr>
            <w:rStyle w:val="Hyperlink"/>
            <w:noProof/>
            <w:rtl/>
          </w:rPr>
          <w:t>۲-۲-۳ رو</w:t>
        </w:r>
        <w:r w:rsidRPr="00E1571F">
          <w:rPr>
            <w:rStyle w:val="Hyperlink"/>
            <w:rFonts w:hint="cs"/>
            <w:noProof/>
            <w:rtl/>
          </w:rPr>
          <w:t>ی</w:t>
        </w:r>
        <w:r w:rsidRPr="00E1571F">
          <w:rPr>
            <w:rStyle w:val="Hyperlink"/>
            <w:rFonts w:hint="eastAsia"/>
            <w:noProof/>
            <w:rtl/>
          </w:rPr>
          <w:t>کردها</w:t>
        </w:r>
        <w:r w:rsidRPr="00E1571F">
          <w:rPr>
            <w:rStyle w:val="Hyperlink"/>
            <w:rFonts w:hint="cs"/>
            <w:noProof/>
            <w:rtl/>
          </w:rPr>
          <w:t>ی</w:t>
        </w:r>
        <w:r w:rsidRPr="00E1571F">
          <w:rPr>
            <w:rStyle w:val="Hyperlink"/>
            <w:noProof/>
            <w:rtl/>
          </w:rPr>
          <w:t xml:space="preserve"> نظر</w:t>
        </w:r>
        <w:r w:rsidRPr="00E1571F">
          <w:rPr>
            <w:rStyle w:val="Hyperlink"/>
            <w:rFonts w:hint="cs"/>
            <w:noProof/>
            <w:rtl/>
          </w:rPr>
          <w:t>ی</w:t>
        </w:r>
        <w:r w:rsidRPr="00E1571F">
          <w:rPr>
            <w:rStyle w:val="Hyperlink"/>
            <w:rFonts w:hint="eastAsia"/>
            <w:noProof/>
            <w:rtl/>
          </w:rPr>
          <w:t>ه‌باز</w:t>
        </w:r>
        <w:r w:rsidRPr="00E1571F">
          <w:rPr>
            <w:rStyle w:val="Hyperlink"/>
            <w:rFonts w:hint="cs"/>
            <w:noProof/>
            <w:rtl/>
          </w:rPr>
          <w:t>ی</w:t>
        </w:r>
        <w:r w:rsidRPr="00E1571F">
          <w:rPr>
            <w:rStyle w:val="Hyperlink"/>
            <w:noProof/>
            <w:rtl/>
          </w:rPr>
          <w:t xml:space="preserve"> و مبتن</w:t>
        </w:r>
        <w:r w:rsidRPr="00E1571F">
          <w:rPr>
            <w:rStyle w:val="Hyperlink"/>
            <w:rFonts w:hint="cs"/>
            <w:noProof/>
            <w:rtl/>
          </w:rPr>
          <w:t>ی</w:t>
        </w:r>
        <w:r w:rsidRPr="00E1571F">
          <w:rPr>
            <w:rStyle w:val="Hyperlink"/>
            <w:noProof/>
            <w:rtl/>
          </w:rPr>
          <w:t xml:space="preserve"> بر بازار برا</w:t>
        </w:r>
        <w:r w:rsidRPr="00E1571F">
          <w:rPr>
            <w:rStyle w:val="Hyperlink"/>
            <w:rFonts w:hint="cs"/>
            <w:noProof/>
            <w:rtl/>
          </w:rPr>
          <w:t>ی</w:t>
        </w:r>
        <w:r w:rsidRPr="00E1571F">
          <w:rPr>
            <w:rStyle w:val="Hyperlink"/>
            <w:noProof/>
            <w:rtl/>
          </w:rPr>
          <w:t xml:space="preserve"> اشتراک منصفانه‌</w:t>
        </w:r>
        <w:r w:rsidRPr="00E1571F">
          <w:rPr>
            <w:rStyle w:val="Hyperlink"/>
            <w:rFonts w:hint="cs"/>
            <w:noProof/>
            <w:rtl/>
          </w:rPr>
          <w:t>ی</w:t>
        </w:r>
        <w:r w:rsidRPr="00E1571F">
          <w:rPr>
            <w:rStyle w:val="Hyperlink"/>
            <w:noProof/>
            <w:rtl/>
          </w:rPr>
          <w:t xml:space="preserve"> انرژ</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_Toc234096745 \h </w:instrText>
        </w:r>
        <w:r>
          <w:rPr>
            <w:noProof/>
            <w:webHidden/>
          </w:rPr>
        </w:r>
        <w:r>
          <w:rPr>
            <w:noProof/>
            <w:webHidden/>
          </w:rPr>
          <w:fldChar w:fldCharType="separate"/>
        </w:r>
        <w:r w:rsidR="009F55A4">
          <w:rPr>
            <w:rFonts w:cs="Times New Roman"/>
            <w:noProof/>
            <w:webHidden/>
            <w:rtl/>
          </w:rPr>
          <w:t>33</w:t>
        </w:r>
        <w:r>
          <w:rPr>
            <w:noProof/>
            <w:webHidden/>
          </w:rPr>
          <w:fldChar w:fldCharType="end"/>
        </w:r>
      </w:hyperlink>
    </w:p>
    <w:p w:rsidR="006627D4" w:rsidRDefault="006627D4" w:rsidP="006627D4">
      <w:pPr>
        <w:pStyle w:val="TOC3"/>
        <w:tabs>
          <w:tab w:val="right" w:leader="dot" w:pos="9061"/>
        </w:tabs>
        <w:bidi/>
        <w:rPr>
          <w:noProof/>
        </w:rPr>
      </w:pPr>
      <w:hyperlink w:anchor="_Toc234096746" w:history="1">
        <w:r w:rsidRPr="00E1571F">
          <w:rPr>
            <w:rStyle w:val="Hyperlink"/>
            <w:noProof/>
            <w:rtl/>
          </w:rPr>
          <w:t>۲-۲-۴ مسئله‌</w:t>
        </w:r>
        <w:r w:rsidRPr="00E1571F">
          <w:rPr>
            <w:rStyle w:val="Hyperlink"/>
            <w:rFonts w:hint="cs"/>
            <w:noProof/>
            <w:rtl/>
          </w:rPr>
          <w:t>ی</w:t>
        </w:r>
        <w:r w:rsidRPr="00E1571F">
          <w:rPr>
            <w:rStyle w:val="Hyperlink"/>
            <w:noProof/>
            <w:rtl/>
          </w:rPr>
          <w:t xml:space="preserve"> اکتشاف جا</w:t>
        </w:r>
        <w:r w:rsidRPr="00E1571F">
          <w:rPr>
            <w:rStyle w:val="Hyperlink"/>
            <w:rFonts w:hint="cs"/>
            <w:noProof/>
            <w:rtl/>
          </w:rPr>
          <w:t>ی</w:t>
        </w:r>
        <w:r w:rsidRPr="00E1571F">
          <w:rPr>
            <w:rStyle w:val="Hyperlink"/>
            <w:rFonts w:hint="eastAsia"/>
            <w:noProof/>
            <w:rtl/>
          </w:rPr>
          <w:t>گز</w:t>
        </w:r>
        <w:r w:rsidRPr="00E1571F">
          <w:rPr>
            <w:rStyle w:val="Hyperlink"/>
            <w:rFonts w:hint="cs"/>
            <w:noProof/>
            <w:rtl/>
          </w:rPr>
          <w:t>ی</w:t>
        </w:r>
        <w:r w:rsidRPr="00E1571F">
          <w:rPr>
            <w:rStyle w:val="Hyperlink"/>
            <w:rFonts w:hint="eastAsia"/>
            <w:noProof/>
            <w:rtl/>
          </w:rPr>
          <w:t>ن</w:t>
        </w:r>
        <w:r w:rsidRPr="00E1571F">
          <w:rPr>
            <w:rStyle w:val="Hyperlink"/>
            <w:noProof/>
            <w:rtl/>
          </w:rPr>
          <w:t xml:space="preserve"> (Alter</w:t>
        </w:r>
        <w:r w:rsidRPr="00E1571F">
          <w:rPr>
            <w:rStyle w:val="Hyperlink"/>
            <w:rFonts w:ascii="Cambria Math" w:hAnsi="Cambria Math" w:cs="Cambria Math" w:hint="cs"/>
            <w:noProof/>
            <w:rtl/>
          </w:rPr>
          <w:t>‑</w:t>
        </w:r>
        <w:r w:rsidRPr="00E1571F">
          <w:rPr>
            <w:rStyle w:val="Hyperlink"/>
            <w:noProof/>
            <w:rtl/>
          </w:rPr>
          <w:t>Exploration) و هز</w:t>
        </w:r>
        <w:r w:rsidRPr="00E1571F">
          <w:rPr>
            <w:rStyle w:val="Hyperlink"/>
            <w:rFonts w:hint="cs"/>
            <w:noProof/>
            <w:rtl/>
          </w:rPr>
          <w:t>ی</w:t>
        </w:r>
        <w:r w:rsidRPr="00E1571F">
          <w:rPr>
            <w:rStyle w:val="Hyperlink"/>
            <w:rFonts w:hint="eastAsia"/>
            <w:noProof/>
            <w:rtl/>
          </w:rPr>
          <w:t>نه‌</w:t>
        </w:r>
        <w:r w:rsidRPr="00E1571F">
          <w:rPr>
            <w:rStyle w:val="Hyperlink"/>
            <w:rFonts w:hint="cs"/>
            <w:noProof/>
            <w:rtl/>
          </w:rPr>
          <w:t>ی</w:t>
        </w:r>
        <w:r w:rsidRPr="00E1571F">
          <w:rPr>
            <w:rStyle w:val="Hyperlink"/>
            <w:noProof/>
            <w:rtl/>
          </w:rPr>
          <w:t xml:space="preserve"> اکتشاف فرد</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_Toc234096746 \h </w:instrText>
        </w:r>
        <w:r>
          <w:rPr>
            <w:noProof/>
            <w:webHidden/>
          </w:rPr>
        </w:r>
        <w:r>
          <w:rPr>
            <w:noProof/>
            <w:webHidden/>
          </w:rPr>
          <w:fldChar w:fldCharType="separate"/>
        </w:r>
        <w:r w:rsidR="009F55A4">
          <w:rPr>
            <w:rFonts w:cs="Times New Roman"/>
            <w:noProof/>
            <w:webHidden/>
            <w:rtl/>
          </w:rPr>
          <w:t>35</w:t>
        </w:r>
        <w:r>
          <w:rPr>
            <w:noProof/>
            <w:webHidden/>
          </w:rPr>
          <w:fldChar w:fldCharType="end"/>
        </w:r>
      </w:hyperlink>
    </w:p>
    <w:p w:rsidR="006627D4" w:rsidRDefault="006627D4" w:rsidP="006627D4">
      <w:pPr>
        <w:pStyle w:val="TOC2"/>
        <w:tabs>
          <w:tab w:val="right" w:leader="dot" w:pos="9061"/>
        </w:tabs>
        <w:bidi/>
        <w:rPr>
          <w:noProof/>
        </w:rPr>
      </w:pPr>
      <w:hyperlink w:anchor="_Toc234096747" w:history="1">
        <w:r w:rsidRPr="00E1571F">
          <w:rPr>
            <w:rStyle w:val="Hyperlink"/>
            <w:noProof/>
            <w:rtl/>
          </w:rPr>
          <w:t>۲-۳ مقا</w:t>
        </w:r>
        <w:r w:rsidRPr="00E1571F">
          <w:rPr>
            <w:rStyle w:val="Hyperlink"/>
            <w:rFonts w:hint="cs"/>
            <w:noProof/>
            <w:rtl/>
          </w:rPr>
          <w:t>ی</w:t>
        </w:r>
        <w:r w:rsidRPr="00E1571F">
          <w:rPr>
            <w:rStyle w:val="Hyperlink"/>
            <w:rFonts w:hint="eastAsia"/>
            <w:noProof/>
            <w:rtl/>
          </w:rPr>
          <w:t>سه‌</w:t>
        </w:r>
        <w:r w:rsidRPr="00E1571F">
          <w:rPr>
            <w:rStyle w:val="Hyperlink"/>
            <w:rFonts w:hint="cs"/>
            <w:noProof/>
            <w:rtl/>
          </w:rPr>
          <w:t>ی</w:t>
        </w:r>
        <w:r w:rsidRPr="00E1571F">
          <w:rPr>
            <w:rStyle w:val="Hyperlink"/>
            <w:noProof/>
            <w:rtl/>
          </w:rPr>
          <w:t xml:space="preserve"> ک</w:t>
        </w:r>
        <w:r w:rsidRPr="00E1571F">
          <w:rPr>
            <w:rStyle w:val="Hyperlink"/>
            <w:rFonts w:hint="cs"/>
            <w:noProof/>
            <w:rtl/>
          </w:rPr>
          <w:t>ی</w:t>
        </w:r>
        <w:r w:rsidRPr="00E1571F">
          <w:rPr>
            <w:rStyle w:val="Hyperlink"/>
            <w:rFonts w:hint="eastAsia"/>
            <w:noProof/>
            <w:rtl/>
          </w:rPr>
          <w:t>ف</w:t>
        </w:r>
        <w:r w:rsidRPr="00E1571F">
          <w:rPr>
            <w:rStyle w:val="Hyperlink"/>
            <w:rFonts w:hint="cs"/>
            <w:noProof/>
            <w:rtl/>
          </w:rPr>
          <w:t>ی</w:t>
        </w:r>
        <w:r w:rsidRPr="00E1571F">
          <w:rPr>
            <w:rStyle w:val="Hyperlink"/>
            <w:noProof/>
            <w:rtl/>
          </w:rPr>
          <w:t xml:space="preserve"> پژوهش‌ها</w:t>
        </w:r>
        <w:r w:rsidRPr="00E1571F">
          <w:rPr>
            <w:rStyle w:val="Hyperlink"/>
            <w:rFonts w:hint="cs"/>
            <w:noProof/>
            <w:rtl/>
          </w:rPr>
          <w:t>ی</w:t>
        </w:r>
        <w:r w:rsidRPr="00E1571F">
          <w:rPr>
            <w:rStyle w:val="Hyperlink"/>
            <w:noProof/>
            <w:rtl/>
          </w:rPr>
          <w:t xml:space="preserve"> مرتبط</w:t>
        </w:r>
        <w:r>
          <w:rPr>
            <w:noProof/>
            <w:webHidden/>
          </w:rPr>
          <w:tab/>
        </w:r>
        <w:r>
          <w:rPr>
            <w:noProof/>
            <w:webHidden/>
          </w:rPr>
          <w:fldChar w:fldCharType="begin"/>
        </w:r>
        <w:r>
          <w:rPr>
            <w:noProof/>
            <w:webHidden/>
          </w:rPr>
          <w:instrText xml:space="preserve"> PAGEREF _Toc234096747 \h </w:instrText>
        </w:r>
        <w:r>
          <w:rPr>
            <w:noProof/>
            <w:webHidden/>
          </w:rPr>
        </w:r>
        <w:r>
          <w:rPr>
            <w:noProof/>
            <w:webHidden/>
          </w:rPr>
          <w:fldChar w:fldCharType="separate"/>
        </w:r>
        <w:r w:rsidR="009F55A4">
          <w:rPr>
            <w:rFonts w:cs="Times New Roman"/>
            <w:noProof/>
            <w:webHidden/>
            <w:rtl/>
          </w:rPr>
          <w:t>37</w:t>
        </w:r>
        <w:r>
          <w:rPr>
            <w:noProof/>
            <w:webHidden/>
          </w:rPr>
          <w:fldChar w:fldCharType="end"/>
        </w:r>
      </w:hyperlink>
    </w:p>
    <w:p w:rsidR="006627D4" w:rsidRDefault="006627D4" w:rsidP="006627D4">
      <w:pPr>
        <w:pStyle w:val="TOC2"/>
        <w:tabs>
          <w:tab w:val="right" w:leader="dot" w:pos="9061"/>
        </w:tabs>
        <w:bidi/>
        <w:rPr>
          <w:noProof/>
        </w:rPr>
      </w:pPr>
      <w:hyperlink w:anchor="_Toc234096748" w:history="1">
        <w:r w:rsidRPr="00E1571F">
          <w:rPr>
            <w:rStyle w:val="Hyperlink"/>
            <w:noProof/>
            <w:rtl/>
          </w:rPr>
          <w:t>۲-۴ چارچوب مفهوم</w:t>
        </w:r>
        <w:r w:rsidRPr="00E1571F">
          <w:rPr>
            <w:rStyle w:val="Hyperlink"/>
            <w:rFonts w:hint="cs"/>
            <w:noProof/>
            <w:rtl/>
          </w:rPr>
          <w:t>ی</w:t>
        </w:r>
        <w:r w:rsidRPr="00E1571F">
          <w:rPr>
            <w:rStyle w:val="Hyperlink"/>
            <w:noProof/>
            <w:rtl/>
          </w:rPr>
          <w:t xml:space="preserve"> و شکاف‌ها</w:t>
        </w:r>
        <w:r w:rsidRPr="00E1571F">
          <w:rPr>
            <w:rStyle w:val="Hyperlink"/>
            <w:rFonts w:hint="cs"/>
            <w:noProof/>
            <w:rtl/>
          </w:rPr>
          <w:t>ی</w:t>
        </w:r>
        <w:r w:rsidRPr="00E1571F">
          <w:rPr>
            <w:rStyle w:val="Hyperlink"/>
            <w:noProof/>
            <w:rtl/>
          </w:rPr>
          <w:t xml:space="preserve"> پژوهش</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_Toc234096748 \h </w:instrText>
        </w:r>
        <w:r>
          <w:rPr>
            <w:noProof/>
            <w:webHidden/>
          </w:rPr>
        </w:r>
        <w:r>
          <w:rPr>
            <w:noProof/>
            <w:webHidden/>
          </w:rPr>
          <w:fldChar w:fldCharType="separate"/>
        </w:r>
        <w:r w:rsidR="009F55A4">
          <w:rPr>
            <w:rFonts w:cs="Times New Roman"/>
            <w:noProof/>
            <w:webHidden/>
            <w:rtl/>
          </w:rPr>
          <w:t>41</w:t>
        </w:r>
        <w:r>
          <w:rPr>
            <w:noProof/>
            <w:webHidden/>
          </w:rPr>
          <w:fldChar w:fldCharType="end"/>
        </w:r>
      </w:hyperlink>
    </w:p>
    <w:p w:rsidR="006627D4" w:rsidRDefault="006627D4" w:rsidP="006627D4">
      <w:pPr>
        <w:pStyle w:val="TOC3"/>
        <w:tabs>
          <w:tab w:val="right" w:leader="dot" w:pos="9061"/>
        </w:tabs>
        <w:bidi/>
        <w:rPr>
          <w:noProof/>
        </w:rPr>
      </w:pPr>
      <w:hyperlink w:anchor="_Toc234096749" w:history="1">
        <w:r w:rsidRPr="00E1571F">
          <w:rPr>
            <w:rStyle w:val="Hyperlink"/>
            <w:noProof/>
            <w:rtl/>
          </w:rPr>
          <w:t>۲-۴-۱ چارچوب مفهوم</w:t>
        </w:r>
        <w:r w:rsidRPr="00E1571F">
          <w:rPr>
            <w:rStyle w:val="Hyperlink"/>
            <w:rFonts w:hint="cs"/>
            <w:noProof/>
            <w:rtl/>
          </w:rPr>
          <w:t>ی</w:t>
        </w:r>
        <w:r w:rsidRPr="00E1571F">
          <w:rPr>
            <w:rStyle w:val="Hyperlink"/>
            <w:noProof/>
            <w:rtl/>
          </w:rPr>
          <w:t>: مدل هماهنگ</w:t>
        </w:r>
        <w:r w:rsidRPr="00E1571F">
          <w:rPr>
            <w:rStyle w:val="Hyperlink"/>
            <w:rFonts w:hint="cs"/>
            <w:noProof/>
            <w:rtl/>
          </w:rPr>
          <w:t>ی</w:t>
        </w:r>
        <w:r w:rsidRPr="00E1571F">
          <w:rPr>
            <w:rStyle w:val="Hyperlink"/>
            <w:noProof/>
            <w:rtl/>
          </w:rPr>
          <w:t xml:space="preserve"> تعد</w:t>
        </w:r>
        <w:r w:rsidRPr="00E1571F">
          <w:rPr>
            <w:rStyle w:val="Hyperlink"/>
            <w:rFonts w:hint="cs"/>
            <w:noProof/>
            <w:rtl/>
          </w:rPr>
          <w:t>ی</w:t>
        </w:r>
        <w:r w:rsidRPr="00E1571F">
          <w:rPr>
            <w:rStyle w:val="Hyperlink"/>
            <w:rFonts w:hint="eastAsia"/>
            <w:noProof/>
            <w:rtl/>
          </w:rPr>
          <w:t>ل‌شده</w:t>
        </w:r>
        <w:r w:rsidRPr="00E1571F">
          <w:rPr>
            <w:rStyle w:val="Hyperlink"/>
            <w:noProof/>
            <w:rtl/>
          </w:rPr>
          <w:t xml:space="preserve"> با شخص</w:t>
        </w:r>
        <w:r w:rsidRPr="00E1571F">
          <w:rPr>
            <w:rStyle w:val="Hyperlink"/>
            <w:rFonts w:hint="cs"/>
            <w:noProof/>
            <w:rtl/>
          </w:rPr>
          <w:t>ی</w:t>
        </w:r>
        <w:r w:rsidRPr="00E1571F">
          <w:rPr>
            <w:rStyle w:val="Hyperlink"/>
            <w:rFonts w:hint="eastAsia"/>
            <w:noProof/>
            <w:rtl/>
          </w:rPr>
          <w:t>ت</w:t>
        </w:r>
        <w:r>
          <w:rPr>
            <w:noProof/>
            <w:webHidden/>
          </w:rPr>
          <w:tab/>
        </w:r>
        <w:r>
          <w:rPr>
            <w:noProof/>
            <w:webHidden/>
          </w:rPr>
          <w:fldChar w:fldCharType="begin"/>
        </w:r>
        <w:r>
          <w:rPr>
            <w:noProof/>
            <w:webHidden/>
          </w:rPr>
          <w:instrText xml:space="preserve"> PAGEREF _Toc234096749 \h </w:instrText>
        </w:r>
        <w:r>
          <w:rPr>
            <w:noProof/>
            <w:webHidden/>
          </w:rPr>
        </w:r>
        <w:r>
          <w:rPr>
            <w:noProof/>
            <w:webHidden/>
          </w:rPr>
          <w:fldChar w:fldCharType="separate"/>
        </w:r>
        <w:r w:rsidR="009F55A4">
          <w:rPr>
            <w:rFonts w:cs="Times New Roman"/>
            <w:noProof/>
            <w:webHidden/>
            <w:rtl/>
          </w:rPr>
          <w:t>42</w:t>
        </w:r>
        <w:r>
          <w:rPr>
            <w:noProof/>
            <w:webHidden/>
          </w:rPr>
          <w:fldChar w:fldCharType="end"/>
        </w:r>
      </w:hyperlink>
    </w:p>
    <w:p w:rsidR="006627D4" w:rsidRDefault="006627D4" w:rsidP="006627D4">
      <w:pPr>
        <w:pStyle w:val="TOC1"/>
        <w:tabs>
          <w:tab w:val="right" w:leader="dot" w:pos="9061"/>
        </w:tabs>
        <w:bidi/>
        <w:rPr>
          <w:noProof/>
        </w:rPr>
      </w:pPr>
      <w:hyperlink w:anchor="_Toc234096750" w:history="1">
        <w:r w:rsidRPr="00E1571F">
          <w:rPr>
            <w:rStyle w:val="Hyperlink"/>
            <w:noProof/>
            <w:rtl/>
          </w:rPr>
          <w:t>۳- روش‌شناس</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_Toc234096750 \h </w:instrText>
        </w:r>
        <w:r>
          <w:rPr>
            <w:noProof/>
            <w:webHidden/>
          </w:rPr>
        </w:r>
        <w:r>
          <w:rPr>
            <w:noProof/>
            <w:webHidden/>
          </w:rPr>
          <w:fldChar w:fldCharType="separate"/>
        </w:r>
        <w:r w:rsidR="009F55A4">
          <w:rPr>
            <w:rFonts w:cs="Times New Roman"/>
            <w:noProof/>
            <w:webHidden/>
            <w:rtl/>
          </w:rPr>
          <w:t>45</w:t>
        </w:r>
        <w:r>
          <w:rPr>
            <w:noProof/>
            <w:webHidden/>
          </w:rPr>
          <w:fldChar w:fldCharType="end"/>
        </w:r>
      </w:hyperlink>
    </w:p>
    <w:p w:rsidR="006627D4" w:rsidRDefault="006627D4" w:rsidP="006627D4">
      <w:pPr>
        <w:pStyle w:val="TOC2"/>
        <w:tabs>
          <w:tab w:val="right" w:leader="dot" w:pos="9061"/>
        </w:tabs>
        <w:bidi/>
        <w:rPr>
          <w:noProof/>
        </w:rPr>
      </w:pPr>
      <w:hyperlink w:anchor="_Toc234096751" w:history="1">
        <w:r w:rsidRPr="00E1571F">
          <w:rPr>
            <w:rStyle w:val="Hyperlink"/>
            <w:noProof/>
            <w:rtl/>
          </w:rPr>
          <w:t>۳-۱ طرح و رو</w:t>
        </w:r>
        <w:r w:rsidRPr="00E1571F">
          <w:rPr>
            <w:rStyle w:val="Hyperlink"/>
            <w:rFonts w:hint="cs"/>
            <w:noProof/>
            <w:rtl/>
          </w:rPr>
          <w:t>ی</w:t>
        </w:r>
        <w:r w:rsidRPr="00E1571F">
          <w:rPr>
            <w:rStyle w:val="Hyperlink"/>
            <w:rFonts w:hint="eastAsia"/>
            <w:noProof/>
            <w:rtl/>
          </w:rPr>
          <w:t>کرد</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_Toc234096751 \h </w:instrText>
        </w:r>
        <w:r>
          <w:rPr>
            <w:noProof/>
            <w:webHidden/>
          </w:rPr>
        </w:r>
        <w:r>
          <w:rPr>
            <w:noProof/>
            <w:webHidden/>
          </w:rPr>
          <w:fldChar w:fldCharType="separate"/>
        </w:r>
        <w:r w:rsidR="009F55A4">
          <w:rPr>
            <w:rFonts w:cs="Times New Roman"/>
            <w:noProof/>
            <w:webHidden/>
            <w:rtl/>
          </w:rPr>
          <w:t>45</w:t>
        </w:r>
        <w:r>
          <w:rPr>
            <w:noProof/>
            <w:webHidden/>
          </w:rPr>
          <w:fldChar w:fldCharType="end"/>
        </w:r>
      </w:hyperlink>
    </w:p>
    <w:p w:rsidR="006627D4" w:rsidRDefault="006627D4" w:rsidP="006627D4">
      <w:pPr>
        <w:pStyle w:val="TOC2"/>
        <w:tabs>
          <w:tab w:val="right" w:leader="dot" w:pos="9061"/>
        </w:tabs>
        <w:bidi/>
        <w:rPr>
          <w:noProof/>
        </w:rPr>
      </w:pPr>
      <w:hyperlink w:anchor="_Toc234096752" w:history="1">
        <w:r w:rsidRPr="00E1571F">
          <w:rPr>
            <w:rStyle w:val="Hyperlink"/>
            <w:noProof/>
            <w:rtl/>
          </w:rPr>
          <w:t>۳-۲ روش‌ها</w:t>
        </w:r>
        <w:r w:rsidRPr="00E1571F">
          <w:rPr>
            <w:rStyle w:val="Hyperlink"/>
            <w:rFonts w:hint="cs"/>
            <w:noProof/>
            <w:rtl/>
          </w:rPr>
          <w:t>ی</w:t>
        </w:r>
        <w:r w:rsidRPr="00E1571F">
          <w:rPr>
            <w:rStyle w:val="Hyperlink"/>
            <w:noProof/>
            <w:rtl/>
          </w:rPr>
          <w:t xml:space="preserve"> گردآور</w:t>
        </w:r>
        <w:r w:rsidRPr="00E1571F">
          <w:rPr>
            <w:rStyle w:val="Hyperlink"/>
            <w:rFonts w:hint="cs"/>
            <w:noProof/>
            <w:rtl/>
          </w:rPr>
          <w:t>ی</w:t>
        </w:r>
        <w:r w:rsidRPr="00E1571F">
          <w:rPr>
            <w:rStyle w:val="Hyperlink"/>
            <w:noProof/>
            <w:rtl/>
          </w:rPr>
          <w:t xml:space="preserve"> داده‌ها</w:t>
        </w:r>
        <w:r>
          <w:rPr>
            <w:noProof/>
            <w:webHidden/>
          </w:rPr>
          <w:tab/>
        </w:r>
        <w:r>
          <w:rPr>
            <w:noProof/>
            <w:webHidden/>
          </w:rPr>
          <w:fldChar w:fldCharType="begin"/>
        </w:r>
        <w:r>
          <w:rPr>
            <w:noProof/>
            <w:webHidden/>
          </w:rPr>
          <w:instrText xml:space="preserve"> PAGEREF _Toc234096752 \h </w:instrText>
        </w:r>
        <w:r>
          <w:rPr>
            <w:noProof/>
            <w:webHidden/>
          </w:rPr>
        </w:r>
        <w:r>
          <w:rPr>
            <w:noProof/>
            <w:webHidden/>
          </w:rPr>
          <w:fldChar w:fldCharType="separate"/>
        </w:r>
        <w:r w:rsidR="009F55A4">
          <w:rPr>
            <w:rFonts w:cs="Times New Roman"/>
            <w:noProof/>
            <w:webHidden/>
            <w:rtl/>
          </w:rPr>
          <w:t>49</w:t>
        </w:r>
        <w:r>
          <w:rPr>
            <w:noProof/>
            <w:webHidden/>
          </w:rPr>
          <w:fldChar w:fldCharType="end"/>
        </w:r>
      </w:hyperlink>
    </w:p>
    <w:p w:rsidR="006627D4" w:rsidRDefault="006627D4" w:rsidP="006627D4">
      <w:pPr>
        <w:pStyle w:val="TOC4"/>
        <w:tabs>
          <w:tab w:val="right" w:leader="dot" w:pos="9061"/>
        </w:tabs>
        <w:bidi/>
        <w:rPr>
          <w:noProof/>
        </w:rPr>
      </w:pPr>
      <w:hyperlink w:anchor="_Toc234096753" w:history="1">
        <w:r w:rsidRPr="00E1571F">
          <w:rPr>
            <w:rStyle w:val="Hyperlink"/>
            <w:noProof/>
            <w:rtl/>
          </w:rPr>
          <w:t>روش‌شناس</w:t>
        </w:r>
        <w:r w:rsidRPr="00E1571F">
          <w:rPr>
            <w:rStyle w:val="Hyperlink"/>
            <w:rFonts w:hint="cs"/>
            <w:noProof/>
            <w:rtl/>
          </w:rPr>
          <w:t>ی</w:t>
        </w:r>
        <w:r w:rsidRPr="00E1571F">
          <w:rPr>
            <w:rStyle w:val="Hyperlink"/>
            <w:noProof/>
            <w:rtl/>
          </w:rPr>
          <w:t xml:space="preserve"> انتخاب پارامتر</w:t>
        </w:r>
        <w:r>
          <w:rPr>
            <w:noProof/>
            <w:webHidden/>
          </w:rPr>
          <w:tab/>
        </w:r>
        <w:r>
          <w:rPr>
            <w:noProof/>
            <w:webHidden/>
          </w:rPr>
          <w:fldChar w:fldCharType="begin"/>
        </w:r>
        <w:r>
          <w:rPr>
            <w:noProof/>
            <w:webHidden/>
          </w:rPr>
          <w:instrText xml:space="preserve"> PAGEREF _Toc234096753 \h </w:instrText>
        </w:r>
        <w:r>
          <w:rPr>
            <w:noProof/>
            <w:webHidden/>
          </w:rPr>
        </w:r>
        <w:r>
          <w:rPr>
            <w:noProof/>
            <w:webHidden/>
          </w:rPr>
          <w:fldChar w:fldCharType="separate"/>
        </w:r>
        <w:r w:rsidR="009F55A4">
          <w:rPr>
            <w:rFonts w:cs="Times New Roman"/>
            <w:noProof/>
            <w:webHidden/>
            <w:rtl/>
          </w:rPr>
          <w:t>50</w:t>
        </w:r>
        <w:r>
          <w:rPr>
            <w:noProof/>
            <w:webHidden/>
          </w:rPr>
          <w:fldChar w:fldCharType="end"/>
        </w:r>
      </w:hyperlink>
    </w:p>
    <w:p w:rsidR="006627D4" w:rsidRDefault="006627D4" w:rsidP="006627D4">
      <w:pPr>
        <w:pStyle w:val="TOC2"/>
        <w:tabs>
          <w:tab w:val="right" w:leader="dot" w:pos="9061"/>
        </w:tabs>
        <w:bidi/>
        <w:rPr>
          <w:noProof/>
        </w:rPr>
      </w:pPr>
      <w:hyperlink w:anchor="_Toc234096754" w:history="1">
        <w:r w:rsidRPr="00E1571F">
          <w:rPr>
            <w:rStyle w:val="Hyperlink"/>
            <w:noProof/>
            <w:rtl/>
          </w:rPr>
          <w:t>۳-۳ ابزارها و تجه</w:t>
        </w:r>
        <w:r w:rsidRPr="00E1571F">
          <w:rPr>
            <w:rStyle w:val="Hyperlink"/>
            <w:rFonts w:hint="cs"/>
            <w:noProof/>
            <w:rtl/>
          </w:rPr>
          <w:t>ی</w:t>
        </w:r>
        <w:r w:rsidRPr="00E1571F">
          <w:rPr>
            <w:rStyle w:val="Hyperlink"/>
            <w:rFonts w:hint="eastAsia"/>
            <w:noProof/>
            <w:rtl/>
          </w:rPr>
          <w:t>زات</w:t>
        </w:r>
        <w:r>
          <w:rPr>
            <w:noProof/>
            <w:webHidden/>
          </w:rPr>
          <w:tab/>
        </w:r>
        <w:r>
          <w:rPr>
            <w:noProof/>
            <w:webHidden/>
          </w:rPr>
          <w:fldChar w:fldCharType="begin"/>
        </w:r>
        <w:r>
          <w:rPr>
            <w:noProof/>
            <w:webHidden/>
          </w:rPr>
          <w:instrText xml:space="preserve"> PAGEREF _Toc234096754 \h </w:instrText>
        </w:r>
        <w:r>
          <w:rPr>
            <w:noProof/>
            <w:webHidden/>
          </w:rPr>
        </w:r>
        <w:r>
          <w:rPr>
            <w:noProof/>
            <w:webHidden/>
          </w:rPr>
          <w:fldChar w:fldCharType="separate"/>
        </w:r>
        <w:r w:rsidR="009F55A4">
          <w:rPr>
            <w:rFonts w:cs="Times New Roman"/>
            <w:noProof/>
            <w:webHidden/>
            <w:rtl/>
          </w:rPr>
          <w:t>52</w:t>
        </w:r>
        <w:r>
          <w:rPr>
            <w:noProof/>
            <w:webHidden/>
          </w:rPr>
          <w:fldChar w:fldCharType="end"/>
        </w:r>
      </w:hyperlink>
    </w:p>
    <w:p w:rsidR="006627D4" w:rsidRDefault="006627D4" w:rsidP="006627D4">
      <w:pPr>
        <w:pStyle w:val="TOC2"/>
        <w:tabs>
          <w:tab w:val="right" w:leader="dot" w:pos="9061"/>
        </w:tabs>
        <w:bidi/>
        <w:rPr>
          <w:noProof/>
        </w:rPr>
      </w:pPr>
      <w:hyperlink w:anchor="_Toc234096755" w:history="1">
        <w:r w:rsidRPr="00E1571F">
          <w:rPr>
            <w:rStyle w:val="Hyperlink"/>
            <w:noProof/>
            <w:rtl/>
          </w:rPr>
          <w:t>۳-۴ جامعه، نمونه و روش نمونه‌گ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_Toc234096755 \h </w:instrText>
        </w:r>
        <w:r>
          <w:rPr>
            <w:noProof/>
            <w:webHidden/>
          </w:rPr>
        </w:r>
        <w:r>
          <w:rPr>
            <w:noProof/>
            <w:webHidden/>
          </w:rPr>
          <w:fldChar w:fldCharType="separate"/>
        </w:r>
        <w:r w:rsidR="009F55A4">
          <w:rPr>
            <w:rFonts w:cs="Times New Roman"/>
            <w:noProof/>
            <w:webHidden/>
            <w:rtl/>
          </w:rPr>
          <w:t>53</w:t>
        </w:r>
        <w:r>
          <w:rPr>
            <w:noProof/>
            <w:webHidden/>
          </w:rPr>
          <w:fldChar w:fldCharType="end"/>
        </w:r>
      </w:hyperlink>
    </w:p>
    <w:p w:rsidR="006627D4" w:rsidRDefault="006627D4" w:rsidP="006627D4">
      <w:pPr>
        <w:pStyle w:val="TOC2"/>
        <w:tabs>
          <w:tab w:val="right" w:leader="dot" w:pos="9061"/>
        </w:tabs>
        <w:bidi/>
        <w:rPr>
          <w:noProof/>
        </w:rPr>
      </w:pPr>
      <w:hyperlink w:anchor="_Toc234096756" w:history="1">
        <w:r w:rsidRPr="00E1571F">
          <w:rPr>
            <w:rStyle w:val="Hyperlink"/>
            <w:noProof/>
            <w:rtl/>
          </w:rPr>
          <w:t>۳-۵ مح</w:t>
        </w:r>
        <w:r w:rsidRPr="00E1571F">
          <w:rPr>
            <w:rStyle w:val="Hyperlink"/>
            <w:rFonts w:hint="cs"/>
            <w:noProof/>
            <w:rtl/>
          </w:rPr>
          <w:t>ی</w:t>
        </w:r>
        <w:r w:rsidRPr="00E1571F">
          <w:rPr>
            <w:rStyle w:val="Hyperlink"/>
            <w:rFonts w:hint="eastAsia"/>
            <w:noProof/>
            <w:rtl/>
          </w:rPr>
          <w:t>ط</w:t>
        </w:r>
        <w:r w:rsidRPr="00E1571F">
          <w:rPr>
            <w:rStyle w:val="Hyperlink"/>
            <w:noProof/>
            <w:rtl/>
          </w:rPr>
          <w:t xml:space="preserve"> ف</w:t>
        </w:r>
        <w:r w:rsidRPr="00E1571F">
          <w:rPr>
            <w:rStyle w:val="Hyperlink"/>
            <w:rFonts w:hint="cs"/>
            <w:noProof/>
            <w:rtl/>
          </w:rPr>
          <w:t>ی</w:t>
        </w:r>
        <w:r w:rsidRPr="00E1571F">
          <w:rPr>
            <w:rStyle w:val="Hyperlink"/>
            <w:rFonts w:hint="eastAsia"/>
            <w:noProof/>
            <w:rtl/>
          </w:rPr>
          <w:t>ز</w:t>
        </w:r>
        <w:r w:rsidRPr="00E1571F">
          <w:rPr>
            <w:rStyle w:val="Hyperlink"/>
            <w:rFonts w:hint="cs"/>
            <w:noProof/>
            <w:rtl/>
          </w:rPr>
          <w:t>ی</w:t>
        </w:r>
        <w:r w:rsidRPr="00E1571F">
          <w:rPr>
            <w:rStyle w:val="Hyperlink"/>
            <w:rFonts w:hint="eastAsia"/>
            <w:noProof/>
            <w:rtl/>
          </w:rPr>
          <w:t>ک</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_Toc234096756 \h </w:instrText>
        </w:r>
        <w:r>
          <w:rPr>
            <w:noProof/>
            <w:webHidden/>
          </w:rPr>
        </w:r>
        <w:r>
          <w:rPr>
            <w:noProof/>
            <w:webHidden/>
          </w:rPr>
          <w:fldChar w:fldCharType="separate"/>
        </w:r>
        <w:r w:rsidR="009F55A4">
          <w:rPr>
            <w:rFonts w:cs="Times New Roman"/>
            <w:noProof/>
            <w:webHidden/>
            <w:rtl/>
          </w:rPr>
          <w:t>54</w:t>
        </w:r>
        <w:r>
          <w:rPr>
            <w:noProof/>
            <w:webHidden/>
          </w:rPr>
          <w:fldChar w:fldCharType="end"/>
        </w:r>
      </w:hyperlink>
    </w:p>
    <w:p w:rsidR="006627D4" w:rsidRDefault="006627D4" w:rsidP="006627D4">
      <w:pPr>
        <w:pStyle w:val="TOC4"/>
        <w:tabs>
          <w:tab w:val="right" w:leader="dot" w:pos="9061"/>
        </w:tabs>
        <w:bidi/>
        <w:rPr>
          <w:noProof/>
        </w:rPr>
      </w:pPr>
      <w:hyperlink w:anchor="_Toc234096757" w:history="1">
        <w:r w:rsidRPr="00E1571F">
          <w:rPr>
            <w:rStyle w:val="Hyperlink"/>
            <w:noProof/>
            <w:rtl/>
          </w:rPr>
          <w:t>تول</w:t>
        </w:r>
        <w:r w:rsidRPr="00E1571F">
          <w:rPr>
            <w:rStyle w:val="Hyperlink"/>
            <w:rFonts w:hint="cs"/>
            <w:noProof/>
            <w:rtl/>
          </w:rPr>
          <w:t>ی</w:t>
        </w:r>
        <w:r w:rsidRPr="00E1571F">
          <w:rPr>
            <w:rStyle w:val="Hyperlink"/>
            <w:rFonts w:hint="eastAsia"/>
            <w:noProof/>
            <w:rtl/>
          </w:rPr>
          <w:t>د</w:t>
        </w:r>
        <w:r w:rsidRPr="00E1571F">
          <w:rPr>
            <w:rStyle w:val="Hyperlink"/>
            <w:noProof/>
            <w:rtl/>
          </w:rPr>
          <w:t xml:space="preserve"> خورش</w:t>
        </w:r>
        <w:r w:rsidRPr="00E1571F">
          <w:rPr>
            <w:rStyle w:val="Hyperlink"/>
            <w:rFonts w:hint="cs"/>
            <w:noProof/>
            <w:rtl/>
          </w:rPr>
          <w:t>ی</w:t>
        </w:r>
        <w:r w:rsidRPr="00E1571F">
          <w:rPr>
            <w:rStyle w:val="Hyperlink"/>
            <w:rFonts w:hint="eastAsia"/>
            <w:noProof/>
            <w:rtl/>
          </w:rPr>
          <w:t>د</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_Toc234096757 \h </w:instrText>
        </w:r>
        <w:r>
          <w:rPr>
            <w:noProof/>
            <w:webHidden/>
          </w:rPr>
        </w:r>
        <w:r>
          <w:rPr>
            <w:noProof/>
            <w:webHidden/>
          </w:rPr>
          <w:fldChar w:fldCharType="separate"/>
        </w:r>
        <w:r w:rsidR="009F55A4">
          <w:rPr>
            <w:rFonts w:cs="Times New Roman"/>
            <w:noProof/>
            <w:webHidden/>
            <w:rtl/>
          </w:rPr>
          <w:t>55</w:t>
        </w:r>
        <w:r>
          <w:rPr>
            <w:noProof/>
            <w:webHidden/>
          </w:rPr>
          <w:fldChar w:fldCharType="end"/>
        </w:r>
      </w:hyperlink>
    </w:p>
    <w:p w:rsidR="006627D4" w:rsidRDefault="006627D4" w:rsidP="006627D4">
      <w:pPr>
        <w:pStyle w:val="TOC4"/>
        <w:tabs>
          <w:tab w:val="right" w:leader="dot" w:pos="9061"/>
        </w:tabs>
        <w:bidi/>
        <w:rPr>
          <w:noProof/>
        </w:rPr>
      </w:pPr>
      <w:hyperlink w:anchor="_Toc234096758" w:history="1">
        <w:r w:rsidRPr="00E1571F">
          <w:rPr>
            <w:rStyle w:val="Hyperlink"/>
            <w:noProof/>
            <w:rtl/>
          </w:rPr>
          <w:t>الگوها</w:t>
        </w:r>
        <w:r w:rsidRPr="00E1571F">
          <w:rPr>
            <w:rStyle w:val="Hyperlink"/>
            <w:rFonts w:hint="cs"/>
            <w:noProof/>
            <w:rtl/>
          </w:rPr>
          <w:t>ی</w:t>
        </w:r>
        <w:r w:rsidRPr="00E1571F">
          <w:rPr>
            <w:rStyle w:val="Hyperlink"/>
            <w:noProof/>
            <w:rtl/>
          </w:rPr>
          <w:t xml:space="preserve"> تقاضا</w:t>
        </w:r>
        <w:r>
          <w:rPr>
            <w:noProof/>
            <w:webHidden/>
          </w:rPr>
          <w:tab/>
        </w:r>
        <w:r>
          <w:rPr>
            <w:noProof/>
            <w:webHidden/>
          </w:rPr>
          <w:fldChar w:fldCharType="begin"/>
        </w:r>
        <w:r>
          <w:rPr>
            <w:noProof/>
            <w:webHidden/>
          </w:rPr>
          <w:instrText xml:space="preserve"> PAGEREF _Toc234096758 \h </w:instrText>
        </w:r>
        <w:r>
          <w:rPr>
            <w:noProof/>
            <w:webHidden/>
          </w:rPr>
        </w:r>
        <w:r>
          <w:rPr>
            <w:noProof/>
            <w:webHidden/>
          </w:rPr>
          <w:fldChar w:fldCharType="separate"/>
        </w:r>
        <w:r w:rsidR="009F55A4">
          <w:rPr>
            <w:rFonts w:cs="Times New Roman"/>
            <w:noProof/>
            <w:webHidden/>
            <w:rtl/>
          </w:rPr>
          <w:t>56</w:t>
        </w:r>
        <w:r>
          <w:rPr>
            <w:noProof/>
            <w:webHidden/>
          </w:rPr>
          <w:fldChar w:fldCharType="end"/>
        </w:r>
      </w:hyperlink>
    </w:p>
    <w:p w:rsidR="006627D4" w:rsidRDefault="006627D4" w:rsidP="006627D4">
      <w:pPr>
        <w:pStyle w:val="TOC4"/>
        <w:tabs>
          <w:tab w:val="right" w:leader="dot" w:pos="9061"/>
        </w:tabs>
        <w:bidi/>
        <w:rPr>
          <w:noProof/>
        </w:rPr>
      </w:pPr>
      <w:hyperlink w:anchor="_Toc234096759" w:history="1">
        <w:r w:rsidRPr="00E1571F">
          <w:rPr>
            <w:rStyle w:val="Hyperlink"/>
            <w:noProof/>
            <w:rtl/>
          </w:rPr>
          <w:t>ذخ</w:t>
        </w:r>
        <w:r w:rsidRPr="00E1571F">
          <w:rPr>
            <w:rStyle w:val="Hyperlink"/>
            <w:rFonts w:hint="cs"/>
            <w:noProof/>
            <w:rtl/>
          </w:rPr>
          <w:t>ی</w:t>
        </w:r>
        <w:r w:rsidRPr="00E1571F">
          <w:rPr>
            <w:rStyle w:val="Hyperlink"/>
            <w:rFonts w:hint="eastAsia"/>
            <w:noProof/>
            <w:rtl/>
          </w:rPr>
          <w:t>ره‌ساز</w:t>
        </w:r>
        <w:r w:rsidRPr="00E1571F">
          <w:rPr>
            <w:rStyle w:val="Hyperlink"/>
            <w:rFonts w:hint="cs"/>
            <w:noProof/>
            <w:rtl/>
          </w:rPr>
          <w:t>ی</w:t>
        </w:r>
        <w:r w:rsidRPr="00E1571F">
          <w:rPr>
            <w:rStyle w:val="Hyperlink"/>
            <w:noProof/>
            <w:rtl/>
          </w:rPr>
          <w:t xml:space="preserve"> باتر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_Toc234096759 \h </w:instrText>
        </w:r>
        <w:r>
          <w:rPr>
            <w:noProof/>
            <w:webHidden/>
          </w:rPr>
        </w:r>
        <w:r>
          <w:rPr>
            <w:noProof/>
            <w:webHidden/>
          </w:rPr>
          <w:fldChar w:fldCharType="separate"/>
        </w:r>
        <w:r w:rsidR="009F55A4">
          <w:rPr>
            <w:rFonts w:cs="Times New Roman"/>
            <w:noProof/>
            <w:webHidden/>
            <w:rtl/>
          </w:rPr>
          <w:t>57</w:t>
        </w:r>
        <w:r>
          <w:rPr>
            <w:noProof/>
            <w:webHidden/>
          </w:rPr>
          <w:fldChar w:fldCharType="end"/>
        </w:r>
      </w:hyperlink>
    </w:p>
    <w:p w:rsidR="006627D4" w:rsidRDefault="006627D4" w:rsidP="006627D4">
      <w:pPr>
        <w:pStyle w:val="TOC4"/>
        <w:tabs>
          <w:tab w:val="right" w:leader="dot" w:pos="9061"/>
        </w:tabs>
        <w:bidi/>
        <w:rPr>
          <w:noProof/>
        </w:rPr>
      </w:pPr>
      <w:hyperlink w:anchor="_Toc234096760" w:history="1">
        <w:r w:rsidRPr="00E1571F">
          <w:rPr>
            <w:rStyle w:val="Hyperlink"/>
            <w:noProof/>
            <w:rtl/>
          </w:rPr>
          <w:t>مدل روز ابر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_Toc234096760 \h </w:instrText>
        </w:r>
        <w:r>
          <w:rPr>
            <w:noProof/>
            <w:webHidden/>
          </w:rPr>
        </w:r>
        <w:r>
          <w:rPr>
            <w:noProof/>
            <w:webHidden/>
          </w:rPr>
          <w:fldChar w:fldCharType="separate"/>
        </w:r>
        <w:r w:rsidR="009F55A4">
          <w:rPr>
            <w:rFonts w:cs="Times New Roman"/>
            <w:noProof/>
            <w:webHidden/>
            <w:rtl/>
          </w:rPr>
          <w:t>58</w:t>
        </w:r>
        <w:r>
          <w:rPr>
            <w:noProof/>
            <w:webHidden/>
          </w:rPr>
          <w:fldChar w:fldCharType="end"/>
        </w:r>
      </w:hyperlink>
    </w:p>
    <w:p w:rsidR="006627D4" w:rsidRDefault="006627D4" w:rsidP="006627D4">
      <w:pPr>
        <w:pStyle w:val="TOC2"/>
        <w:tabs>
          <w:tab w:val="right" w:leader="dot" w:pos="9061"/>
        </w:tabs>
        <w:bidi/>
        <w:rPr>
          <w:noProof/>
        </w:rPr>
      </w:pPr>
      <w:hyperlink w:anchor="_Toc234096761" w:history="1">
        <w:r w:rsidRPr="00E1571F">
          <w:rPr>
            <w:rStyle w:val="Hyperlink"/>
            <w:noProof/>
            <w:rtl/>
          </w:rPr>
          <w:t>۳-۶ مدل شخص</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و نگاشت OCEAN</w:t>
        </w:r>
        <w:r>
          <w:rPr>
            <w:noProof/>
            <w:webHidden/>
          </w:rPr>
          <w:tab/>
        </w:r>
        <w:r>
          <w:rPr>
            <w:noProof/>
            <w:webHidden/>
          </w:rPr>
          <w:fldChar w:fldCharType="begin"/>
        </w:r>
        <w:r>
          <w:rPr>
            <w:noProof/>
            <w:webHidden/>
          </w:rPr>
          <w:instrText xml:space="preserve"> PAGEREF _Toc234096761 \h </w:instrText>
        </w:r>
        <w:r>
          <w:rPr>
            <w:noProof/>
            <w:webHidden/>
          </w:rPr>
        </w:r>
        <w:r>
          <w:rPr>
            <w:noProof/>
            <w:webHidden/>
          </w:rPr>
          <w:fldChar w:fldCharType="separate"/>
        </w:r>
        <w:r w:rsidR="009F55A4">
          <w:rPr>
            <w:rFonts w:cs="Times New Roman"/>
            <w:noProof/>
            <w:webHidden/>
            <w:rtl/>
          </w:rPr>
          <w:t>59</w:t>
        </w:r>
        <w:r>
          <w:rPr>
            <w:noProof/>
            <w:webHidden/>
          </w:rPr>
          <w:fldChar w:fldCharType="end"/>
        </w:r>
      </w:hyperlink>
    </w:p>
    <w:p w:rsidR="006627D4" w:rsidRDefault="006627D4" w:rsidP="006627D4">
      <w:pPr>
        <w:pStyle w:val="TOC4"/>
        <w:tabs>
          <w:tab w:val="right" w:leader="dot" w:pos="9061"/>
        </w:tabs>
        <w:bidi/>
        <w:rPr>
          <w:noProof/>
        </w:rPr>
      </w:pPr>
      <w:hyperlink w:anchor="_Toc234096762" w:history="1">
        <w:r w:rsidRPr="00E1571F">
          <w:rPr>
            <w:rStyle w:val="Hyperlink"/>
            <w:noProof/>
            <w:rtl/>
          </w:rPr>
          <w:t>شخص</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مبتن</w:t>
        </w:r>
        <w:r w:rsidRPr="00E1571F">
          <w:rPr>
            <w:rStyle w:val="Hyperlink"/>
            <w:rFonts w:hint="cs"/>
            <w:noProof/>
            <w:rtl/>
          </w:rPr>
          <w:t>ی</w:t>
        </w:r>
        <w:r w:rsidRPr="00E1571F">
          <w:rPr>
            <w:rStyle w:val="Hyperlink"/>
            <w:noProof/>
            <w:rtl/>
          </w:rPr>
          <w:t xml:space="preserve"> بر پاداش</w:t>
        </w:r>
        <w:r>
          <w:rPr>
            <w:noProof/>
            <w:webHidden/>
          </w:rPr>
          <w:tab/>
        </w:r>
        <w:r>
          <w:rPr>
            <w:noProof/>
            <w:webHidden/>
          </w:rPr>
          <w:fldChar w:fldCharType="begin"/>
        </w:r>
        <w:r>
          <w:rPr>
            <w:noProof/>
            <w:webHidden/>
          </w:rPr>
          <w:instrText xml:space="preserve"> PAGEREF _Toc234096762 \h </w:instrText>
        </w:r>
        <w:r>
          <w:rPr>
            <w:noProof/>
            <w:webHidden/>
          </w:rPr>
        </w:r>
        <w:r>
          <w:rPr>
            <w:noProof/>
            <w:webHidden/>
          </w:rPr>
          <w:fldChar w:fldCharType="separate"/>
        </w:r>
        <w:r w:rsidR="009F55A4">
          <w:rPr>
            <w:rFonts w:cs="Times New Roman"/>
            <w:noProof/>
            <w:webHidden/>
            <w:rtl/>
          </w:rPr>
          <w:t>59</w:t>
        </w:r>
        <w:r>
          <w:rPr>
            <w:noProof/>
            <w:webHidden/>
          </w:rPr>
          <w:fldChar w:fldCharType="end"/>
        </w:r>
      </w:hyperlink>
    </w:p>
    <w:p w:rsidR="006627D4" w:rsidRDefault="006627D4" w:rsidP="006627D4">
      <w:pPr>
        <w:pStyle w:val="TOC4"/>
        <w:tabs>
          <w:tab w:val="right" w:leader="dot" w:pos="9061"/>
        </w:tabs>
        <w:bidi/>
        <w:rPr>
          <w:noProof/>
        </w:rPr>
      </w:pPr>
      <w:hyperlink w:anchor="_Toc234096763" w:history="1">
        <w:r w:rsidRPr="00E1571F">
          <w:rPr>
            <w:rStyle w:val="Hyperlink"/>
            <w:noProof/>
            <w:rtl/>
          </w:rPr>
          <w:t>زم</w:t>
        </w:r>
        <w:r w:rsidRPr="00E1571F">
          <w:rPr>
            <w:rStyle w:val="Hyperlink"/>
            <w:rFonts w:hint="cs"/>
            <w:noProof/>
            <w:rtl/>
          </w:rPr>
          <w:t>ی</w:t>
        </w:r>
        <w:r w:rsidRPr="00E1571F">
          <w:rPr>
            <w:rStyle w:val="Hyperlink"/>
            <w:rFonts w:hint="eastAsia"/>
            <w:noProof/>
            <w:rtl/>
          </w:rPr>
          <w:t>ن‌گذار</w:t>
        </w:r>
        <w:r w:rsidRPr="00E1571F">
          <w:rPr>
            <w:rStyle w:val="Hyperlink"/>
            <w:rFonts w:hint="cs"/>
            <w:noProof/>
            <w:rtl/>
          </w:rPr>
          <w:t>ی</w:t>
        </w:r>
        <w:r w:rsidRPr="00E1571F">
          <w:rPr>
            <w:rStyle w:val="Hyperlink"/>
            <w:noProof/>
            <w:rtl/>
          </w:rPr>
          <w:t xml:space="preserve"> در مدل پنج‌عامل</w:t>
        </w:r>
        <w:r w:rsidRPr="00E1571F">
          <w:rPr>
            <w:rStyle w:val="Hyperlink"/>
            <w:rFonts w:hint="cs"/>
            <w:noProof/>
            <w:rtl/>
          </w:rPr>
          <w:t>ی</w:t>
        </w:r>
        <w:r w:rsidRPr="00E1571F">
          <w:rPr>
            <w:rStyle w:val="Hyperlink"/>
            <w:noProof/>
            <w:rtl/>
          </w:rPr>
          <w:t xml:space="preserve"> (OCEAN)</w:t>
        </w:r>
        <w:r>
          <w:rPr>
            <w:noProof/>
            <w:webHidden/>
          </w:rPr>
          <w:tab/>
        </w:r>
        <w:r>
          <w:rPr>
            <w:noProof/>
            <w:webHidden/>
          </w:rPr>
          <w:fldChar w:fldCharType="begin"/>
        </w:r>
        <w:r>
          <w:rPr>
            <w:noProof/>
            <w:webHidden/>
          </w:rPr>
          <w:instrText xml:space="preserve"> PAGEREF _Toc234096763 \h </w:instrText>
        </w:r>
        <w:r>
          <w:rPr>
            <w:noProof/>
            <w:webHidden/>
          </w:rPr>
        </w:r>
        <w:r>
          <w:rPr>
            <w:noProof/>
            <w:webHidden/>
          </w:rPr>
          <w:fldChar w:fldCharType="separate"/>
        </w:r>
        <w:r w:rsidR="009F55A4">
          <w:rPr>
            <w:rFonts w:cs="Times New Roman"/>
            <w:noProof/>
            <w:webHidden/>
            <w:rtl/>
          </w:rPr>
          <w:t>60</w:t>
        </w:r>
        <w:r>
          <w:rPr>
            <w:noProof/>
            <w:webHidden/>
          </w:rPr>
          <w:fldChar w:fldCharType="end"/>
        </w:r>
      </w:hyperlink>
    </w:p>
    <w:p w:rsidR="006627D4" w:rsidRDefault="006627D4" w:rsidP="006627D4">
      <w:pPr>
        <w:pStyle w:val="TOC2"/>
        <w:tabs>
          <w:tab w:val="right" w:leader="dot" w:pos="9061"/>
        </w:tabs>
        <w:bidi/>
        <w:rPr>
          <w:noProof/>
        </w:rPr>
      </w:pPr>
      <w:hyperlink w:anchor="_Toc234096764" w:history="1">
        <w:r w:rsidRPr="00E1571F">
          <w:rPr>
            <w:rStyle w:val="Hyperlink"/>
            <w:noProof/>
            <w:rtl/>
          </w:rPr>
          <w:t>۳-۷ طراح</w:t>
        </w:r>
        <w:r w:rsidRPr="00E1571F">
          <w:rPr>
            <w:rStyle w:val="Hyperlink"/>
            <w:rFonts w:hint="cs"/>
            <w:noProof/>
            <w:rtl/>
          </w:rPr>
          <w:t>ی</w:t>
        </w:r>
        <w:r w:rsidRPr="00E1571F">
          <w:rPr>
            <w:rStyle w:val="Hyperlink"/>
            <w:noProof/>
            <w:rtl/>
          </w:rPr>
          <w:t xml:space="preserve"> تابع پاداش</w:t>
        </w:r>
        <w:r>
          <w:rPr>
            <w:noProof/>
            <w:webHidden/>
          </w:rPr>
          <w:tab/>
        </w:r>
        <w:r>
          <w:rPr>
            <w:noProof/>
            <w:webHidden/>
          </w:rPr>
          <w:fldChar w:fldCharType="begin"/>
        </w:r>
        <w:r>
          <w:rPr>
            <w:noProof/>
            <w:webHidden/>
          </w:rPr>
          <w:instrText xml:space="preserve"> PAGEREF _Toc234096764 \h </w:instrText>
        </w:r>
        <w:r>
          <w:rPr>
            <w:noProof/>
            <w:webHidden/>
          </w:rPr>
        </w:r>
        <w:r>
          <w:rPr>
            <w:noProof/>
            <w:webHidden/>
          </w:rPr>
          <w:fldChar w:fldCharType="separate"/>
        </w:r>
        <w:r w:rsidR="009F55A4">
          <w:rPr>
            <w:rFonts w:cs="Times New Roman"/>
            <w:noProof/>
            <w:webHidden/>
            <w:rtl/>
          </w:rPr>
          <w:t>62</w:t>
        </w:r>
        <w:r>
          <w:rPr>
            <w:noProof/>
            <w:webHidden/>
          </w:rPr>
          <w:fldChar w:fldCharType="end"/>
        </w:r>
      </w:hyperlink>
    </w:p>
    <w:p w:rsidR="006627D4" w:rsidRDefault="006627D4" w:rsidP="006627D4">
      <w:pPr>
        <w:pStyle w:val="TOC2"/>
        <w:tabs>
          <w:tab w:val="right" w:leader="dot" w:pos="9061"/>
        </w:tabs>
        <w:bidi/>
        <w:rPr>
          <w:noProof/>
        </w:rPr>
      </w:pPr>
      <w:hyperlink w:anchor="_Toc234096765" w:history="1">
        <w:r w:rsidRPr="00E1571F">
          <w:rPr>
            <w:rStyle w:val="Hyperlink"/>
            <w:noProof/>
            <w:rtl/>
          </w:rPr>
          <w:t>۳-۸ الگور</w:t>
        </w:r>
        <w:r w:rsidRPr="00E1571F">
          <w:rPr>
            <w:rStyle w:val="Hyperlink"/>
            <w:rFonts w:hint="cs"/>
            <w:noProof/>
            <w:rtl/>
          </w:rPr>
          <w:t>ی</w:t>
        </w:r>
        <w:r w:rsidRPr="00E1571F">
          <w:rPr>
            <w:rStyle w:val="Hyperlink"/>
            <w:rFonts w:hint="eastAsia"/>
            <w:noProof/>
            <w:rtl/>
          </w:rPr>
          <w:t>تم</w:t>
        </w:r>
        <w:r w:rsidRPr="00E1571F">
          <w:rPr>
            <w:rStyle w:val="Hyperlink"/>
            <w:noProof/>
            <w:rtl/>
          </w:rPr>
          <w:t xml:space="preserve"> </w:t>
        </w:r>
        <w:r w:rsidRPr="00E1571F">
          <w:rPr>
            <w:rStyle w:val="Hyperlink"/>
            <w:rFonts w:hint="cs"/>
            <w:noProof/>
            <w:rtl/>
          </w:rPr>
          <w:t>ی</w:t>
        </w:r>
        <w:r w:rsidRPr="00E1571F">
          <w:rPr>
            <w:rStyle w:val="Hyperlink"/>
            <w:rFonts w:hint="eastAsia"/>
            <w:noProof/>
            <w:rtl/>
          </w:rPr>
          <w:t>ادگ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_Toc234096765 \h </w:instrText>
        </w:r>
        <w:r>
          <w:rPr>
            <w:noProof/>
            <w:webHidden/>
          </w:rPr>
        </w:r>
        <w:r>
          <w:rPr>
            <w:noProof/>
            <w:webHidden/>
          </w:rPr>
          <w:fldChar w:fldCharType="separate"/>
        </w:r>
        <w:r w:rsidR="009F55A4">
          <w:rPr>
            <w:rFonts w:cs="Times New Roman"/>
            <w:noProof/>
            <w:webHidden/>
            <w:rtl/>
          </w:rPr>
          <w:t>63</w:t>
        </w:r>
        <w:r>
          <w:rPr>
            <w:noProof/>
            <w:webHidden/>
          </w:rPr>
          <w:fldChar w:fldCharType="end"/>
        </w:r>
      </w:hyperlink>
    </w:p>
    <w:p w:rsidR="006627D4" w:rsidRDefault="006627D4" w:rsidP="006627D4">
      <w:pPr>
        <w:pStyle w:val="TOC4"/>
        <w:tabs>
          <w:tab w:val="right" w:leader="dot" w:pos="9061"/>
        </w:tabs>
        <w:bidi/>
        <w:rPr>
          <w:noProof/>
        </w:rPr>
      </w:pPr>
      <w:hyperlink w:anchor="_Toc234096766" w:history="1">
        <w:r w:rsidRPr="00E1571F">
          <w:rPr>
            <w:rStyle w:val="Hyperlink"/>
            <w:noProof/>
            <w:rtl/>
          </w:rPr>
          <w:t>فضا</w:t>
        </w:r>
        <w:r w:rsidRPr="00E1571F">
          <w:rPr>
            <w:rStyle w:val="Hyperlink"/>
            <w:rFonts w:hint="cs"/>
            <w:noProof/>
            <w:rtl/>
          </w:rPr>
          <w:t>ی</w:t>
        </w:r>
        <w:r w:rsidRPr="00E1571F">
          <w:rPr>
            <w:rStyle w:val="Hyperlink"/>
            <w:noProof/>
            <w:rtl/>
          </w:rPr>
          <w:t xml:space="preserve"> وضع</w:t>
        </w:r>
        <w:r w:rsidRPr="00E1571F">
          <w:rPr>
            <w:rStyle w:val="Hyperlink"/>
            <w:rFonts w:hint="cs"/>
            <w:noProof/>
            <w:rtl/>
          </w:rPr>
          <w:t>ی</w:t>
        </w:r>
        <w:r w:rsidRPr="00E1571F">
          <w:rPr>
            <w:rStyle w:val="Hyperlink"/>
            <w:rFonts w:hint="eastAsia"/>
            <w:noProof/>
            <w:rtl/>
          </w:rPr>
          <w:t>ت</w:t>
        </w:r>
        <w:r>
          <w:rPr>
            <w:noProof/>
            <w:webHidden/>
          </w:rPr>
          <w:tab/>
        </w:r>
        <w:r>
          <w:rPr>
            <w:noProof/>
            <w:webHidden/>
          </w:rPr>
          <w:fldChar w:fldCharType="begin"/>
        </w:r>
        <w:r>
          <w:rPr>
            <w:noProof/>
            <w:webHidden/>
          </w:rPr>
          <w:instrText xml:space="preserve"> PAGEREF _Toc234096766 \h </w:instrText>
        </w:r>
        <w:r>
          <w:rPr>
            <w:noProof/>
            <w:webHidden/>
          </w:rPr>
        </w:r>
        <w:r>
          <w:rPr>
            <w:noProof/>
            <w:webHidden/>
          </w:rPr>
          <w:fldChar w:fldCharType="separate"/>
        </w:r>
        <w:r w:rsidR="009F55A4">
          <w:rPr>
            <w:rFonts w:cs="Times New Roman"/>
            <w:noProof/>
            <w:webHidden/>
            <w:rtl/>
          </w:rPr>
          <w:t>63</w:t>
        </w:r>
        <w:r>
          <w:rPr>
            <w:noProof/>
            <w:webHidden/>
          </w:rPr>
          <w:fldChar w:fldCharType="end"/>
        </w:r>
      </w:hyperlink>
    </w:p>
    <w:p w:rsidR="006627D4" w:rsidRDefault="006627D4" w:rsidP="006627D4">
      <w:pPr>
        <w:pStyle w:val="TOC4"/>
        <w:tabs>
          <w:tab w:val="right" w:leader="dot" w:pos="9061"/>
        </w:tabs>
        <w:bidi/>
        <w:rPr>
          <w:noProof/>
        </w:rPr>
      </w:pPr>
      <w:hyperlink w:anchor="_Toc234096767" w:history="1">
        <w:r w:rsidRPr="00E1571F">
          <w:rPr>
            <w:rStyle w:val="Hyperlink"/>
            <w:noProof/>
            <w:rtl/>
          </w:rPr>
          <w:t>فضا</w:t>
        </w:r>
        <w:r w:rsidRPr="00E1571F">
          <w:rPr>
            <w:rStyle w:val="Hyperlink"/>
            <w:rFonts w:hint="cs"/>
            <w:noProof/>
            <w:rtl/>
          </w:rPr>
          <w:t>ی</w:t>
        </w:r>
        <w:r w:rsidRPr="00E1571F">
          <w:rPr>
            <w:rStyle w:val="Hyperlink"/>
            <w:noProof/>
            <w:rtl/>
          </w:rPr>
          <w:t xml:space="preserve"> اقدام</w:t>
        </w:r>
        <w:r>
          <w:rPr>
            <w:noProof/>
            <w:webHidden/>
          </w:rPr>
          <w:tab/>
        </w:r>
        <w:r>
          <w:rPr>
            <w:noProof/>
            <w:webHidden/>
          </w:rPr>
          <w:fldChar w:fldCharType="begin"/>
        </w:r>
        <w:r>
          <w:rPr>
            <w:noProof/>
            <w:webHidden/>
          </w:rPr>
          <w:instrText xml:space="preserve"> PAGEREF _Toc234096767 \h </w:instrText>
        </w:r>
        <w:r>
          <w:rPr>
            <w:noProof/>
            <w:webHidden/>
          </w:rPr>
        </w:r>
        <w:r>
          <w:rPr>
            <w:noProof/>
            <w:webHidden/>
          </w:rPr>
          <w:fldChar w:fldCharType="separate"/>
        </w:r>
        <w:r w:rsidR="009F55A4">
          <w:rPr>
            <w:rFonts w:cs="Times New Roman"/>
            <w:noProof/>
            <w:webHidden/>
            <w:rtl/>
          </w:rPr>
          <w:t>63</w:t>
        </w:r>
        <w:r>
          <w:rPr>
            <w:noProof/>
            <w:webHidden/>
          </w:rPr>
          <w:fldChar w:fldCharType="end"/>
        </w:r>
      </w:hyperlink>
    </w:p>
    <w:p w:rsidR="006627D4" w:rsidRDefault="006627D4" w:rsidP="006627D4">
      <w:pPr>
        <w:pStyle w:val="TOC4"/>
        <w:tabs>
          <w:tab w:val="right" w:leader="dot" w:pos="9061"/>
        </w:tabs>
        <w:bidi/>
        <w:rPr>
          <w:noProof/>
        </w:rPr>
      </w:pPr>
      <w:hyperlink w:anchor="_Toc234096768" w:history="1">
        <w:r w:rsidRPr="00E1571F">
          <w:rPr>
            <w:rStyle w:val="Hyperlink"/>
            <w:noProof/>
            <w:rtl/>
          </w:rPr>
          <w:t>به‌روزرسان</w:t>
        </w:r>
        <w:r w:rsidRPr="00E1571F">
          <w:rPr>
            <w:rStyle w:val="Hyperlink"/>
            <w:rFonts w:hint="cs"/>
            <w:noProof/>
            <w:rtl/>
          </w:rPr>
          <w:t>ی</w:t>
        </w:r>
        <w:r w:rsidRPr="00E1571F">
          <w:rPr>
            <w:rStyle w:val="Hyperlink"/>
            <w:noProof/>
            <w:rtl/>
          </w:rPr>
          <w:t xml:space="preserve"> </w:t>
        </w:r>
        <w:r w:rsidRPr="00E1571F">
          <w:rPr>
            <w:rStyle w:val="Hyperlink"/>
            <w:rFonts w:hint="cs"/>
            <w:noProof/>
            <w:rtl/>
          </w:rPr>
          <w:t>ی</w:t>
        </w:r>
        <w:r w:rsidRPr="00E1571F">
          <w:rPr>
            <w:rStyle w:val="Hyperlink"/>
            <w:rFonts w:hint="eastAsia"/>
            <w:noProof/>
            <w:rtl/>
          </w:rPr>
          <w:t>ادگ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sidRPr="00E1571F">
          <w:rPr>
            <w:rStyle w:val="Hyperlink"/>
            <w:noProof/>
            <w:rtl/>
          </w:rPr>
          <w:t xml:space="preserve"> Q</w:t>
        </w:r>
        <w:r>
          <w:rPr>
            <w:noProof/>
            <w:webHidden/>
          </w:rPr>
          <w:tab/>
        </w:r>
        <w:r>
          <w:rPr>
            <w:noProof/>
            <w:webHidden/>
          </w:rPr>
          <w:fldChar w:fldCharType="begin"/>
        </w:r>
        <w:r>
          <w:rPr>
            <w:noProof/>
            <w:webHidden/>
          </w:rPr>
          <w:instrText xml:space="preserve"> PAGEREF _Toc234096768 \h </w:instrText>
        </w:r>
        <w:r>
          <w:rPr>
            <w:noProof/>
            <w:webHidden/>
          </w:rPr>
        </w:r>
        <w:r>
          <w:rPr>
            <w:noProof/>
            <w:webHidden/>
          </w:rPr>
          <w:fldChar w:fldCharType="separate"/>
        </w:r>
        <w:r w:rsidR="009F55A4">
          <w:rPr>
            <w:rFonts w:cs="Times New Roman"/>
            <w:noProof/>
            <w:webHidden/>
            <w:rtl/>
          </w:rPr>
          <w:t>64</w:t>
        </w:r>
        <w:r>
          <w:rPr>
            <w:noProof/>
            <w:webHidden/>
          </w:rPr>
          <w:fldChar w:fldCharType="end"/>
        </w:r>
      </w:hyperlink>
    </w:p>
    <w:p w:rsidR="006627D4" w:rsidRDefault="006627D4" w:rsidP="006627D4">
      <w:pPr>
        <w:pStyle w:val="TOC4"/>
        <w:tabs>
          <w:tab w:val="right" w:leader="dot" w:pos="9061"/>
        </w:tabs>
        <w:bidi/>
        <w:rPr>
          <w:noProof/>
        </w:rPr>
      </w:pPr>
      <w:hyperlink w:anchor="_Toc234096769" w:history="1">
        <w:r w:rsidRPr="00E1571F">
          <w:rPr>
            <w:rStyle w:val="Hyperlink"/>
            <w:noProof/>
            <w:rtl/>
          </w:rPr>
          <w:t>نمودار جر</w:t>
        </w:r>
        <w:r w:rsidRPr="00E1571F">
          <w:rPr>
            <w:rStyle w:val="Hyperlink"/>
            <w:rFonts w:hint="cs"/>
            <w:noProof/>
            <w:rtl/>
          </w:rPr>
          <w:t>ی</w:t>
        </w:r>
        <w:r w:rsidRPr="00E1571F">
          <w:rPr>
            <w:rStyle w:val="Hyperlink"/>
            <w:rFonts w:hint="eastAsia"/>
            <w:noProof/>
            <w:rtl/>
          </w:rPr>
          <w:t>ان</w:t>
        </w:r>
        <w:r w:rsidRPr="00E1571F">
          <w:rPr>
            <w:rStyle w:val="Hyperlink"/>
            <w:noProof/>
            <w:rtl/>
          </w:rPr>
          <w:t xml:space="preserve"> معمار</w:t>
        </w:r>
        <w:r w:rsidRPr="00E1571F">
          <w:rPr>
            <w:rStyle w:val="Hyperlink"/>
            <w:rFonts w:hint="cs"/>
            <w:noProof/>
            <w:rtl/>
          </w:rPr>
          <w:t>ی</w:t>
        </w:r>
        <w:r w:rsidRPr="00E1571F">
          <w:rPr>
            <w:rStyle w:val="Hyperlink"/>
            <w:noProof/>
            <w:rtl/>
          </w:rPr>
          <w:t xml:space="preserve"> س</w:t>
        </w:r>
        <w:r w:rsidRPr="00E1571F">
          <w:rPr>
            <w:rStyle w:val="Hyperlink"/>
            <w:rFonts w:hint="cs"/>
            <w:noProof/>
            <w:rtl/>
          </w:rPr>
          <w:t>ی</w:t>
        </w:r>
        <w:r w:rsidRPr="00E1571F">
          <w:rPr>
            <w:rStyle w:val="Hyperlink"/>
            <w:rFonts w:hint="eastAsia"/>
            <w:noProof/>
            <w:rtl/>
          </w:rPr>
          <w:t>ستم</w:t>
        </w:r>
        <w:r>
          <w:rPr>
            <w:noProof/>
            <w:webHidden/>
          </w:rPr>
          <w:tab/>
        </w:r>
        <w:r>
          <w:rPr>
            <w:noProof/>
            <w:webHidden/>
          </w:rPr>
          <w:fldChar w:fldCharType="begin"/>
        </w:r>
        <w:r>
          <w:rPr>
            <w:noProof/>
            <w:webHidden/>
          </w:rPr>
          <w:instrText xml:space="preserve"> PAGEREF _Toc234096769 \h </w:instrText>
        </w:r>
        <w:r>
          <w:rPr>
            <w:noProof/>
            <w:webHidden/>
          </w:rPr>
        </w:r>
        <w:r>
          <w:rPr>
            <w:noProof/>
            <w:webHidden/>
          </w:rPr>
          <w:fldChar w:fldCharType="separate"/>
        </w:r>
        <w:r w:rsidR="009F55A4">
          <w:rPr>
            <w:rFonts w:cs="Times New Roman"/>
            <w:noProof/>
            <w:webHidden/>
            <w:rtl/>
          </w:rPr>
          <w:t>65</w:t>
        </w:r>
        <w:r>
          <w:rPr>
            <w:noProof/>
            <w:webHidden/>
          </w:rPr>
          <w:fldChar w:fldCharType="end"/>
        </w:r>
      </w:hyperlink>
    </w:p>
    <w:p w:rsidR="006627D4" w:rsidRDefault="006627D4" w:rsidP="006627D4">
      <w:pPr>
        <w:pStyle w:val="TOC4"/>
        <w:tabs>
          <w:tab w:val="right" w:leader="dot" w:pos="9061"/>
        </w:tabs>
        <w:bidi/>
        <w:rPr>
          <w:noProof/>
        </w:rPr>
      </w:pPr>
      <w:hyperlink w:anchor="_Toc234096770" w:history="1">
        <w:r w:rsidRPr="00E1571F">
          <w:rPr>
            <w:rStyle w:val="Hyperlink"/>
            <w:noProof/>
            <w:rtl/>
          </w:rPr>
          <w:t xml:space="preserve">شبه‌کد: </w:t>
        </w:r>
        <w:r w:rsidRPr="00E1571F">
          <w:rPr>
            <w:rStyle w:val="Hyperlink"/>
            <w:rFonts w:hint="cs"/>
            <w:noProof/>
            <w:rtl/>
          </w:rPr>
          <w:t>ی</w:t>
        </w:r>
        <w:r w:rsidRPr="00E1571F">
          <w:rPr>
            <w:rStyle w:val="Hyperlink"/>
            <w:rFonts w:hint="eastAsia"/>
            <w:noProof/>
            <w:rtl/>
          </w:rPr>
          <w:t>ادگ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sidRPr="00E1571F">
          <w:rPr>
            <w:rStyle w:val="Hyperlink"/>
            <w:noProof/>
            <w:rtl/>
          </w:rPr>
          <w:t xml:space="preserve"> Q تعد</w:t>
        </w:r>
        <w:r w:rsidRPr="00E1571F">
          <w:rPr>
            <w:rStyle w:val="Hyperlink"/>
            <w:rFonts w:hint="cs"/>
            <w:noProof/>
            <w:rtl/>
          </w:rPr>
          <w:t>ی</w:t>
        </w:r>
        <w:r w:rsidRPr="00E1571F">
          <w:rPr>
            <w:rStyle w:val="Hyperlink"/>
            <w:rFonts w:hint="eastAsia"/>
            <w:noProof/>
            <w:rtl/>
          </w:rPr>
          <w:t>ل‌شده</w:t>
        </w:r>
        <w:r w:rsidRPr="00E1571F">
          <w:rPr>
            <w:rStyle w:val="Hyperlink"/>
            <w:noProof/>
            <w:rtl/>
          </w:rPr>
          <w:t xml:space="preserve"> با شخص</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برا</w:t>
        </w:r>
        <w:r w:rsidRPr="00E1571F">
          <w:rPr>
            <w:rStyle w:val="Hyperlink"/>
            <w:rFonts w:hint="cs"/>
            <w:noProof/>
            <w:rtl/>
          </w:rPr>
          <w:t>ی</w:t>
        </w:r>
        <w:r w:rsidRPr="00E1571F">
          <w:rPr>
            <w:rStyle w:val="Hyperlink"/>
            <w:noProof/>
            <w:rtl/>
          </w:rPr>
          <w:t xml:space="preserve"> اشتراک انرژ</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_Toc234096770 \h </w:instrText>
        </w:r>
        <w:r>
          <w:rPr>
            <w:noProof/>
            <w:webHidden/>
          </w:rPr>
        </w:r>
        <w:r>
          <w:rPr>
            <w:noProof/>
            <w:webHidden/>
          </w:rPr>
          <w:fldChar w:fldCharType="separate"/>
        </w:r>
        <w:r w:rsidR="009F55A4">
          <w:rPr>
            <w:rFonts w:cs="Times New Roman"/>
            <w:noProof/>
            <w:webHidden/>
            <w:rtl/>
          </w:rPr>
          <w:t>71</w:t>
        </w:r>
        <w:r>
          <w:rPr>
            <w:noProof/>
            <w:webHidden/>
          </w:rPr>
          <w:fldChar w:fldCharType="end"/>
        </w:r>
      </w:hyperlink>
    </w:p>
    <w:p w:rsidR="006627D4" w:rsidRDefault="006627D4" w:rsidP="006627D4">
      <w:pPr>
        <w:pStyle w:val="TOC2"/>
        <w:tabs>
          <w:tab w:val="right" w:leader="dot" w:pos="9061"/>
        </w:tabs>
        <w:bidi/>
        <w:rPr>
          <w:noProof/>
        </w:rPr>
      </w:pPr>
      <w:hyperlink w:anchor="_Toc234096771" w:history="1">
        <w:r w:rsidRPr="00E1571F">
          <w:rPr>
            <w:rStyle w:val="Hyperlink"/>
            <w:noProof/>
            <w:rtl/>
          </w:rPr>
          <w:t>۳-۹ سازوکار اشتراک انرژ</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_Toc234096771 \h </w:instrText>
        </w:r>
        <w:r>
          <w:rPr>
            <w:noProof/>
            <w:webHidden/>
          </w:rPr>
        </w:r>
        <w:r>
          <w:rPr>
            <w:noProof/>
            <w:webHidden/>
          </w:rPr>
          <w:fldChar w:fldCharType="separate"/>
        </w:r>
        <w:r w:rsidR="009F55A4">
          <w:rPr>
            <w:rFonts w:cs="Times New Roman"/>
            <w:noProof/>
            <w:webHidden/>
            <w:rtl/>
          </w:rPr>
          <w:t>72</w:t>
        </w:r>
        <w:r>
          <w:rPr>
            <w:noProof/>
            <w:webHidden/>
          </w:rPr>
          <w:fldChar w:fldCharType="end"/>
        </w:r>
      </w:hyperlink>
    </w:p>
    <w:p w:rsidR="006627D4" w:rsidRDefault="006627D4" w:rsidP="006627D4">
      <w:pPr>
        <w:pStyle w:val="TOC2"/>
        <w:tabs>
          <w:tab w:val="right" w:leader="dot" w:pos="9061"/>
        </w:tabs>
        <w:bidi/>
        <w:rPr>
          <w:noProof/>
        </w:rPr>
      </w:pPr>
      <w:hyperlink w:anchor="_Toc234096772" w:history="1">
        <w:r w:rsidRPr="00E1571F">
          <w:rPr>
            <w:rStyle w:val="Hyperlink"/>
            <w:noProof/>
            <w:rtl/>
          </w:rPr>
          <w:t>۳-۱۰ ترک</w:t>
        </w:r>
        <w:r w:rsidRPr="00E1571F">
          <w:rPr>
            <w:rStyle w:val="Hyperlink"/>
            <w:rFonts w:hint="cs"/>
            <w:noProof/>
            <w:rtl/>
          </w:rPr>
          <w:t>ی</w:t>
        </w:r>
        <w:r w:rsidRPr="00E1571F">
          <w:rPr>
            <w:rStyle w:val="Hyperlink"/>
            <w:rFonts w:hint="eastAsia"/>
            <w:noProof/>
            <w:rtl/>
          </w:rPr>
          <w:t>ب‌ها</w:t>
        </w:r>
        <w:r w:rsidRPr="00E1571F">
          <w:rPr>
            <w:rStyle w:val="Hyperlink"/>
            <w:rFonts w:hint="cs"/>
            <w:noProof/>
            <w:rtl/>
          </w:rPr>
          <w:t>ی</w:t>
        </w:r>
        <w:r w:rsidRPr="00E1571F">
          <w:rPr>
            <w:rStyle w:val="Hyperlink"/>
            <w:noProof/>
            <w:rtl/>
          </w:rPr>
          <w:t xml:space="preserve"> جامعه (سنار</w:t>
        </w:r>
        <w:r w:rsidRPr="00E1571F">
          <w:rPr>
            <w:rStyle w:val="Hyperlink"/>
            <w:rFonts w:hint="cs"/>
            <w:noProof/>
            <w:rtl/>
          </w:rPr>
          <w:t>ی</w:t>
        </w:r>
        <w:r w:rsidRPr="00E1571F">
          <w:rPr>
            <w:rStyle w:val="Hyperlink"/>
            <w:rFonts w:hint="eastAsia"/>
            <w:noProof/>
            <w:rtl/>
          </w:rPr>
          <w:t>وها</w:t>
        </w:r>
        <w:r w:rsidRPr="00E1571F">
          <w:rPr>
            <w:rStyle w:val="Hyperlink"/>
            <w:noProof/>
            <w:rtl/>
          </w:rPr>
          <w:t>)</w:t>
        </w:r>
        <w:r>
          <w:rPr>
            <w:noProof/>
            <w:webHidden/>
          </w:rPr>
          <w:tab/>
        </w:r>
        <w:r>
          <w:rPr>
            <w:noProof/>
            <w:webHidden/>
          </w:rPr>
          <w:fldChar w:fldCharType="begin"/>
        </w:r>
        <w:r>
          <w:rPr>
            <w:noProof/>
            <w:webHidden/>
          </w:rPr>
          <w:instrText xml:space="preserve"> PAGEREF _Toc234096772 \h </w:instrText>
        </w:r>
        <w:r>
          <w:rPr>
            <w:noProof/>
            <w:webHidden/>
          </w:rPr>
        </w:r>
        <w:r>
          <w:rPr>
            <w:noProof/>
            <w:webHidden/>
          </w:rPr>
          <w:fldChar w:fldCharType="separate"/>
        </w:r>
        <w:r w:rsidR="009F55A4">
          <w:rPr>
            <w:rFonts w:cs="Times New Roman"/>
            <w:noProof/>
            <w:webHidden/>
            <w:rtl/>
          </w:rPr>
          <w:t>73</w:t>
        </w:r>
        <w:r>
          <w:rPr>
            <w:noProof/>
            <w:webHidden/>
          </w:rPr>
          <w:fldChar w:fldCharType="end"/>
        </w:r>
      </w:hyperlink>
    </w:p>
    <w:p w:rsidR="006627D4" w:rsidRDefault="006627D4" w:rsidP="006627D4">
      <w:pPr>
        <w:pStyle w:val="TOC2"/>
        <w:tabs>
          <w:tab w:val="right" w:leader="dot" w:pos="9061"/>
        </w:tabs>
        <w:bidi/>
        <w:rPr>
          <w:noProof/>
        </w:rPr>
      </w:pPr>
      <w:hyperlink w:anchor="_Toc234096773" w:history="1">
        <w:r w:rsidRPr="00E1571F">
          <w:rPr>
            <w:rStyle w:val="Hyperlink"/>
            <w:noProof/>
            <w:rtl/>
          </w:rPr>
          <w:t>۳-۱۱ سنجه‌ها</w:t>
        </w:r>
        <w:r w:rsidRPr="00E1571F">
          <w:rPr>
            <w:rStyle w:val="Hyperlink"/>
            <w:rFonts w:hint="cs"/>
            <w:noProof/>
            <w:rtl/>
          </w:rPr>
          <w:t>ی</w:t>
        </w:r>
        <w:r w:rsidRPr="00E1571F">
          <w:rPr>
            <w:rStyle w:val="Hyperlink"/>
            <w:noProof/>
            <w:rtl/>
          </w:rPr>
          <w:t xml:space="preserve"> عملکرد</w:t>
        </w:r>
        <w:r>
          <w:rPr>
            <w:noProof/>
            <w:webHidden/>
          </w:rPr>
          <w:tab/>
        </w:r>
        <w:r>
          <w:rPr>
            <w:noProof/>
            <w:webHidden/>
          </w:rPr>
          <w:fldChar w:fldCharType="begin"/>
        </w:r>
        <w:r>
          <w:rPr>
            <w:noProof/>
            <w:webHidden/>
          </w:rPr>
          <w:instrText xml:space="preserve"> PAGEREF _Toc234096773 \h </w:instrText>
        </w:r>
        <w:r>
          <w:rPr>
            <w:noProof/>
            <w:webHidden/>
          </w:rPr>
        </w:r>
        <w:r>
          <w:rPr>
            <w:noProof/>
            <w:webHidden/>
          </w:rPr>
          <w:fldChar w:fldCharType="separate"/>
        </w:r>
        <w:r w:rsidR="009F55A4">
          <w:rPr>
            <w:rFonts w:cs="Times New Roman"/>
            <w:noProof/>
            <w:webHidden/>
            <w:rtl/>
          </w:rPr>
          <w:t>74</w:t>
        </w:r>
        <w:r>
          <w:rPr>
            <w:noProof/>
            <w:webHidden/>
          </w:rPr>
          <w:fldChar w:fldCharType="end"/>
        </w:r>
      </w:hyperlink>
    </w:p>
    <w:p w:rsidR="006627D4" w:rsidRDefault="006627D4" w:rsidP="006627D4">
      <w:pPr>
        <w:pStyle w:val="TOC4"/>
        <w:tabs>
          <w:tab w:val="right" w:leader="dot" w:pos="9061"/>
        </w:tabs>
        <w:bidi/>
        <w:rPr>
          <w:noProof/>
        </w:rPr>
      </w:pPr>
      <w:hyperlink w:anchor="_Toc234096774" w:history="1">
        <w:r w:rsidRPr="00E1571F">
          <w:rPr>
            <w:rStyle w:val="Hyperlink"/>
            <w:noProof/>
            <w:rtl/>
          </w:rPr>
          <w:t>نگاشت سنجه‌ها به پرسش‌ها</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_Toc234096774 \h </w:instrText>
        </w:r>
        <w:r>
          <w:rPr>
            <w:noProof/>
            <w:webHidden/>
          </w:rPr>
        </w:r>
        <w:r>
          <w:rPr>
            <w:noProof/>
            <w:webHidden/>
          </w:rPr>
          <w:fldChar w:fldCharType="separate"/>
        </w:r>
        <w:r w:rsidR="009F55A4">
          <w:rPr>
            <w:rFonts w:cs="Times New Roman"/>
            <w:noProof/>
            <w:webHidden/>
            <w:rtl/>
          </w:rPr>
          <w:t>77</w:t>
        </w:r>
        <w:r>
          <w:rPr>
            <w:noProof/>
            <w:webHidden/>
          </w:rPr>
          <w:fldChar w:fldCharType="end"/>
        </w:r>
      </w:hyperlink>
    </w:p>
    <w:p w:rsidR="006627D4" w:rsidRDefault="006627D4" w:rsidP="006627D4">
      <w:pPr>
        <w:pStyle w:val="TOC2"/>
        <w:tabs>
          <w:tab w:val="right" w:leader="dot" w:pos="9061"/>
        </w:tabs>
        <w:bidi/>
        <w:rPr>
          <w:noProof/>
        </w:rPr>
      </w:pPr>
      <w:hyperlink w:anchor="_Toc234096775" w:history="1">
        <w:r w:rsidRPr="00E1571F">
          <w:rPr>
            <w:rStyle w:val="Hyperlink"/>
            <w:noProof/>
            <w:rtl/>
          </w:rPr>
          <w:t>۳-۱۲ روش‌ها</w:t>
        </w:r>
        <w:r w:rsidRPr="00E1571F">
          <w:rPr>
            <w:rStyle w:val="Hyperlink"/>
            <w:rFonts w:hint="cs"/>
            <w:noProof/>
            <w:rtl/>
          </w:rPr>
          <w:t>ی</w:t>
        </w:r>
        <w:r w:rsidRPr="00E1571F">
          <w:rPr>
            <w:rStyle w:val="Hyperlink"/>
            <w:noProof/>
            <w:rtl/>
          </w:rPr>
          <w:t xml:space="preserve"> تحل</w:t>
        </w:r>
        <w:r w:rsidRPr="00E1571F">
          <w:rPr>
            <w:rStyle w:val="Hyperlink"/>
            <w:rFonts w:hint="cs"/>
            <w:noProof/>
            <w:rtl/>
          </w:rPr>
          <w:t>ی</w:t>
        </w:r>
        <w:r w:rsidRPr="00E1571F">
          <w:rPr>
            <w:rStyle w:val="Hyperlink"/>
            <w:rFonts w:hint="eastAsia"/>
            <w:noProof/>
            <w:rtl/>
          </w:rPr>
          <w:t>ل</w:t>
        </w:r>
        <w:r w:rsidRPr="00E1571F">
          <w:rPr>
            <w:rStyle w:val="Hyperlink"/>
            <w:noProof/>
            <w:rtl/>
          </w:rPr>
          <w:t xml:space="preserve"> داده</w:t>
        </w:r>
        <w:r>
          <w:rPr>
            <w:noProof/>
            <w:webHidden/>
          </w:rPr>
          <w:tab/>
        </w:r>
        <w:r>
          <w:rPr>
            <w:noProof/>
            <w:webHidden/>
          </w:rPr>
          <w:fldChar w:fldCharType="begin"/>
        </w:r>
        <w:r>
          <w:rPr>
            <w:noProof/>
            <w:webHidden/>
          </w:rPr>
          <w:instrText xml:space="preserve"> PAGEREF _Toc234096775 \h </w:instrText>
        </w:r>
        <w:r>
          <w:rPr>
            <w:noProof/>
            <w:webHidden/>
          </w:rPr>
        </w:r>
        <w:r>
          <w:rPr>
            <w:noProof/>
            <w:webHidden/>
          </w:rPr>
          <w:fldChar w:fldCharType="separate"/>
        </w:r>
        <w:r w:rsidR="009F55A4">
          <w:rPr>
            <w:rFonts w:cs="Times New Roman"/>
            <w:noProof/>
            <w:webHidden/>
            <w:rtl/>
          </w:rPr>
          <w:t>78</w:t>
        </w:r>
        <w:r>
          <w:rPr>
            <w:noProof/>
            <w:webHidden/>
          </w:rPr>
          <w:fldChar w:fldCharType="end"/>
        </w:r>
      </w:hyperlink>
    </w:p>
    <w:p w:rsidR="006627D4" w:rsidRDefault="006627D4" w:rsidP="006627D4">
      <w:pPr>
        <w:pStyle w:val="TOC2"/>
        <w:tabs>
          <w:tab w:val="right" w:leader="dot" w:pos="9061"/>
        </w:tabs>
        <w:bidi/>
        <w:rPr>
          <w:noProof/>
        </w:rPr>
      </w:pPr>
      <w:hyperlink w:anchor="_Toc234096776" w:history="1">
        <w:r w:rsidRPr="00E1571F">
          <w:rPr>
            <w:rStyle w:val="Hyperlink"/>
            <w:noProof/>
            <w:rtl/>
          </w:rPr>
          <w:t>۳-۱۳ فراپارامترها و آموزش</w:t>
        </w:r>
        <w:r>
          <w:rPr>
            <w:noProof/>
            <w:webHidden/>
          </w:rPr>
          <w:tab/>
        </w:r>
        <w:r>
          <w:rPr>
            <w:noProof/>
            <w:webHidden/>
          </w:rPr>
          <w:fldChar w:fldCharType="begin"/>
        </w:r>
        <w:r>
          <w:rPr>
            <w:noProof/>
            <w:webHidden/>
          </w:rPr>
          <w:instrText xml:space="preserve"> PAGEREF _Toc234096776 \h </w:instrText>
        </w:r>
        <w:r>
          <w:rPr>
            <w:noProof/>
            <w:webHidden/>
          </w:rPr>
        </w:r>
        <w:r>
          <w:rPr>
            <w:noProof/>
            <w:webHidden/>
          </w:rPr>
          <w:fldChar w:fldCharType="separate"/>
        </w:r>
        <w:r w:rsidR="009F55A4">
          <w:rPr>
            <w:rFonts w:cs="Times New Roman"/>
            <w:noProof/>
            <w:webHidden/>
            <w:rtl/>
          </w:rPr>
          <w:t>79</w:t>
        </w:r>
        <w:r>
          <w:rPr>
            <w:noProof/>
            <w:webHidden/>
          </w:rPr>
          <w:fldChar w:fldCharType="end"/>
        </w:r>
      </w:hyperlink>
    </w:p>
    <w:p w:rsidR="006627D4" w:rsidRDefault="006627D4" w:rsidP="006627D4">
      <w:pPr>
        <w:pStyle w:val="TOC4"/>
        <w:tabs>
          <w:tab w:val="right" w:leader="dot" w:pos="9061"/>
        </w:tabs>
        <w:bidi/>
        <w:rPr>
          <w:noProof/>
        </w:rPr>
      </w:pPr>
      <w:hyperlink w:anchor="_Toc234096777" w:history="1">
        <w:r w:rsidRPr="00E1571F">
          <w:rPr>
            <w:rStyle w:val="Hyperlink"/>
            <w:noProof/>
            <w:rtl/>
          </w:rPr>
          <w:t>توج</w:t>
        </w:r>
        <w:r w:rsidRPr="00E1571F">
          <w:rPr>
            <w:rStyle w:val="Hyperlink"/>
            <w:rFonts w:hint="cs"/>
            <w:noProof/>
            <w:rtl/>
          </w:rPr>
          <w:t>ی</w:t>
        </w:r>
        <w:r w:rsidRPr="00E1571F">
          <w:rPr>
            <w:rStyle w:val="Hyperlink"/>
            <w:rFonts w:hint="eastAsia"/>
            <w:noProof/>
            <w:rtl/>
          </w:rPr>
          <w:t>ه</w:t>
        </w:r>
        <w:r w:rsidRPr="00E1571F">
          <w:rPr>
            <w:rStyle w:val="Hyperlink"/>
            <w:noProof/>
            <w:rtl/>
          </w:rPr>
          <w:t xml:space="preserve"> فراپارامترها</w:t>
        </w:r>
        <w:r>
          <w:rPr>
            <w:noProof/>
            <w:webHidden/>
          </w:rPr>
          <w:tab/>
        </w:r>
        <w:r>
          <w:rPr>
            <w:noProof/>
            <w:webHidden/>
          </w:rPr>
          <w:fldChar w:fldCharType="begin"/>
        </w:r>
        <w:r>
          <w:rPr>
            <w:noProof/>
            <w:webHidden/>
          </w:rPr>
          <w:instrText xml:space="preserve"> PAGEREF _Toc234096777 \h </w:instrText>
        </w:r>
        <w:r>
          <w:rPr>
            <w:noProof/>
            <w:webHidden/>
          </w:rPr>
        </w:r>
        <w:r>
          <w:rPr>
            <w:noProof/>
            <w:webHidden/>
          </w:rPr>
          <w:fldChar w:fldCharType="separate"/>
        </w:r>
        <w:r w:rsidR="009F55A4">
          <w:rPr>
            <w:rFonts w:cs="Times New Roman"/>
            <w:noProof/>
            <w:webHidden/>
            <w:rtl/>
          </w:rPr>
          <w:t>80</w:t>
        </w:r>
        <w:r>
          <w:rPr>
            <w:noProof/>
            <w:webHidden/>
          </w:rPr>
          <w:fldChar w:fldCharType="end"/>
        </w:r>
      </w:hyperlink>
    </w:p>
    <w:p w:rsidR="006627D4" w:rsidRDefault="006627D4" w:rsidP="006627D4">
      <w:pPr>
        <w:pStyle w:val="TOC1"/>
        <w:tabs>
          <w:tab w:val="right" w:leader="dot" w:pos="9061"/>
        </w:tabs>
        <w:bidi/>
        <w:rPr>
          <w:noProof/>
        </w:rPr>
      </w:pPr>
      <w:hyperlink w:anchor="_Toc234096778" w:history="1">
        <w:r w:rsidRPr="00E1571F">
          <w:rPr>
            <w:rStyle w:val="Hyperlink"/>
            <w:noProof/>
            <w:rtl/>
          </w:rPr>
          <w:t>۴- تحل</w:t>
        </w:r>
        <w:r w:rsidRPr="00E1571F">
          <w:rPr>
            <w:rStyle w:val="Hyperlink"/>
            <w:rFonts w:hint="cs"/>
            <w:noProof/>
            <w:rtl/>
          </w:rPr>
          <w:t>ی</w:t>
        </w:r>
        <w:r w:rsidRPr="00E1571F">
          <w:rPr>
            <w:rStyle w:val="Hyperlink"/>
            <w:rFonts w:hint="eastAsia"/>
            <w:noProof/>
            <w:rtl/>
          </w:rPr>
          <w:t>ل</w:t>
        </w:r>
        <w:r w:rsidRPr="00E1571F">
          <w:rPr>
            <w:rStyle w:val="Hyperlink"/>
            <w:noProof/>
            <w:rtl/>
          </w:rPr>
          <w:t xml:space="preserve"> داده‌ها</w:t>
        </w:r>
        <w:r>
          <w:rPr>
            <w:noProof/>
            <w:webHidden/>
          </w:rPr>
          <w:tab/>
        </w:r>
        <w:r>
          <w:rPr>
            <w:noProof/>
            <w:webHidden/>
          </w:rPr>
          <w:fldChar w:fldCharType="begin"/>
        </w:r>
        <w:r>
          <w:rPr>
            <w:noProof/>
            <w:webHidden/>
          </w:rPr>
          <w:instrText xml:space="preserve"> PAGEREF _Toc234096778 \h </w:instrText>
        </w:r>
        <w:r>
          <w:rPr>
            <w:noProof/>
            <w:webHidden/>
          </w:rPr>
        </w:r>
        <w:r>
          <w:rPr>
            <w:noProof/>
            <w:webHidden/>
          </w:rPr>
          <w:fldChar w:fldCharType="separate"/>
        </w:r>
        <w:r w:rsidR="009F55A4">
          <w:rPr>
            <w:rFonts w:cs="Times New Roman"/>
            <w:noProof/>
            <w:webHidden/>
            <w:rtl/>
          </w:rPr>
          <w:t>83</w:t>
        </w:r>
        <w:r>
          <w:rPr>
            <w:noProof/>
            <w:webHidden/>
          </w:rPr>
          <w:fldChar w:fldCharType="end"/>
        </w:r>
      </w:hyperlink>
    </w:p>
    <w:p w:rsidR="006627D4" w:rsidRDefault="006627D4" w:rsidP="006627D4">
      <w:pPr>
        <w:pStyle w:val="TOC2"/>
        <w:tabs>
          <w:tab w:val="right" w:leader="dot" w:pos="9061"/>
        </w:tabs>
        <w:bidi/>
        <w:rPr>
          <w:noProof/>
        </w:rPr>
      </w:pPr>
      <w:hyperlink w:anchor="_Toc234096779" w:history="1">
        <w:r w:rsidRPr="00E1571F">
          <w:rPr>
            <w:rStyle w:val="Hyperlink"/>
            <w:noProof/>
            <w:rtl/>
          </w:rPr>
          <w:t>۴-۱ مرور</w:t>
        </w:r>
        <w:r w:rsidRPr="00E1571F">
          <w:rPr>
            <w:rStyle w:val="Hyperlink"/>
            <w:rFonts w:hint="cs"/>
            <w:noProof/>
            <w:rtl/>
          </w:rPr>
          <w:t>ی</w:t>
        </w:r>
        <w:r w:rsidRPr="00E1571F">
          <w:rPr>
            <w:rStyle w:val="Hyperlink"/>
            <w:noProof/>
            <w:rtl/>
          </w:rPr>
          <w:t xml:space="preserve"> بر داده‌ها و راه‌انداز</w:t>
        </w:r>
        <w:r w:rsidRPr="00E1571F">
          <w:rPr>
            <w:rStyle w:val="Hyperlink"/>
            <w:rFonts w:hint="cs"/>
            <w:noProof/>
            <w:rtl/>
          </w:rPr>
          <w:t>ی</w:t>
        </w:r>
        <w:r w:rsidRPr="00E1571F">
          <w:rPr>
            <w:rStyle w:val="Hyperlink"/>
            <w:noProof/>
            <w:rtl/>
          </w:rPr>
          <w:t xml:space="preserve"> آزما</w:t>
        </w:r>
        <w:r w:rsidRPr="00E1571F">
          <w:rPr>
            <w:rStyle w:val="Hyperlink"/>
            <w:rFonts w:hint="cs"/>
            <w:noProof/>
            <w:rtl/>
          </w:rPr>
          <w:t>ی</w:t>
        </w:r>
        <w:r w:rsidRPr="00E1571F">
          <w:rPr>
            <w:rStyle w:val="Hyperlink"/>
            <w:rFonts w:hint="eastAsia"/>
            <w:noProof/>
            <w:rtl/>
          </w:rPr>
          <w:t>ش</w:t>
        </w:r>
        <w:r>
          <w:rPr>
            <w:noProof/>
            <w:webHidden/>
          </w:rPr>
          <w:tab/>
        </w:r>
        <w:r>
          <w:rPr>
            <w:noProof/>
            <w:webHidden/>
          </w:rPr>
          <w:fldChar w:fldCharType="begin"/>
        </w:r>
        <w:r>
          <w:rPr>
            <w:noProof/>
            <w:webHidden/>
          </w:rPr>
          <w:instrText xml:space="preserve"> PAGEREF _Toc234096779 \h </w:instrText>
        </w:r>
        <w:r>
          <w:rPr>
            <w:noProof/>
            <w:webHidden/>
          </w:rPr>
        </w:r>
        <w:r>
          <w:rPr>
            <w:noProof/>
            <w:webHidden/>
          </w:rPr>
          <w:fldChar w:fldCharType="separate"/>
        </w:r>
        <w:r w:rsidR="009F55A4">
          <w:rPr>
            <w:rFonts w:cs="Times New Roman"/>
            <w:noProof/>
            <w:webHidden/>
            <w:rtl/>
          </w:rPr>
          <w:t>83</w:t>
        </w:r>
        <w:r>
          <w:rPr>
            <w:noProof/>
            <w:webHidden/>
          </w:rPr>
          <w:fldChar w:fldCharType="end"/>
        </w:r>
      </w:hyperlink>
    </w:p>
    <w:p w:rsidR="006627D4" w:rsidRDefault="006627D4" w:rsidP="006627D4">
      <w:pPr>
        <w:pStyle w:val="TOC2"/>
        <w:tabs>
          <w:tab w:val="right" w:leader="dot" w:pos="9061"/>
        </w:tabs>
        <w:bidi/>
        <w:rPr>
          <w:noProof/>
        </w:rPr>
      </w:pPr>
      <w:hyperlink w:anchor="_Toc234096780" w:history="1">
        <w:r w:rsidRPr="00E1571F">
          <w:rPr>
            <w:rStyle w:val="Hyperlink"/>
            <w:noProof/>
            <w:rtl/>
          </w:rPr>
          <w:t>۴-۲ سنجه‌ها</w:t>
        </w:r>
        <w:r w:rsidRPr="00E1571F">
          <w:rPr>
            <w:rStyle w:val="Hyperlink"/>
            <w:rFonts w:hint="cs"/>
            <w:noProof/>
            <w:rtl/>
          </w:rPr>
          <w:t>ی</w:t>
        </w:r>
        <w:r w:rsidRPr="00E1571F">
          <w:rPr>
            <w:rStyle w:val="Hyperlink"/>
            <w:noProof/>
            <w:rtl/>
          </w:rPr>
          <w:t xml:space="preserve"> سطح جامعه</w:t>
        </w:r>
        <w:r>
          <w:rPr>
            <w:noProof/>
            <w:webHidden/>
          </w:rPr>
          <w:tab/>
        </w:r>
        <w:r>
          <w:rPr>
            <w:noProof/>
            <w:webHidden/>
          </w:rPr>
          <w:fldChar w:fldCharType="begin"/>
        </w:r>
        <w:r>
          <w:rPr>
            <w:noProof/>
            <w:webHidden/>
          </w:rPr>
          <w:instrText xml:space="preserve"> PAGEREF _Toc234096780 \h </w:instrText>
        </w:r>
        <w:r>
          <w:rPr>
            <w:noProof/>
            <w:webHidden/>
          </w:rPr>
        </w:r>
        <w:r>
          <w:rPr>
            <w:noProof/>
            <w:webHidden/>
          </w:rPr>
          <w:fldChar w:fldCharType="separate"/>
        </w:r>
        <w:r w:rsidR="009F55A4">
          <w:rPr>
            <w:rFonts w:cs="Times New Roman"/>
            <w:noProof/>
            <w:webHidden/>
            <w:rtl/>
          </w:rPr>
          <w:t>85</w:t>
        </w:r>
        <w:r>
          <w:rPr>
            <w:noProof/>
            <w:webHidden/>
          </w:rPr>
          <w:fldChar w:fldCharType="end"/>
        </w:r>
      </w:hyperlink>
    </w:p>
    <w:p w:rsidR="006627D4" w:rsidRDefault="006627D4" w:rsidP="006627D4">
      <w:pPr>
        <w:pStyle w:val="TOC2"/>
        <w:tabs>
          <w:tab w:val="right" w:leader="dot" w:pos="9061"/>
        </w:tabs>
        <w:bidi/>
        <w:rPr>
          <w:noProof/>
        </w:rPr>
      </w:pPr>
      <w:hyperlink w:anchor="_Toc234096781" w:history="1">
        <w:r w:rsidRPr="00E1571F">
          <w:rPr>
            <w:rStyle w:val="Hyperlink"/>
            <w:noProof/>
            <w:rtl/>
          </w:rPr>
          <w:t>۴-۳ تفاوت آسا</w:t>
        </w:r>
        <w:r w:rsidRPr="00E1571F">
          <w:rPr>
            <w:rStyle w:val="Hyperlink"/>
            <w:rFonts w:hint="cs"/>
            <w:noProof/>
            <w:rtl/>
          </w:rPr>
          <w:t>ی</w:t>
        </w:r>
        <w:r w:rsidRPr="00E1571F">
          <w:rPr>
            <w:rStyle w:val="Hyperlink"/>
            <w:rFonts w:hint="eastAsia"/>
            <w:noProof/>
            <w:rtl/>
          </w:rPr>
          <w:t>ش</w:t>
        </w:r>
        <w:r w:rsidRPr="00E1571F">
          <w:rPr>
            <w:rStyle w:val="Hyperlink"/>
            <w:noProof/>
            <w:rtl/>
          </w:rPr>
          <w:t xml:space="preserve"> بر اساس نوع عامل</w:t>
        </w:r>
        <w:r>
          <w:rPr>
            <w:noProof/>
            <w:webHidden/>
          </w:rPr>
          <w:tab/>
        </w:r>
        <w:r>
          <w:rPr>
            <w:noProof/>
            <w:webHidden/>
          </w:rPr>
          <w:fldChar w:fldCharType="begin"/>
        </w:r>
        <w:r>
          <w:rPr>
            <w:noProof/>
            <w:webHidden/>
          </w:rPr>
          <w:instrText xml:space="preserve"> PAGEREF _Toc234096781 \h </w:instrText>
        </w:r>
        <w:r>
          <w:rPr>
            <w:noProof/>
            <w:webHidden/>
          </w:rPr>
        </w:r>
        <w:r>
          <w:rPr>
            <w:noProof/>
            <w:webHidden/>
          </w:rPr>
          <w:fldChar w:fldCharType="separate"/>
        </w:r>
        <w:r w:rsidR="009F55A4">
          <w:rPr>
            <w:rFonts w:cs="Times New Roman"/>
            <w:noProof/>
            <w:webHidden/>
            <w:rtl/>
          </w:rPr>
          <w:t>88</w:t>
        </w:r>
        <w:r>
          <w:rPr>
            <w:noProof/>
            <w:webHidden/>
          </w:rPr>
          <w:fldChar w:fldCharType="end"/>
        </w:r>
      </w:hyperlink>
    </w:p>
    <w:p w:rsidR="006627D4" w:rsidRDefault="006627D4" w:rsidP="006627D4">
      <w:pPr>
        <w:pStyle w:val="TOC2"/>
        <w:tabs>
          <w:tab w:val="right" w:leader="dot" w:pos="9061"/>
        </w:tabs>
        <w:bidi/>
        <w:rPr>
          <w:noProof/>
        </w:rPr>
      </w:pPr>
      <w:hyperlink w:anchor="_Toc234096782" w:history="1">
        <w:r w:rsidRPr="00E1571F">
          <w:rPr>
            <w:rStyle w:val="Hyperlink"/>
            <w:noProof/>
            <w:rtl/>
          </w:rPr>
          <w:t>۴-۴ تحل</w:t>
        </w:r>
        <w:r w:rsidRPr="00E1571F">
          <w:rPr>
            <w:rStyle w:val="Hyperlink"/>
            <w:rFonts w:hint="cs"/>
            <w:noProof/>
            <w:rtl/>
          </w:rPr>
          <w:t>ی</w:t>
        </w:r>
        <w:r w:rsidRPr="00E1571F">
          <w:rPr>
            <w:rStyle w:val="Hyperlink"/>
            <w:rFonts w:hint="eastAsia"/>
            <w:noProof/>
            <w:rtl/>
          </w:rPr>
          <w:t>ل</w:t>
        </w:r>
        <w:r w:rsidRPr="00E1571F">
          <w:rPr>
            <w:rStyle w:val="Hyperlink"/>
            <w:noProof/>
            <w:rtl/>
          </w:rPr>
          <w:t xml:space="preserve"> نابرابر</w:t>
        </w:r>
        <w:r w:rsidRPr="00E1571F">
          <w:rPr>
            <w:rStyle w:val="Hyperlink"/>
            <w:rFonts w:hint="cs"/>
            <w:noProof/>
            <w:rtl/>
          </w:rPr>
          <w:t>ی</w:t>
        </w:r>
        <w:r w:rsidRPr="00E1571F">
          <w:rPr>
            <w:rStyle w:val="Hyperlink"/>
            <w:noProof/>
            <w:rtl/>
          </w:rPr>
          <w:t xml:space="preserve"> (ضر</w:t>
        </w:r>
        <w:r w:rsidRPr="00E1571F">
          <w:rPr>
            <w:rStyle w:val="Hyperlink"/>
            <w:rFonts w:hint="cs"/>
            <w:noProof/>
            <w:rtl/>
          </w:rPr>
          <w:t>ی</w:t>
        </w:r>
        <w:r w:rsidRPr="00E1571F">
          <w:rPr>
            <w:rStyle w:val="Hyperlink"/>
            <w:rFonts w:hint="eastAsia"/>
            <w:noProof/>
            <w:rtl/>
          </w:rPr>
          <w:t>ب</w:t>
        </w:r>
        <w:r w:rsidRPr="00E1571F">
          <w:rPr>
            <w:rStyle w:val="Hyperlink"/>
            <w:noProof/>
            <w:rtl/>
          </w:rPr>
          <w:t xml:space="preserve"> ج</w:t>
        </w:r>
        <w:r w:rsidRPr="00E1571F">
          <w:rPr>
            <w:rStyle w:val="Hyperlink"/>
            <w:rFonts w:hint="cs"/>
            <w:noProof/>
            <w:rtl/>
          </w:rPr>
          <w:t>ی</w:t>
        </w:r>
        <w:r w:rsidRPr="00E1571F">
          <w:rPr>
            <w:rStyle w:val="Hyperlink"/>
            <w:rFonts w:hint="eastAsia"/>
            <w:noProof/>
            <w:rtl/>
          </w:rPr>
          <w:t>ن</w:t>
        </w:r>
        <w:r w:rsidRPr="00E1571F">
          <w:rPr>
            <w:rStyle w:val="Hyperlink"/>
            <w:rFonts w:hint="cs"/>
            <w:noProof/>
            <w:rtl/>
          </w:rPr>
          <w:t>ی</w:t>
        </w:r>
        <w:r w:rsidRPr="00E1571F">
          <w:rPr>
            <w:rStyle w:val="Hyperlink"/>
            <w:noProof/>
            <w:rtl/>
          </w:rPr>
          <w:t>)</w:t>
        </w:r>
        <w:r>
          <w:rPr>
            <w:noProof/>
            <w:webHidden/>
          </w:rPr>
          <w:tab/>
        </w:r>
        <w:r>
          <w:rPr>
            <w:noProof/>
            <w:webHidden/>
          </w:rPr>
          <w:fldChar w:fldCharType="begin"/>
        </w:r>
        <w:r>
          <w:rPr>
            <w:noProof/>
            <w:webHidden/>
          </w:rPr>
          <w:instrText xml:space="preserve"> PAGEREF _Toc234096782 \h </w:instrText>
        </w:r>
        <w:r>
          <w:rPr>
            <w:noProof/>
            <w:webHidden/>
          </w:rPr>
        </w:r>
        <w:r>
          <w:rPr>
            <w:noProof/>
            <w:webHidden/>
          </w:rPr>
          <w:fldChar w:fldCharType="separate"/>
        </w:r>
        <w:r w:rsidR="009F55A4">
          <w:rPr>
            <w:rFonts w:cs="Times New Roman"/>
            <w:noProof/>
            <w:webHidden/>
            <w:rtl/>
          </w:rPr>
          <w:t>92</w:t>
        </w:r>
        <w:r>
          <w:rPr>
            <w:noProof/>
            <w:webHidden/>
          </w:rPr>
          <w:fldChar w:fldCharType="end"/>
        </w:r>
      </w:hyperlink>
    </w:p>
    <w:p w:rsidR="006627D4" w:rsidRDefault="006627D4" w:rsidP="006627D4">
      <w:pPr>
        <w:pStyle w:val="TOC2"/>
        <w:tabs>
          <w:tab w:val="right" w:leader="dot" w:pos="9061"/>
        </w:tabs>
        <w:bidi/>
        <w:rPr>
          <w:noProof/>
        </w:rPr>
      </w:pPr>
      <w:hyperlink w:anchor="_Toc234096783" w:history="1">
        <w:r w:rsidRPr="00E1571F">
          <w:rPr>
            <w:rStyle w:val="Hyperlink"/>
            <w:noProof/>
            <w:rtl/>
          </w:rPr>
          <w:t>۴-۵ رفتار اشتراک</w:t>
        </w:r>
        <w:r w:rsidRPr="00E1571F">
          <w:rPr>
            <w:rStyle w:val="Hyperlink"/>
            <w:rFonts w:hint="cs"/>
            <w:noProof/>
            <w:rtl/>
          </w:rPr>
          <w:t>ی</w:t>
        </w:r>
        <w:r w:rsidRPr="00E1571F">
          <w:rPr>
            <w:rStyle w:val="Hyperlink"/>
            <w:noProof/>
            <w:rtl/>
          </w:rPr>
          <w:t xml:space="preserve"> آموخته‌شده</w:t>
        </w:r>
        <w:r>
          <w:rPr>
            <w:noProof/>
            <w:webHidden/>
          </w:rPr>
          <w:tab/>
        </w:r>
        <w:r>
          <w:rPr>
            <w:noProof/>
            <w:webHidden/>
          </w:rPr>
          <w:fldChar w:fldCharType="begin"/>
        </w:r>
        <w:r>
          <w:rPr>
            <w:noProof/>
            <w:webHidden/>
          </w:rPr>
          <w:instrText xml:space="preserve"> PAGEREF _Toc234096783 \h </w:instrText>
        </w:r>
        <w:r>
          <w:rPr>
            <w:noProof/>
            <w:webHidden/>
          </w:rPr>
        </w:r>
        <w:r>
          <w:rPr>
            <w:noProof/>
            <w:webHidden/>
          </w:rPr>
          <w:fldChar w:fldCharType="separate"/>
        </w:r>
        <w:r w:rsidR="009F55A4">
          <w:rPr>
            <w:rFonts w:cs="Times New Roman"/>
            <w:noProof/>
            <w:webHidden/>
            <w:rtl/>
          </w:rPr>
          <w:t>95</w:t>
        </w:r>
        <w:r>
          <w:rPr>
            <w:noProof/>
            <w:webHidden/>
          </w:rPr>
          <w:fldChar w:fldCharType="end"/>
        </w:r>
      </w:hyperlink>
    </w:p>
    <w:p w:rsidR="006627D4" w:rsidRDefault="006627D4" w:rsidP="006627D4">
      <w:pPr>
        <w:pStyle w:val="TOC2"/>
        <w:tabs>
          <w:tab w:val="right" w:leader="dot" w:pos="9061"/>
        </w:tabs>
        <w:bidi/>
        <w:rPr>
          <w:noProof/>
        </w:rPr>
      </w:pPr>
      <w:hyperlink w:anchor="_Toc234096784" w:history="1">
        <w:r w:rsidRPr="00E1571F">
          <w:rPr>
            <w:rStyle w:val="Hyperlink"/>
            <w:noProof/>
            <w:rtl/>
          </w:rPr>
          <w:t>۴-۶ نقشه‌ها</w:t>
        </w:r>
        <w:r w:rsidRPr="00E1571F">
          <w:rPr>
            <w:rStyle w:val="Hyperlink"/>
            <w:rFonts w:hint="cs"/>
            <w:noProof/>
            <w:rtl/>
          </w:rPr>
          <w:t>ی</w:t>
        </w:r>
        <w:r w:rsidRPr="00E1571F">
          <w:rPr>
            <w:rStyle w:val="Hyperlink"/>
            <w:noProof/>
            <w:rtl/>
          </w:rPr>
          <w:t xml:space="preserve"> حرارت</w:t>
        </w:r>
        <w:r w:rsidRPr="00E1571F">
          <w:rPr>
            <w:rStyle w:val="Hyperlink"/>
            <w:rFonts w:hint="cs"/>
            <w:noProof/>
            <w:rtl/>
          </w:rPr>
          <w:t>ی</w:t>
        </w:r>
        <w:r w:rsidRPr="00E1571F">
          <w:rPr>
            <w:rStyle w:val="Hyperlink"/>
            <w:noProof/>
            <w:rtl/>
          </w:rPr>
          <w:t xml:space="preserve"> جدول Q </w:t>
        </w:r>
        <w:r w:rsidRPr="00E1571F">
          <w:rPr>
            <w:rStyle w:val="Hyperlink"/>
            <w:rFonts w:cs="Times New Roman" w:hint="cs"/>
            <w:noProof/>
            <w:rtl/>
          </w:rPr>
          <w:t>—</w:t>
        </w:r>
        <w:r w:rsidRPr="00E1571F">
          <w:rPr>
            <w:rStyle w:val="Hyperlink"/>
            <w:noProof/>
            <w:rtl/>
          </w:rPr>
          <w:t xml:space="preserve"> خط‌مش</w:t>
        </w:r>
        <w:r w:rsidRPr="00E1571F">
          <w:rPr>
            <w:rStyle w:val="Hyperlink"/>
            <w:rFonts w:hint="cs"/>
            <w:noProof/>
            <w:rtl/>
          </w:rPr>
          <w:t>ی‌</w:t>
        </w:r>
        <w:r w:rsidRPr="00E1571F">
          <w:rPr>
            <w:rStyle w:val="Hyperlink"/>
            <w:rFonts w:hint="eastAsia"/>
            <w:noProof/>
            <w:rtl/>
          </w:rPr>
          <w:t>ها</w:t>
        </w:r>
        <w:r w:rsidRPr="00E1571F">
          <w:rPr>
            <w:rStyle w:val="Hyperlink"/>
            <w:rFonts w:hint="cs"/>
            <w:noProof/>
            <w:rtl/>
          </w:rPr>
          <w:t>ی</w:t>
        </w:r>
        <w:r w:rsidRPr="00E1571F">
          <w:rPr>
            <w:rStyle w:val="Hyperlink"/>
            <w:noProof/>
            <w:rtl/>
          </w:rPr>
          <w:t xml:space="preserve"> آموخته‌شده</w:t>
        </w:r>
        <w:r>
          <w:rPr>
            <w:noProof/>
            <w:webHidden/>
          </w:rPr>
          <w:tab/>
        </w:r>
        <w:r>
          <w:rPr>
            <w:noProof/>
            <w:webHidden/>
          </w:rPr>
          <w:fldChar w:fldCharType="begin"/>
        </w:r>
        <w:r>
          <w:rPr>
            <w:noProof/>
            <w:webHidden/>
          </w:rPr>
          <w:instrText xml:space="preserve"> PAGEREF _Toc234096784 \h </w:instrText>
        </w:r>
        <w:r>
          <w:rPr>
            <w:noProof/>
            <w:webHidden/>
          </w:rPr>
        </w:r>
        <w:r>
          <w:rPr>
            <w:noProof/>
            <w:webHidden/>
          </w:rPr>
          <w:fldChar w:fldCharType="separate"/>
        </w:r>
        <w:r w:rsidR="009F55A4">
          <w:rPr>
            <w:rFonts w:cs="Times New Roman"/>
            <w:noProof/>
            <w:webHidden/>
            <w:rtl/>
          </w:rPr>
          <w:t>97</w:t>
        </w:r>
        <w:r>
          <w:rPr>
            <w:noProof/>
            <w:webHidden/>
          </w:rPr>
          <w:fldChar w:fldCharType="end"/>
        </w:r>
      </w:hyperlink>
    </w:p>
    <w:p w:rsidR="006627D4" w:rsidRDefault="006627D4" w:rsidP="006627D4">
      <w:pPr>
        <w:pStyle w:val="TOC2"/>
        <w:tabs>
          <w:tab w:val="right" w:leader="dot" w:pos="9061"/>
        </w:tabs>
        <w:bidi/>
        <w:rPr>
          <w:noProof/>
        </w:rPr>
      </w:pPr>
      <w:hyperlink w:anchor="_Toc234096785" w:history="1">
        <w:r w:rsidRPr="00E1571F">
          <w:rPr>
            <w:rStyle w:val="Hyperlink"/>
            <w:noProof/>
            <w:rtl/>
          </w:rPr>
          <w:t>۴-۷ حساس</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به کمبود منابع</w:t>
        </w:r>
        <w:r>
          <w:rPr>
            <w:noProof/>
            <w:webHidden/>
          </w:rPr>
          <w:tab/>
        </w:r>
        <w:r>
          <w:rPr>
            <w:noProof/>
            <w:webHidden/>
          </w:rPr>
          <w:fldChar w:fldCharType="begin"/>
        </w:r>
        <w:r>
          <w:rPr>
            <w:noProof/>
            <w:webHidden/>
          </w:rPr>
          <w:instrText xml:space="preserve"> PAGEREF _Toc234096785 \h </w:instrText>
        </w:r>
        <w:r>
          <w:rPr>
            <w:noProof/>
            <w:webHidden/>
          </w:rPr>
        </w:r>
        <w:r>
          <w:rPr>
            <w:noProof/>
            <w:webHidden/>
          </w:rPr>
          <w:fldChar w:fldCharType="separate"/>
        </w:r>
        <w:r w:rsidR="009F55A4">
          <w:rPr>
            <w:rFonts w:cs="Times New Roman"/>
            <w:noProof/>
            <w:webHidden/>
            <w:rtl/>
          </w:rPr>
          <w:t>99</w:t>
        </w:r>
        <w:r>
          <w:rPr>
            <w:noProof/>
            <w:webHidden/>
          </w:rPr>
          <w:fldChar w:fldCharType="end"/>
        </w:r>
      </w:hyperlink>
    </w:p>
    <w:p w:rsidR="006627D4" w:rsidRDefault="006627D4" w:rsidP="006627D4">
      <w:pPr>
        <w:pStyle w:val="TOC2"/>
        <w:tabs>
          <w:tab w:val="right" w:leader="dot" w:pos="9061"/>
        </w:tabs>
        <w:bidi/>
        <w:rPr>
          <w:noProof/>
        </w:rPr>
      </w:pPr>
      <w:hyperlink w:anchor="_Toc234096786" w:history="1">
        <w:r w:rsidRPr="00E1571F">
          <w:rPr>
            <w:rStyle w:val="Hyperlink"/>
            <w:noProof/>
            <w:rtl/>
          </w:rPr>
          <w:t>۴-۸ آزمون معنادار</w:t>
        </w:r>
        <w:r w:rsidRPr="00E1571F">
          <w:rPr>
            <w:rStyle w:val="Hyperlink"/>
            <w:rFonts w:hint="cs"/>
            <w:noProof/>
            <w:rtl/>
          </w:rPr>
          <w:t>ی</w:t>
        </w:r>
        <w:r w:rsidRPr="00E1571F">
          <w:rPr>
            <w:rStyle w:val="Hyperlink"/>
            <w:noProof/>
            <w:rtl/>
          </w:rPr>
          <w:t xml:space="preserve"> آمار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_Toc234096786 \h </w:instrText>
        </w:r>
        <w:r>
          <w:rPr>
            <w:noProof/>
            <w:webHidden/>
          </w:rPr>
        </w:r>
        <w:r>
          <w:rPr>
            <w:noProof/>
            <w:webHidden/>
          </w:rPr>
          <w:fldChar w:fldCharType="separate"/>
        </w:r>
        <w:r w:rsidR="009F55A4">
          <w:rPr>
            <w:rFonts w:cs="Times New Roman"/>
            <w:noProof/>
            <w:webHidden/>
            <w:rtl/>
          </w:rPr>
          <w:t>102</w:t>
        </w:r>
        <w:r>
          <w:rPr>
            <w:noProof/>
            <w:webHidden/>
          </w:rPr>
          <w:fldChar w:fldCharType="end"/>
        </w:r>
      </w:hyperlink>
    </w:p>
    <w:p w:rsidR="006627D4" w:rsidRDefault="006627D4" w:rsidP="006627D4">
      <w:pPr>
        <w:pStyle w:val="TOC2"/>
        <w:tabs>
          <w:tab w:val="right" w:leader="dot" w:pos="9061"/>
        </w:tabs>
        <w:bidi/>
        <w:rPr>
          <w:noProof/>
        </w:rPr>
      </w:pPr>
      <w:hyperlink w:anchor="_Toc234096787" w:history="1">
        <w:r w:rsidRPr="00E1571F">
          <w:rPr>
            <w:rStyle w:val="Hyperlink"/>
            <w:noProof/>
            <w:rtl/>
          </w:rPr>
          <w:t>۴-۹ اثر نوآور</w:t>
        </w:r>
        <w:r>
          <w:rPr>
            <w:noProof/>
            <w:webHidden/>
          </w:rPr>
          <w:tab/>
        </w:r>
        <w:r>
          <w:rPr>
            <w:noProof/>
            <w:webHidden/>
          </w:rPr>
          <w:fldChar w:fldCharType="begin"/>
        </w:r>
        <w:r>
          <w:rPr>
            <w:noProof/>
            <w:webHidden/>
          </w:rPr>
          <w:instrText xml:space="preserve"> PAGEREF _Toc234096787 \h </w:instrText>
        </w:r>
        <w:r>
          <w:rPr>
            <w:noProof/>
            <w:webHidden/>
          </w:rPr>
        </w:r>
        <w:r>
          <w:rPr>
            <w:noProof/>
            <w:webHidden/>
          </w:rPr>
          <w:fldChar w:fldCharType="separate"/>
        </w:r>
        <w:r w:rsidR="009F55A4">
          <w:rPr>
            <w:rFonts w:cs="Times New Roman"/>
            <w:noProof/>
            <w:webHidden/>
            <w:rtl/>
          </w:rPr>
          <w:t>104</w:t>
        </w:r>
        <w:r>
          <w:rPr>
            <w:noProof/>
            <w:webHidden/>
          </w:rPr>
          <w:fldChar w:fldCharType="end"/>
        </w:r>
      </w:hyperlink>
    </w:p>
    <w:p w:rsidR="006627D4" w:rsidRDefault="006627D4" w:rsidP="006627D4">
      <w:pPr>
        <w:pStyle w:val="TOC2"/>
        <w:tabs>
          <w:tab w:val="right" w:leader="dot" w:pos="9061"/>
        </w:tabs>
        <w:bidi/>
        <w:rPr>
          <w:noProof/>
        </w:rPr>
      </w:pPr>
      <w:hyperlink w:anchor="_Toc234096788" w:history="1">
        <w:r w:rsidRPr="00E1571F">
          <w:rPr>
            <w:rStyle w:val="Hyperlink"/>
            <w:noProof/>
            <w:rtl/>
          </w:rPr>
          <w:t>۴-۱۰ مقا</w:t>
        </w:r>
        <w:r w:rsidRPr="00E1571F">
          <w:rPr>
            <w:rStyle w:val="Hyperlink"/>
            <w:rFonts w:hint="cs"/>
            <w:noProof/>
            <w:rtl/>
          </w:rPr>
          <w:t>ی</w:t>
        </w:r>
        <w:r w:rsidRPr="00E1571F">
          <w:rPr>
            <w:rStyle w:val="Hyperlink"/>
            <w:rFonts w:hint="eastAsia"/>
            <w:noProof/>
            <w:rtl/>
          </w:rPr>
          <w:t>سه</w:t>
        </w:r>
        <w:r w:rsidRPr="00E1571F">
          <w:rPr>
            <w:rStyle w:val="Hyperlink"/>
            <w:noProof/>
            <w:rtl/>
          </w:rPr>
          <w:t xml:space="preserve"> با وضع</w:t>
        </w:r>
        <w:r w:rsidRPr="00E1571F">
          <w:rPr>
            <w:rStyle w:val="Hyperlink"/>
            <w:rFonts w:hint="cs"/>
            <w:noProof/>
            <w:rtl/>
          </w:rPr>
          <w:t>ی</w:t>
        </w:r>
        <w:r w:rsidRPr="00E1571F">
          <w:rPr>
            <w:rStyle w:val="Hyperlink"/>
            <w:rFonts w:hint="eastAsia"/>
            <w:noProof/>
            <w:rtl/>
          </w:rPr>
          <w:t>تِ</w:t>
        </w:r>
        <w:r w:rsidRPr="00E1571F">
          <w:rPr>
            <w:rStyle w:val="Hyperlink"/>
            <w:noProof/>
            <w:rtl/>
          </w:rPr>
          <w:t xml:space="preserve"> برترِ دانش</w:t>
        </w:r>
        <w:r>
          <w:rPr>
            <w:noProof/>
            <w:webHidden/>
          </w:rPr>
          <w:tab/>
        </w:r>
        <w:r>
          <w:rPr>
            <w:noProof/>
            <w:webHidden/>
          </w:rPr>
          <w:fldChar w:fldCharType="begin"/>
        </w:r>
        <w:r>
          <w:rPr>
            <w:noProof/>
            <w:webHidden/>
          </w:rPr>
          <w:instrText xml:space="preserve"> PAGEREF _Toc234096788 \h </w:instrText>
        </w:r>
        <w:r>
          <w:rPr>
            <w:noProof/>
            <w:webHidden/>
          </w:rPr>
        </w:r>
        <w:r>
          <w:rPr>
            <w:noProof/>
            <w:webHidden/>
          </w:rPr>
          <w:fldChar w:fldCharType="separate"/>
        </w:r>
        <w:r w:rsidR="009F55A4">
          <w:rPr>
            <w:rFonts w:cs="Times New Roman"/>
            <w:noProof/>
            <w:webHidden/>
            <w:rtl/>
          </w:rPr>
          <w:t>105</w:t>
        </w:r>
        <w:r>
          <w:rPr>
            <w:noProof/>
            <w:webHidden/>
          </w:rPr>
          <w:fldChar w:fldCharType="end"/>
        </w:r>
      </w:hyperlink>
    </w:p>
    <w:p w:rsidR="006627D4" w:rsidRDefault="006627D4" w:rsidP="006627D4">
      <w:pPr>
        <w:pStyle w:val="TOC2"/>
        <w:tabs>
          <w:tab w:val="right" w:leader="dot" w:pos="9061"/>
        </w:tabs>
        <w:bidi/>
        <w:rPr>
          <w:noProof/>
        </w:rPr>
      </w:pPr>
      <w:hyperlink w:anchor="_Toc234096789" w:history="1">
        <w:r w:rsidRPr="00E1571F">
          <w:rPr>
            <w:rStyle w:val="Hyperlink"/>
            <w:noProof/>
            <w:rtl/>
          </w:rPr>
          <w:t>۴-۱۱ تحل</w:t>
        </w:r>
        <w:r w:rsidRPr="00E1571F">
          <w:rPr>
            <w:rStyle w:val="Hyperlink"/>
            <w:rFonts w:hint="cs"/>
            <w:noProof/>
            <w:rtl/>
          </w:rPr>
          <w:t>ی</w:t>
        </w:r>
        <w:r w:rsidRPr="00E1571F">
          <w:rPr>
            <w:rStyle w:val="Hyperlink"/>
            <w:rFonts w:hint="eastAsia"/>
            <w:noProof/>
            <w:rtl/>
          </w:rPr>
          <w:t>ل</w:t>
        </w:r>
        <w:r w:rsidRPr="00E1571F">
          <w:rPr>
            <w:rStyle w:val="Hyperlink"/>
            <w:noProof/>
            <w:rtl/>
          </w:rPr>
          <w:t xml:space="preserve"> کل</w:t>
        </w:r>
        <w:r w:rsidRPr="00E1571F">
          <w:rPr>
            <w:rStyle w:val="Hyperlink"/>
            <w:rFonts w:hint="cs"/>
            <w:noProof/>
            <w:rtl/>
          </w:rPr>
          <w:t>ی</w:t>
        </w:r>
        <w:r w:rsidRPr="00E1571F">
          <w:rPr>
            <w:rStyle w:val="Hyperlink"/>
            <w:noProof/>
            <w:rtl/>
          </w:rPr>
          <w:t xml:space="preserve"> ب</w:t>
        </w:r>
        <w:r w:rsidRPr="00E1571F">
          <w:rPr>
            <w:rStyle w:val="Hyperlink"/>
            <w:rFonts w:hint="cs"/>
            <w:noProof/>
            <w:rtl/>
          </w:rPr>
          <w:t>ی‌</w:t>
        </w:r>
        <w:r w:rsidRPr="00E1571F">
          <w:rPr>
            <w:rStyle w:val="Hyperlink"/>
            <w:rFonts w:hint="eastAsia"/>
            <w:noProof/>
            <w:rtl/>
          </w:rPr>
          <w:t>طرفانه</w:t>
        </w:r>
        <w:r>
          <w:rPr>
            <w:noProof/>
            <w:webHidden/>
          </w:rPr>
          <w:tab/>
        </w:r>
        <w:r>
          <w:rPr>
            <w:noProof/>
            <w:webHidden/>
          </w:rPr>
          <w:fldChar w:fldCharType="begin"/>
        </w:r>
        <w:r>
          <w:rPr>
            <w:noProof/>
            <w:webHidden/>
          </w:rPr>
          <w:instrText xml:space="preserve"> PAGEREF _Toc234096789 \h </w:instrText>
        </w:r>
        <w:r>
          <w:rPr>
            <w:noProof/>
            <w:webHidden/>
          </w:rPr>
        </w:r>
        <w:r>
          <w:rPr>
            <w:noProof/>
            <w:webHidden/>
          </w:rPr>
          <w:fldChar w:fldCharType="separate"/>
        </w:r>
        <w:r w:rsidR="009F55A4">
          <w:rPr>
            <w:rFonts w:cs="Times New Roman"/>
            <w:noProof/>
            <w:webHidden/>
            <w:rtl/>
          </w:rPr>
          <w:t>109</w:t>
        </w:r>
        <w:r>
          <w:rPr>
            <w:noProof/>
            <w:webHidden/>
          </w:rPr>
          <w:fldChar w:fldCharType="end"/>
        </w:r>
      </w:hyperlink>
    </w:p>
    <w:p w:rsidR="006627D4" w:rsidRDefault="006627D4" w:rsidP="006627D4">
      <w:pPr>
        <w:pStyle w:val="TOC1"/>
        <w:tabs>
          <w:tab w:val="right" w:leader="dot" w:pos="9061"/>
        </w:tabs>
        <w:bidi/>
        <w:rPr>
          <w:noProof/>
        </w:rPr>
      </w:pPr>
      <w:hyperlink w:anchor="_Toc234096790" w:history="1">
        <w:r w:rsidRPr="00E1571F">
          <w:rPr>
            <w:rStyle w:val="Hyperlink"/>
            <w:noProof/>
            <w:rtl/>
          </w:rPr>
          <w:t>۵- بحث و نت</w:t>
        </w:r>
        <w:r w:rsidRPr="00E1571F">
          <w:rPr>
            <w:rStyle w:val="Hyperlink"/>
            <w:rFonts w:hint="cs"/>
            <w:noProof/>
            <w:rtl/>
          </w:rPr>
          <w:t>ی</w:t>
        </w:r>
        <w:r w:rsidRPr="00E1571F">
          <w:rPr>
            <w:rStyle w:val="Hyperlink"/>
            <w:rFonts w:hint="eastAsia"/>
            <w:noProof/>
            <w:rtl/>
          </w:rPr>
          <w:t>جه‌گ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_Toc234096790 \h </w:instrText>
        </w:r>
        <w:r>
          <w:rPr>
            <w:noProof/>
            <w:webHidden/>
          </w:rPr>
        </w:r>
        <w:r>
          <w:rPr>
            <w:noProof/>
            <w:webHidden/>
          </w:rPr>
          <w:fldChar w:fldCharType="separate"/>
        </w:r>
        <w:r w:rsidR="009F55A4">
          <w:rPr>
            <w:rFonts w:cs="Times New Roman"/>
            <w:noProof/>
            <w:webHidden/>
            <w:rtl/>
          </w:rPr>
          <w:t>112</w:t>
        </w:r>
        <w:r>
          <w:rPr>
            <w:noProof/>
            <w:webHidden/>
          </w:rPr>
          <w:fldChar w:fldCharType="end"/>
        </w:r>
      </w:hyperlink>
    </w:p>
    <w:p w:rsidR="006627D4" w:rsidRDefault="006627D4" w:rsidP="006627D4">
      <w:pPr>
        <w:pStyle w:val="TOC2"/>
        <w:tabs>
          <w:tab w:val="right" w:leader="dot" w:pos="9061"/>
        </w:tabs>
        <w:bidi/>
        <w:rPr>
          <w:noProof/>
        </w:rPr>
      </w:pPr>
      <w:hyperlink w:anchor="_Toc234096791" w:history="1">
        <w:r w:rsidRPr="00E1571F">
          <w:rPr>
            <w:rStyle w:val="Hyperlink"/>
            <w:noProof/>
            <w:rtl/>
          </w:rPr>
          <w:t>۵-۲ خلاصه‌</w:t>
        </w:r>
        <w:r w:rsidRPr="00E1571F">
          <w:rPr>
            <w:rStyle w:val="Hyperlink"/>
            <w:rFonts w:hint="cs"/>
            <w:noProof/>
            <w:rtl/>
          </w:rPr>
          <w:t>ی</w:t>
        </w:r>
        <w:r w:rsidRPr="00E1571F">
          <w:rPr>
            <w:rStyle w:val="Hyperlink"/>
            <w:noProof/>
            <w:rtl/>
          </w:rPr>
          <w:t xml:space="preserve"> </w:t>
        </w:r>
        <w:r w:rsidRPr="00E1571F">
          <w:rPr>
            <w:rStyle w:val="Hyperlink"/>
            <w:rFonts w:hint="cs"/>
            <w:noProof/>
            <w:rtl/>
          </w:rPr>
          <w:t>ی</w:t>
        </w:r>
        <w:r w:rsidRPr="00E1571F">
          <w:rPr>
            <w:rStyle w:val="Hyperlink"/>
            <w:rFonts w:hint="eastAsia"/>
            <w:noProof/>
            <w:rtl/>
          </w:rPr>
          <w:t>افته‌ها</w:t>
        </w:r>
        <w:r>
          <w:rPr>
            <w:noProof/>
            <w:webHidden/>
          </w:rPr>
          <w:tab/>
        </w:r>
        <w:r>
          <w:rPr>
            <w:noProof/>
            <w:webHidden/>
          </w:rPr>
          <w:fldChar w:fldCharType="begin"/>
        </w:r>
        <w:r>
          <w:rPr>
            <w:noProof/>
            <w:webHidden/>
          </w:rPr>
          <w:instrText xml:space="preserve"> PAGEREF _Toc234096791 \h </w:instrText>
        </w:r>
        <w:r>
          <w:rPr>
            <w:noProof/>
            <w:webHidden/>
          </w:rPr>
        </w:r>
        <w:r>
          <w:rPr>
            <w:noProof/>
            <w:webHidden/>
          </w:rPr>
          <w:fldChar w:fldCharType="separate"/>
        </w:r>
        <w:r w:rsidR="009F55A4">
          <w:rPr>
            <w:rFonts w:cs="Times New Roman"/>
            <w:noProof/>
            <w:webHidden/>
            <w:rtl/>
          </w:rPr>
          <w:t>112</w:t>
        </w:r>
        <w:r>
          <w:rPr>
            <w:noProof/>
            <w:webHidden/>
          </w:rPr>
          <w:fldChar w:fldCharType="end"/>
        </w:r>
      </w:hyperlink>
    </w:p>
    <w:p w:rsidR="006627D4" w:rsidRDefault="006627D4" w:rsidP="006627D4">
      <w:pPr>
        <w:pStyle w:val="TOC2"/>
        <w:tabs>
          <w:tab w:val="right" w:leader="dot" w:pos="9061"/>
        </w:tabs>
        <w:bidi/>
        <w:rPr>
          <w:noProof/>
        </w:rPr>
      </w:pPr>
      <w:hyperlink w:anchor="_Toc234096792" w:history="1">
        <w:r w:rsidRPr="00E1571F">
          <w:rPr>
            <w:rStyle w:val="Hyperlink"/>
            <w:noProof/>
            <w:rtl/>
          </w:rPr>
          <w:t>۵-۳ نت</w:t>
        </w:r>
        <w:r w:rsidRPr="00E1571F">
          <w:rPr>
            <w:rStyle w:val="Hyperlink"/>
            <w:rFonts w:hint="cs"/>
            <w:noProof/>
            <w:rtl/>
          </w:rPr>
          <w:t>ی</w:t>
        </w:r>
        <w:r w:rsidRPr="00E1571F">
          <w:rPr>
            <w:rStyle w:val="Hyperlink"/>
            <w:rFonts w:hint="eastAsia"/>
            <w:noProof/>
            <w:rtl/>
          </w:rPr>
          <w:t>جه‌گ</w:t>
        </w:r>
        <w:r w:rsidRPr="00E1571F">
          <w:rPr>
            <w:rStyle w:val="Hyperlink"/>
            <w:rFonts w:hint="cs"/>
            <w:noProof/>
            <w:rtl/>
          </w:rPr>
          <w:t>ی</w:t>
        </w:r>
        <w:r w:rsidRPr="00E1571F">
          <w:rPr>
            <w:rStyle w:val="Hyperlink"/>
            <w:rFonts w:hint="eastAsia"/>
            <w:noProof/>
            <w:rtl/>
          </w:rPr>
          <w:t>ر</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_Toc234096792 \h </w:instrText>
        </w:r>
        <w:r>
          <w:rPr>
            <w:noProof/>
            <w:webHidden/>
          </w:rPr>
        </w:r>
        <w:r>
          <w:rPr>
            <w:noProof/>
            <w:webHidden/>
          </w:rPr>
          <w:fldChar w:fldCharType="separate"/>
        </w:r>
        <w:r w:rsidR="009F55A4">
          <w:rPr>
            <w:rFonts w:cs="Times New Roman"/>
            <w:noProof/>
            <w:webHidden/>
            <w:rtl/>
          </w:rPr>
          <w:t>113</w:t>
        </w:r>
        <w:r>
          <w:rPr>
            <w:noProof/>
            <w:webHidden/>
          </w:rPr>
          <w:fldChar w:fldCharType="end"/>
        </w:r>
      </w:hyperlink>
    </w:p>
    <w:p w:rsidR="006627D4" w:rsidRDefault="006627D4" w:rsidP="006627D4">
      <w:pPr>
        <w:pStyle w:val="TOC2"/>
        <w:tabs>
          <w:tab w:val="right" w:leader="dot" w:pos="9061"/>
        </w:tabs>
        <w:bidi/>
        <w:rPr>
          <w:noProof/>
        </w:rPr>
      </w:pPr>
      <w:hyperlink w:anchor="_Toc234096793" w:history="1">
        <w:r w:rsidRPr="00E1571F">
          <w:rPr>
            <w:rStyle w:val="Hyperlink"/>
            <w:noProof/>
            <w:rtl/>
          </w:rPr>
          <w:t>۵-۴ دستاوردها</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_Toc234096793 \h </w:instrText>
        </w:r>
        <w:r>
          <w:rPr>
            <w:noProof/>
            <w:webHidden/>
          </w:rPr>
        </w:r>
        <w:r>
          <w:rPr>
            <w:noProof/>
            <w:webHidden/>
          </w:rPr>
          <w:fldChar w:fldCharType="separate"/>
        </w:r>
        <w:r w:rsidR="009F55A4">
          <w:rPr>
            <w:rFonts w:cs="Times New Roman"/>
            <w:noProof/>
            <w:webHidden/>
            <w:rtl/>
          </w:rPr>
          <w:t>118</w:t>
        </w:r>
        <w:r>
          <w:rPr>
            <w:noProof/>
            <w:webHidden/>
          </w:rPr>
          <w:fldChar w:fldCharType="end"/>
        </w:r>
      </w:hyperlink>
    </w:p>
    <w:p w:rsidR="006627D4" w:rsidRDefault="006627D4" w:rsidP="006627D4">
      <w:pPr>
        <w:pStyle w:val="TOC2"/>
        <w:tabs>
          <w:tab w:val="right" w:leader="dot" w:pos="9061"/>
        </w:tabs>
        <w:bidi/>
        <w:rPr>
          <w:noProof/>
        </w:rPr>
      </w:pPr>
      <w:hyperlink w:anchor="_Toc234096794" w:history="1">
        <w:r w:rsidRPr="00E1571F">
          <w:rPr>
            <w:rStyle w:val="Hyperlink"/>
            <w:noProof/>
            <w:rtl/>
          </w:rPr>
          <w:t>۵-۵ محدود</w:t>
        </w:r>
        <w:r w:rsidRPr="00E1571F">
          <w:rPr>
            <w:rStyle w:val="Hyperlink"/>
            <w:rFonts w:hint="cs"/>
            <w:noProof/>
            <w:rtl/>
          </w:rPr>
          <w:t>ی</w:t>
        </w:r>
        <w:r w:rsidRPr="00E1571F">
          <w:rPr>
            <w:rStyle w:val="Hyperlink"/>
            <w:rFonts w:hint="eastAsia"/>
            <w:noProof/>
            <w:rtl/>
          </w:rPr>
          <w:t>ت‌ها</w:t>
        </w:r>
        <w:r w:rsidRPr="00E1571F">
          <w:rPr>
            <w:rStyle w:val="Hyperlink"/>
            <w:rFonts w:hint="cs"/>
            <w:noProof/>
            <w:rtl/>
          </w:rPr>
          <w:t>ی</w:t>
        </w:r>
        <w:r w:rsidRPr="00E1571F">
          <w:rPr>
            <w:rStyle w:val="Hyperlink"/>
            <w:noProof/>
            <w:rtl/>
          </w:rPr>
          <w:t xml:space="preserve"> پژوهش</w:t>
        </w:r>
        <w:r>
          <w:rPr>
            <w:noProof/>
            <w:webHidden/>
          </w:rPr>
          <w:tab/>
        </w:r>
        <w:r>
          <w:rPr>
            <w:noProof/>
            <w:webHidden/>
          </w:rPr>
          <w:fldChar w:fldCharType="begin"/>
        </w:r>
        <w:r>
          <w:rPr>
            <w:noProof/>
            <w:webHidden/>
          </w:rPr>
          <w:instrText xml:space="preserve"> PAGEREF _Toc234096794 \h </w:instrText>
        </w:r>
        <w:r>
          <w:rPr>
            <w:noProof/>
            <w:webHidden/>
          </w:rPr>
        </w:r>
        <w:r>
          <w:rPr>
            <w:noProof/>
            <w:webHidden/>
          </w:rPr>
          <w:fldChar w:fldCharType="separate"/>
        </w:r>
        <w:r w:rsidR="009F55A4">
          <w:rPr>
            <w:rFonts w:cs="Times New Roman"/>
            <w:noProof/>
            <w:webHidden/>
            <w:rtl/>
          </w:rPr>
          <w:t>119</w:t>
        </w:r>
        <w:r>
          <w:rPr>
            <w:noProof/>
            <w:webHidden/>
          </w:rPr>
          <w:fldChar w:fldCharType="end"/>
        </w:r>
      </w:hyperlink>
    </w:p>
    <w:p w:rsidR="006627D4" w:rsidRDefault="006627D4" w:rsidP="006627D4">
      <w:pPr>
        <w:pStyle w:val="TOC4"/>
        <w:tabs>
          <w:tab w:val="right" w:leader="dot" w:pos="9061"/>
        </w:tabs>
        <w:bidi/>
        <w:rPr>
          <w:noProof/>
        </w:rPr>
      </w:pPr>
      <w:hyperlink w:anchor="_Toc234096795" w:history="1">
        <w:r w:rsidRPr="00E1571F">
          <w:rPr>
            <w:rStyle w:val="Hyperlink"/>
            <w:noProof/>
            <w:rtl/>
          </w:rPr>
          <w:t>۵-۵-۱ تهد</w:t>
        </w:r>
        <w:r w:rsidRPr="00E1571F">
          <w:rPr>
            <w:rStyle w:val="Hyperlink"/>
            <w:rFonts w:hint="cs"/>
            <w:noProof/>
            <w:rtl/>
          </w:rPr>
          <w:t>ی</w:t>
        </w:r>
        <w:r w:rsidRPr="00E1571F">
          <w:rPr>
            <w:rStyle w:val="Hyperlink"/>
            <w:rFonts w:hint="eastAsia"/>
            <w:noProof/>
            <w:rtl/>
          </w:rPr>
          <w:t>دات</w:t>
        </w:r>
        <w:r w:rsidRPr="00E1571F">
          <w:rPr>
            <w:rStyle w:val="Hyperlink"/>
            <w:noProof/>
            <w:rtl/>
          </w:rPr>
          <w:t xml:space="preserve"> اعتبار (روا</w:t>
        </w:r>
        <w:r w:rsidRPr="00E1571F">
          <w:rPr>
            <w:rStyle w:val="Hyperlink"/>
            <w:rFonts w:hint="cs"/>
            <w:noProof/>
            <w:rtl/>
          </w:rPr>
          <w:t>یی</w:t>
        </w:r>
        <w:r w:rsidRPr="00E1571F">
          <w:rPr>
            <w:rStyle w:val="Hyperlink"/>
            <w:noProof/>
            <w:rtl/>
          </w:rPr>
          <w:t>)</w:t>
        </w:r>
        <w:r>
          <w:rPr>
            <w:noProof/>
            <w:webHidden/>
          </w:rPr>
          <w:tab/>
        </w:r>
        <w:r>
          <w:rPr>
            <w:noProof/>
            <w:webHidden/>
          </w:rPr>
          <w:fldChar w:fldCharType="begin"/>
        </w:r>
        <w:r>
          <w:rPr>
            <w:noProof/>
            <w:webHidden/>
          </w:rPr>
          <w:instrText xml:space="preserve"> PAGEREF _Toc234096795 \h </w:instrText>
        </w:r>
        <w:r>
          <w:rPr>
            <w:noProof/>
            <w:webHidden/>
          </w:rPr>
        </w:r>
        <w:r>
          <w:rPr>
            <w:noProof/>
            <w:webHidden/>
          </w:rPr>
          <w:fldChar w:fldCharType="separate"/>
        </w:r>
        <w:r w:rsidR="009F55A4">
          <w:rPr>
            <w:rFonts w:cs="Times New Roman"/>
            <w:noProof/>
            <w:webHidden/>
            <w:rtl/>
          </w:rPr>
          <w:t>122</w:t>
        </w:r>
        <w:r>
          <w:rPr>
            <w:noProof/>
            <w:webHidden/>
          </w:rPr>
          <w:fldChar w:fldCharType="end"/>
        </w:r>
      </w:hyperlink>
    </w:p>
    <w:p w:rsidR="006627D4" w:rsidRDefault="006627D4" w:rsidP="006627D4">
      <w:pPr>
        <w:pStyle w:val="TOC2"/>
        <w:tabs>
          <w:tab w:val="right" w:leader="dot" w:pos="9061"/>
        </w:tabs>
        <w:bidi/>
        <w:rPr>
          <w:noProof/>
        </w:rPr>
      </w:pPr>
      <w:hyperlink w:anchor="_Toc234096796" w:history="1">
        <w:r w:rsidRPr="00E1571F">
          <w:rPr>
            <w:rStyle w:val="Hyperlink"/>
            <w:noProof/>
            <w:rtl/>
          </w:rPr>
          <w:t>۵-۶ پ</w:t>
        </w:r>
        <w:r w:rsidRPr="00E1571F">
          <w:rPr>
            <w:rStyle w:val="Hyperlink"/>
            <w:rFonts w:hint="cs"/>
            <w:noProof/>
            <w:rtl/>
          </w:rPr>
          <w:t>ی</w:t>
        </w:r>
        <w:r w:rsidRPr="00E1571F">
          <w:rPr>
            <w:rStyle w:val="Hyperlink"/>
            <w:rFonts w:hint="eastAsia"/>
            <w:noProof/>
            <w:rtl/>
          </w:rPr>
          <w:t>شنهادها</w:t>
        </w:r>
        <w:r w:rsidRPr="00E1571F">
          <w:rPr>
            <w:rStyle w:val="Hyperlink"/>
            <w:rFonts w:hint="cs"/>
            <w:noProof/>
            <w:rtl/>
          </w:rPr>
          <w:t>یی</w:t>
        </w:r>
        <w:r w:rsidRPr="00E1571F">
          <w:rPr>
            <w:rStyle w:val="Hyperlink"/>
            <w:noProof/>
            <w:rtl/>
          </w:rPr>
          <w:t xml:space="preserve"> برا</w:t>
        </w:r>
        <w:r w:rsidRPr="00E1571F">
          <w:rPr>
            <w:rStyle w:val="Hyperlink"/>
            <w:rFonts w:hint="cs"/>
            <w:noProof/>
            <w:rtl/>
          </w:rPr>
          <w:t>ی</w:t>
        </w:r>
        <w:r w:rsidRPr="00E1571F">
          <w:rPr>
            <w:rStyle w:val="Hyperlink"/>
            <w:noProof/>
            <w:rtl/>
          </w:rPr>
          <w:t xml:space="preserve"> پژوهش‌ها</w:t>
        </w:r>
        <w:r w:rsidRPr="00E1571F">
          <w:rPr>
            <w:rStyle w:val="Hyperlink"/>
            <w:rFonts w:hint="cs"/>
            <w:noProof/>
            <w:rtl/>
          </w:rPr>
          <w:t>ی</w:t>
        </w:r>
        <w:r w:rsidRPr="00E1571F">
          <w:rPr>
            <w:rStyle w:val="Hyperlink"/>
            <w:noProof/>
            <w:rtl/>
          </w:rPr>
          <w:t xml:space="preserve"> آ</w:t>
        </w:r>
        <w:r w:rsidRPr="00E1571F">
          <w:rPr>
            <w:rStyle w:val="Hyperlink"/>
            <w:rFonts w:hint="cs"/>
            <w:noProof/>
            <w:rtl/>
          </w:rPr>
          <w:t>ی</w:t>
        </w:r>
        <w:r w:rsidRPr="00E1571F">
          <w:rPr>
            <w:rStyle w:val="Hyperlink"/>
            <w:rFonts w:hint="eastAsia"/>
            <w:noProof/>
            <w:rtl/>
          </w:rPr>
          <w:t>نده</w:t>
        </w:r>
        <w:r>
          <w:rPr>
            <w:noProof/>
            <w:webHidden/>
          </w:rPr>
          <w:tab/>
        </w:r>
        <w:r>
          <w:rPr>
            <w:noProof/>
            <w:webHidden/>
          </w:rPr>
          <w:fldChar w:fldCharType="begin"/>
        </w:r>
        <w:r>
          <w:rPr>
            <w:noProof/>
            <w:webHidden/>
          </w:rPr>
          <w:instrText xml:space="preserve"> PAGEREF _Toc234096796 \h </w:instrText>
        </w:r>
        <w:r>
          <w:rPr>
            <w:noProof/>
            <w:webHidden/>
          </w:rPr>
        </w:r>
        <w:r>
          <w:rPr>
            <w:noProof/>
            <w:webHidden/>
          </w:rPr>
          <w:fldChar w:fldCharType="separate"/>
        </w:r>
        <w:r w:rsidR="009F55A4">
          <w:rPr>
            <w:rFonts w:cs="Times New Roman"/>
            <w:noProof/>
            <w:webHidden/>
            <w:rtl/>
          </w:rPr>
          <w:t>123</w:t>
        </w:r>
        <w:r>
          <w:rPr>
            <w:noProof/>
            <w:webHidden/>
          </w:rPr>
          <w:fldChar w:fldCharType="end"/>
        </w:r>
      </w:hyperlink>
    </w:p>
    <w:p w:rsidR="006627D4" w:rsidRDefault="006627D4" w:rsidP="006627D4">
      <w:pPr>
        <w:pStyle w:val="TOC2"/>
        <w:tabs>
          <w:tab w:val="right" w:leader="dot" w:pos="9061"/>
        </w:tabs>
        <w:bidi/>
        <w:rPr>
          <w:noProof/>
        </w:rPr>
      </w:pPr>
      <w:hyperlink w:anchor="_Toc234096797" w:history="1">
        <w:r w:rsidRPr="00E1571F">
          <w:rPr>
            <w:rStyle w:val="Hyperlink"/>
            <w:noProof/>
            <w:rtl/>
          </w:rPr>
          <w:t>۵-۷ پ</w:t>
        </w:r>
        <w:r w:rsidRPr="00E1571F">
          <w:rPr>
            <w:rStyle w:val="Hyperlink"/>
            <w:rFonts w:hint="cs"/>
            <w:noProof/>
            <w:rtl/>
          </w:rPr>
          <w:t>ی</w:t>
        </w:r>
        <w:r w:rsidRPr="00E1571F">
          <w:rPr>
            <w:rStyle w:val="Hyperlink"/>
            <w:rFonts w:hint="eastAsia"/>
            <w:noProof/>
            <w:rtl/>
          </w:rPr>
          <w:t>شنهادها</w:t>
        </w:r>
        <w:r w:rsidRPr="00E1571F">
          <w:rPr>
            <w:rStyle w:val="Hyperlink"/>
            <w:rFonts w:hint="cs"/>
            <w:noProof/>
            <w:rtl/>
          </w:rPr>
          <w:t>ی</w:t>
        </w:r>
        <w:r w:rsidRPr="00E1571F">
          <w:rPr>
            <w:rStyle w:val="Hyperlink"/>
            <w:noProof/>
            <w:rtl/>
          </w:rPr>
          <w:t xml:space="preserve"> عمل</w:t>
        </w:r>
        <w:r w:rsidRPr="00E1571F">
          <w:rPr>
            <w:rStyle w:val="Hyperlink"/>
            <w:rFonts w:hint="cs"/>
            <w:noProof/>
            <w:rtl/>
          </w:rPr>
          <w:t>ی</w:t>
        </w:r>
        <w:r>
          <w:rPr>
            <w:noProof/>
            <w:webHidden/>
          </w:rPr>
          <w:tab/>
        </w:r>
        <w:r>
          <w:rPr>
            <w:noProof/>
            <w:webHidden/>
          </w:rPr>
          <w:fldChar w:fldCharType="begin"/>
        </w:r>
        <w:r>
          <w:rPr>
            <w:noProof/>
            <w:webHidden/>
          </w:rPr>
          <w:instrText xml:space="preserve"> PAGEREF _Toc234096797 \h </w:instrText>
        </w:r>
        <w:r>
          <w:rPr>
            <w:noProof/>
            <w:webHidden/>
          </w:rPr>
        </w:r>
        <w:r>
          <w:rPr>
            <w:noProof/>
            <w:webHidden/>
          </w:rPr>
          <w:fldChar w:fldCharType="separate"/>
        </w:r>
        <w:r w:rsidR="009F55A4">
          <w:rPr>
            <w:rFonts w:cs="Times New Roman"/>
            <w:noProof/>
            <w:webHidden/>
            <w:rtl/>
          </w:rPr>
          <w:t>124</w:t>
        </w:r>
        <w:r>
          <w:rPr>
            <w:noProof/>
            <w:webHidden/>
          </w:rPr>
          <w:fldChar w:fldCharType="end"/>
        </w:r>
      </w:hyperlink>
    </w:p>
    <w:p w:rsidR="006627D4" w:rsidRDefault="006627D4" w:rsidP="006627D4">
      <w:pPr>
        <w:pStyle w:val="TOC1"/>
        <w:tabs>
          <w:tab w:val="right" w:leader="dot" w:pos="9061"/>
        </w:tabs>
        <w:bidi/>
        <w:rPr>
          <w:noProof/>
        </w:rPr>
      </w:pPr>
      <w:hyperlink w:anchor="_Toc234096798" w:history="1">
        <w:r w:rsidRPr="00E1571F">
          <w:rPr>
            <w:rStyle w:val="Hyperlink"/>
            <w:noProof/>
            <w:rtl/>
          </w:rPr>
          <w:t>۶- منابع</w:t>
        </w:r>
        <w:r>
          <w:rPr>
            <w:noProof/>
            <w:webHidden/>
          </w:rPr>
          <w:tab/>
        </w:r>
        <w:r>
          <w:rPr>
            <w:noProof/>
            <w:webHidden/>
          </w:rPr>
          <w:fldChar w:fldCharType="begin"/>
        </w:r>
        <w:r>
          <w:rPr>
            <w:noProof/>
            <w:webHidden/>
          </w:rPr>
          <w:instrText xml:space="preserve"> PAGEREF _Toc234096798 \h </w:instrText>
        </w:r>
        <w:r>
          <w:rPr>
            <w:noProof/>
            <w:webHidden/>
          </w:rPr>
        </w:r>
        <w:r>
          <w:rPr>
            <w:noProof/>
            <w:webHidden/>
          </w:rPr>
          <w:fldChar w:fldCharType="separate"/>
        </w:r>
        <w:r w:rsidR="009F55A4">
          <w:rPr>
            <w:rFonts w:cs="Times New Roman"/>
            <w:noProof/>
            <w:webHidden/>
            <w:rtl/>
          </w:rPr>
          <w:t>127</w:t>
        </w:r>
        <w:r>
          <w:rPr>
            <w:noProof/>
            <w:webHidden/>
          </w:rPr>
          <w:fldChar w:fldCharType="end"/>
        </w:r>
      </w:hyperlink>
    </w:p>
    <w:p w:rsidR="00233D7C" w:rsidRDefault="00000000" w:rsidP="006627D4">
      <w:pPr>
        <w:bidi/>
      </w:pPr>
      <w:r>
        <w:fldChar w:fldCharType="end"/>
      </w:r>
    </w:p>
    <w:p w:rsidR="00233D7C" w:rsidRDefault="00000000" w:rsidP="006627D4">
      <w:pPr>
        <w:bidi/>
      </w:pPr>
      <w:r>
        <w:br w:type="page"/>
      </w:r>
    </w:p>
    <w:p w:rsidR="00233D7C" w:rsidRDefault="00233D7C"/>
    <w:p w:rsidR="00233D7C" w:rsidRDefault="00000000">
      <w:pPr>
        <w:bidi/>
        <w:spacing w:after="360" w:line="240" w:lineRule="auto"/>
        <w:jc w:val="center"/>
      </w:pPr>
      <w:r>
        <w:rPr>
          <w:rFonts w:cs="B Lotus"/>
          <w:b/>
          <w:sz w:val="32"/>
          <w:rtl/>
        </w:rPr>
        <w:t xml:space="preserve">فهرست علائم </w:t>
      </w:r>
      <w:proofErr w:type="gramStart"/>
      <w:r>
        <w:rPr>
          <w:rFonts w:cs="B Lotus"/>
          <w:b/>
          <w:sz w:val="32"/>
          <w:rtl/>
        </w:rPr>
        <w:t>و اختصارات</w:t>
      </w:r>
      <w:proofErr w:type="gramEnd"/>
    </w:p>
    <w:p w:rsidR="00233D7C" w:rsidRDefault="00000000">
      <w:pPr>
        <w:pStyle w:val="IAUBody"/>
        <w:bidi/>
      </w:pPr>
      <w:r>
        <w:rPr>
          <w:b/>
          <w:rtl/>
        </w:rPr>
        <w:t xml:space="preserve">MARL — </w:t>
      </w:r>
      <w:r>
        <w:rPr>
          <w:rtl/>
        </w:rPr>
        <w:t>یادگیری تقویتی چندعاملی (Multi-Agent Reinforcement Learning)</w:t>
      </w:r>
    </w:p>
    <w:p w:rsidR="00233D7C" w:rsidRDefault="00000000">
      <w:pPr>
        <w:pStyle w:val="IAUBody"/>
        <w:bidi/>
      </w:pPr>
      <w:r>
        <w:rPr>
          <w:b/>
          <w:rtl/>
        </w:rPr>
        <w:t xml:space="preserve">Dec-POMDP — </w:t>
      </w:r>
      <w:r>
        <w:rPr>
          <w:rtl/>
        </w:rPr>
        <w:t xml:space="preserve">فرایند تصمیم‌گیری مارکوف جزئی‌مشاهده‌پذیر </w:t>
      </w:r>
      <w:proofErr w:type="gramStart"/>
      <w:r>
        <w:rPr>
          <w:rtl/>
        </w:rPr>
        <w:t>و غیرمتمرکز</w:t>
      </w:r>
      <w:proofErr w:type="gramEnd"/>
      <w:r>
        <w:rPr>
          <w:rtl/>
        </w:rPr>
        <w:t xml:space="preserve"> (Decentralised Partially Observable Markov Decision Process)</w:t>
      </w:r>
    </w:p>
    <w:p w:rsidR="00233D7C" w:rsidRDefault="00000000">
      <w:pPr>
        <w:pStyle w:val="IAUBody"/>
        <w:bidi/>
      </w:pPr>
      <w:r>
        <w:rPr>
          <w:b/>
          <w:rtl/>
        </w:rPr>
        <w:t xml:space="preserve">IQL — </w:t>
      </w:r>
      <w:r>
        <w:rPr>
          <w:rtl/>
        </w:rPr>
        <w:t>یادگیری کیو مستقل (Independent Q-Learning)</w:t>
      </w:r>
    </w:p>
    <w:p w:rsidR="00233D7C"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233D7C" w:rsidRDefault="00000000">
      <w:pPr>
        <w:pStyle w:val="IAUBody"/>
        <w:bidi/>
      </w:pPr>
      <w:r>
        <w:rPr>
          <w:b/>
          <w:rtl/>
        </w:rPr>
        <w:t xml:space="preserve">P2P — </w:t>
      </w:r>
      <w:r>
        <w:rPr>
          <w:rtl/>
        </w:rPr>
        <w:t>همتا-به-همتا (Peer-to-Peer)</w:t>
      </w:r>
    </w:p>
    <w:p w:rsidR="00233D7C" w:rsidRDefault="00000000">
      <w:pPr>
        <w:pStyle w:val="IAUBody"/>
        <w:bidi/>
      </w:pPr>
      <w:r>
        <w:rPr>
          <w:b/>
          <w:rtl/>
        </w:rPr>
        <w:t xml:space="preserve">CTDE — </w:t>
      </w:r>
      <w:r>
        <w:rPr>
          <w:rtl/>
        </w:rPr>
        <w:t>آموزش متمرکز با اجرای غیرمتمرکز (Centralised Training with Decentralised Execution)</w:t>
      </w:r>
    </w:p>
    <w:p w:rsidR="00233D7C" w:rsidRDefault="00000000">
      <w:pPr>
        <w:pStyle w:val="IAUBody"/>
        <w:bidi/>
      </w:pPr>
      <w:r>
        <w:rPr>
          <w:b/>
          <w:rtl/>
        </w:rPr>
        <w:t xml:space="preserve">VDN — </w:t>
      </w:r>
      <w:r>
        <w:rPr>
          <w:rtl/>
        </w:rPr>
        <w:t>شبکه‌های تجزیه‌ی ارزش (Value Decomposition Networks)</w:t>
      </w:r>
    </w:p>
    <w:p w:rsidR="00233D7C" w:rsidRDefault="00000000">
      <w:pPr>
        <w:pStyle w:val="IAUBody"/>
        <w:bidi/>
      </w:pPr>
      <w:r>
        <w:rPr>
          <w:b/>
          <w:rtl/>
        </w:rPr>
        <w:t xml:space="preserve">DQN — </w:t>
      </w:r>
      <w:r>
        <w:rPr>
          <w:rtl/>
        </w:rPr>
        <w:t>شبکه‌ی کیو عمیق (Deep Q-Network)</w:t>
      </w:r>
    </w:p>
    <w:p w:rsidR="00233D7C" w:rsidRDefault="00000000">
      <w:pPr>
        <w:pStyle w:val="IAUBody"/>
        <w:bidi/>
      </w:pPr>
      <w:r>
        <w:rPr>
          <w:b/>
          <w:rtl/>
        </w:rPr>
        <w:t xml:space="preserve">PPO — </w:t>
      </w:r>
      <w:r>
        <w:rPr>
          <w:rtl/>
        </w:rPr>
        <w:t>بهینه‌سازی سیاست نزدیک‌شونده (Proximal Policy Optimisation)</w:t>
      </w:r>
    </w:p>
    <w:p w:rsidR="00233D7C" w:rsidRDefault="00000000">
      <w:pPr>
        <w:pStyle w:val="IAUBody"/>
        <w:bidi/>
      </w:pPr>
      <w:r>
        <w:rPr>
          <w:b/>
          <w:rtl/>
        </w:rPr>
        <w:t xml:space="preserve">MAPPO — </w:t>
      </w:r>
      <w:r>
        <w:rPr>
          <w:rtl/>
        </w:rPr>
        <w:t>PPO چندعاملی (Multi-Agent PPO)</w:t>
      </w:r>
    </w:p>
    <w:p w:rsidR="00233D7C" w:rsidRDefault="00000000">
      <w:pPr>
        <w:pStyle w:val="IAUBody"/>
        <w:bidi/>
      </w:pPr>
      <w:r>
        <w:rPr>
          <w:b/>
          <w:rtl/>
        </w:rPr>
        <w:t xml:space="preserve">GNN — </w:t>
      </w:r>
      <w:r>
        <w:rPr>
          <w:rtl/>
        </w:rPr>
        <w:t>شبکه‌ی عصبی گراف (Graph Neural Network)</w:t>
      </w:r>
    </w:p>
    <w:p w:rsidR="00233D7C" w:rsidRDefault="00000000">
      <w:pPr>
        <w:pStyle w:val="IAUBody"/>
        <w:bidi/>
      </w:pPr>
      <w:r>
        <w:rPr>
          <w:b/>
          <w:rtl/>
        </w:rPr>
        <w:t xml:space="preserve">LLM — </w:t>
      </w:r>
      <w:r>
        <w:rPr>
          <w:rtl/>
        </w:rPr>
        <w:t>مدل زبانی بزرگ (Large Language Model)</w:t>
      </w:r>
    </w:p>
    <w:p w:rsidR="00233D7C" w:rsidRDefault="00000000">
      <w:pPr>
        <w:pStyle w:val="IAUBody"/>
        <w:bidi/>
      </w:pPr>
      <w:r>
        <w:rPr>
          <w:b/>
          <w:rtl/>
        </w:rPr>
        <w:t xml:space="preserve">MCS — </w:t>
      </w:r>
      <w:r>
        <w:rPr>
          <w:rtl/>
        </w:rPr>
        <w:t>طرح گواهی‌نامه‌ی ریزشبکه (Microgeneration Certification Scheme)</w:t>
      </w:r>
    </w:p>
    <w:p w:rsidR="00233D7C" w:rsidRDefault="00000000">
      <w:pPr>
        <w:pStyle w:val="IAUBody"/>
        <w:bidi/>
      </w:pPr>
      <w:r>
        <w:rPr>
          <w:b/>
          <w:rtl/>
        </w:rPr>
        <w:t xml:space="preserve">SoC — </w:t>
      </w:r>
      <w:r>
        <w:rPr>
          <w:rtl/>
        </w:rPr>
        <w:t>وضعیت شارژ (State of Charge)</w:t>
      </w:r>
    </w:p>
    <w:p w:rsidR="00233D7C" w:rsidRDefault="00000000">
      <w:pPr>
        <w:pStyle w:val="IAUBody"/>
        <w:bidi/>
      </w:pPr>
      <w:r>
        <w:rPr>
          <w:b/>
          <w:rtl/>
        </w:rPr>
        <w:t xml:space="preserve">PV — </w:t>
      </w:r>
      <w:r>
        <w:rPr>
          <w:rtl/>
        </w:rPr>
        <w:t>فتوولتائیک (Photovoltaic)</w:t>
      </w:r>
    </w:p>
    <w:p w:rsidR="00233D7C" w:rsidRDefault="00000000">
      <w:pPr>
        <w:pStyle w:val="IAUBody"/>
        <w:bidi/>
      </w:pPr>
      <w:r>
        <w:rPr>
          <w:b/>
          <w:rtl/>
        </w:rPr>
        <w:t xml:space="preserve">kWh — </w:t>
      </w:r>
      <w:r>
        <w:rPr>
          <w:rtl/>
        </w:rPr>
        <w:t>کیلووات-</w:t>
      </w:r>
      <w:proofErr w:type="gramStart"/>
      <w:r>
        <w:rPr>
          <w:rtl/>
        </w:rPr>
        <w:t>ساعت</w:t>
      </w:r>
      <w:proofErr w:type="gramEnd"/>
      <w:r>
        <w:rPr>
          <w:rtl/>
        </w:rPr>
        <w:t xml:space="preserve"> (Kilowatt-hour)</w:t>
      </w:r>
    </w:p>
    <w:p w:rsidR="00233D7C" w:rsidRDefault="00000000">
      <w:pPr>
        <w:pStyle w:val="IAUBody"/>
        <w:bidi/>
      </w:pPr>
      <w:r>
        <w:rPr>
          <w:b/>
          <w:rtl/>
        </w:rPr>
        <w:t xml:space="preserve">kW — </w:t>
      </w:r>
      <w:r>
        <w:rPr>
          <w:rtl/>
        </w:rPr>
        <w:t>کیلووات (Kilowatt)</w:t>
      </w:r>
    </w:p>
    <w:p w:rsidR="00233D7C" w:rsidRDefault="00000000">
      <w:pPr>
        <w:pStyle w:val="IAUBody"/>
        <w:bidi/>
      </w:pPr>
      <w:r>
        <w:rPr>
          <w:b/>
          <w:rtl/>
        </w:rPr>
        <w:t xml:space="preserve">ANN — </w:t>
      </w:r>
      <w:r>
        <w:rPr>
          <w:rtl/>
        </w:rPr>
        <w:t>شبکه‌ی عصبی مصنوعی (Artificial Neural Network)</w:t>
      </w:r>
    </w:p>
    <w:p w:rsidR="00233D7C" w:rsidRDefault="00000000">
      <w:pPr>
        <w:pStyle w:val="IAUBody"/>
        <w:bidi/>
      </w:pPr>
      <w:r>
        <w:rPr>
          <w:b/>
          <w:rtl/>
        </w:rPr>
        <w:lastRenderedPageBreak/>
        <w:t xml:space="preserve">IPCC — </w:t>
      </w:r>
      <w:r>
        <w:rPr>
          <w:rtl/>
        </w:rPr>
        <w:t>هیئت بین‌الدول تغییرات اقلیم (Intergovernmental Panel on Climate Change)</w:t>
      </w:r>
    </w:p>
    <w:p w:rsidR="00233D7C" w:rsidRDefault="00000000">
      <w:pPr>
        <w:pStyle w:val="IAUBody"/>
        <w:bidi/>
      </w:pPr>
      <w:r>
        <w:rPr>
          <w:b/>
          <w:rtl/>
        </w:rPr>
        <w:t xml:space="preserve">IEA — </w:t>
      </w:r>
      <w:r>
        <w:rPr>
          <w:rtl/>
        </w:rPr>
        <w:t>آژانس بین‌المللی انرژی (International Energy Agency)</w:t>
      </w:r>
    </w:p>
    <w:p w:rsidR="00233D7C" w:rsidRDefault="00000000">
      <w:r>
        <w:br w:type="page"/>
      </w:r>
    </w:p>
    <w:p w:rsidR="00233D7C" w:rsidRDefault="00000000">
      <w:pPr>
        <w:bidi/>
        <w:spacing w:after="360" w:line="240" w:lineRule="auto"/>
        <w:jc w:val="center"/>
      </w:pPr>
      <w:r>
        <w:rPr>
          <w:rFonts w:cs="B Lotus"/>
          <w:b/>
          <w:sz w:val="32"/>
          <w:rtl/>
        </w:rPr>
        <w:lastRenderedPageBreak/>
        <w:t>چکیده</w:t>
      </w:r>
    </w:p>
    <w:p w:rsidR="00233D7C" w:rsidRDefault="00000000">
      <w:pPr>
        <w:pStyle w:val="IAUBody"/>
        <w:bidi/>
      </w:pPr>
      <w:r>
        <w:rPr>
          <w:rtl/>
        </w:rPr>
        <w:t xml:space="preserve">ریزشبکه‌های هوشمند محله‌ای، به‌عنوان مرز محلی‌شده‌ی تمرکززدایی انرژی، امکان اشتراک انرژی مازاد بین خانوارهای مجهز به پنل‌های خورشیدی </w:t>
      </w:r>
      <w:proofErr w:type="gramStart"/>
      <w:r>
        <w:rPr>
          <w:rtl/>
        </w:rPr>
        <w:t>و ذخیره‌ساز</w:t>
      </w:r>
      <w:proofErr w:type="gramEnd"/>
      <w:r>
        <w:rPr>
          <w:rtl/>
        </w:rPr>
        <w:t xml:space="preserve"> باتری را </w:t>
      </w:r>
      <w:proofErr w:type="gramStart"/>
      <w:r>
        <w:rPr>
          <w:rtl/>
        </w:rPr>
        <w:t>فراهم</w:t>
      </w:r>
      <w:proofErr w:type="gramEnd"/>
      <w:r>
        <w:rPr>
          <w:rtl/>
        </w:rPr>
        <w:t xml:space="preserve">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w:t>
      </w:r>
      <w:proofErr w:type="gramStart"/>
      <w:r>
        <w:rPr>
          <w:rtl/>
        </w:rPr>
        <w:t>و زمین‌گذاری‌شده‌ی</w:t>
      </w:r>
      <w:proofErr w:type="gramEnd"/>
      <w:r>
        <w:rPr>
          <w:rtl/>
        </w:rPr>
        <w:t xml:space="preserve">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نوع‌دوست </w:t>
      </w:r>
      <w:proofErr w:type="gramStart"/>
      <w:r>
        <w:rPr>
          <w:rtl/>
        </w:rPr>
        <w:t>و مبتکر</w:t>
      </w:r>
      <w:proofErr w:type="gramEnd"/>
      <w:r>
        <w:rPr>
          <w:rtl/>
        </w:rPr>
        <w:t xml:space="preserve">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۹/۲ واحد درصد آسایش بالاتر نسبت به همسایگان خودخواه دست می‌یابند (۰۰۱۱/۰ = p) </w:t>
      </w:r>
      <w:proofErr w:type="gramStart"/>
      <w:r>
        <w:rPr>
          <w:rtl/>
        </w:rPr>
        <w:t>و این</w:t>
      </w:r>
      <w:proofErr w:type="gramEnd"/>
      <w:r>
        <w:rPr>
          <w:rtl/>
        </w:rPr>
        <w:t xml:space="preserve"> مزیت در تمام سطوح کمبود منابع پایدار است. شگفت‌انگیزترین یافته، </w:t>
      </w:r>
      <w:proofErr w:type="gramStart"/>
      <w:r>
        <w:rPr>
          <w:rtl/>
        </w:rPr>
        <w:t>اثر</w:t>
      </w:r>
      <w:proofErr w:type="gramEnd"/>
      <w:r>
        <w:rPr>
          <w:rtl/>
        </w:rPr>
        <w:t xml:space="preserve"> مبتکر بود: یک عامل منفرد با گشودگی بالا (اکتشاف ادامه‌دار) باعث کاهش ۲ درصدی آسایش جامعه، افزایش ۲۲ درصدی نابرابری (ضریب جینی) </w:t>
      </w:r>
      <w:proofErr w:type="gramStart"/>
      <w:r>
        <w:rPr>
          <w:rtl/>
        </w:rPr>
        <w:t>و افزایش</w:t>
      </w:r>
      <w:proofErr w:type="gramEnd"/>
      <w:r>
        <w:rPr>
          <w:rtl/>
        </w:rPr>
        <w:t xml:space="preserve"> ۳/۸ درصدی نرخ خاموشی شد. در سطح جامعه، تفاوت معنی‌داری بین سناریوهای خودخواه </w:t>
      </w:r>
      <w:proofErr w:type="gramStart"/>
      <w:r>
        <w:rPr>
          <w:rtl/>
        </w:rPr>
        <w:t>و نوع‌گرای</w:t>
      </w:r>
      <w:proofErr w:type="gramEnd"/>
      <w:r>
        <w:rPr>
          <w:rtl/>
        </w:rPr>
        <w:t xml:space="preserve"> همگن مشاهده نشد. این پژوهش نشان می‌دهد که عدالت توزیعی را می‌توان بدون کاهش کارایی در سیستم‌های اشتراک انرژی بهبود بخشید. </w:t>
      </w:r>
      <w:proofErr w:type="gramStart"/>
      <w:r>
        <w:rPr>
          <w:rtl/>
        </w:rPr>
        <w:t>اثر</w:t>
      </w:r>
      <w:proofErr w:type="gramEnd"/>
      <w:r>
        <w:rPr>
          <w:rtl/>
        </w:rPr>
        <w:t xml:space="preserve">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233D7C" w:rsidRDefault="00000000">
      <w:pPr>
        <w:pStyle w:val="IAUBody"/>
        <w:bidi/>
        <w:spacing w:before="240"/>
      </w:pPr>
      <w:r>
        <w:rPr>
          <w:b/>
          <w:rtl/>
        </w:rPr>
        <w:t xml:space="preserve">کلیدواژه‌ها: </w:t>
      </w:r>
      <w:r>
        <w:rPr>
          <w:rtl/>
        </w:rPr>
        <w:t xml:space="preserve">یادگیری تقویتی چندعاملی، ریزشبکه هوشمند، عدالت، مدل پنج‌عاملی شخصیت (OCEAN)، اشتراک انرژی همتا-به-همتا، </w:t>
      </w:r>
      <w:proofErr w:type="gramStart"/>
      <w:r>
        <w:rPr>
          <w:rtl/>
        </w:rPr>
        <w:t>اثر</w:t>
      </w:r>
      <w:proofErr w:type="gramEnd"/>
      <w:r>
        <w:rPr>
          <w:rtl/>
        </w:rPr>
        <w:t xml:space="preserve"> مبتکر</w:t>
      </w:r>
    </w:p>
    <w:p w:rsidR="00233D7C" w:rsidRDefault="00233D7C">
      <w:pPr>
        <w:sectPr w:rsidR="00233D7C">
          <w:footerReference w:type="default" r:id="rId8"/>
          <w:pgSz w:w="11906" w:h="16838"/>
          <w:pgMar w:top="1701" w:right="1701" w:bottom="1701" w:left="1134" w:header="850" w:footer="850" w:gutter="0"/>
          <w:pgNumType w:fmt="arabicAbjad" w:start="1"/>
          <w:cols w:space="720"/>
          <w:titlePg/>
          <w:docGrid w:linePitch="360"/>
        </w:sectPr>
      </w:pPr>
    </w:p>
    <w:p w:rsidR="00233D7C" w:rsidRDefault="00000000">
      <w:pPr>
        <w:pStyle w:val="Heading1"/>
        <w:bidi/>
      </w:pPr>
      <w:bookmarkStart w:id="0" w:name="_Toc234096727"/>
      <w:r>
        <w:rPr>
          <w:rFonts w:ascii="Times New Roman" w:hAnsi="Times New Roman" w:cs="LMU Lotus"/>
          <w:b w:val="0"/>
          <w:rtl/>
        </w:rPr>
        <w:lastRenderedPageBreak/>
        <w:t xml:space="preserve">۱- مقدمه </w:t>
      </w:r>
      <w:proofErr w:type="gramStart"/>
      <w:r>
        <w:rPr>
          <w:rFonts w:ascii="Times New Roman" w:hAnsi="Times New Roman" w:cs="LMU Lotus"/>
          <w:b w:val="0"/>
          <w:rtl/>
        </w:rPr>
        <w:t>و کلیات</w:t>
      </w:r>
      <w:bookmarkEnd w:id="0"/>
      <w:proofErr w:type="gramEnd"/>
    </w:p>
    <w:p w:rsidR="00233D7C" w:rsidRDefault="00000000">
      <w:pPr>
        <w:pStyle w:val="IAUBodyFirst"/>
        <w:bidi/>
      </w:pPr>
      <w:r>
        <w:rPr>
          <w:rtl/>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(Masson-Delmotte و همکاران، ۲۰۱۸). بخش انرژی مسئول تقریباً سه‌چهارم انتشار جهانی است و بنابراین، کربن‌زدایی مستلزم آن است که منابع تجدیدپذیر تا اواسط قرن جاری، تأمین‌کنندهٔ بخش اعظم برق باشند (IEA، ۲۰۲۲). 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(IEA PVPS، ۲۰۲۳).</w:t>
      </w:r>
    </w:p>
    <w:p w:rsidR="00233D7C" w:rsidRDefault="00000000">
      <w:pPr>
        <w:pStyle w:val="IAUBody"/>
        <w:bidi/>
      </w:pPr>
      <w:r>
        <w:rPr>
          <w:rtl/>
        </w:rPr>
        <w:t>این رشد در تولید خورشیدی مسکونی با کاهش موازی هزینه‌های ذخیره‌سازی باتری همراه بوده است که طی دههٔ گذشته بیش از هشتاد درصد کاهش یافته است (BloombergNEF، ۲۰۲۳). ترکیب پنل‌های خورشیدی پشت‌بامی مقرون‌به‌صرفه و باتری‌های خانگی، پیش‌شرط‌های فنی را برای نوع جدیدی از مصرف‌کنندهٔ برق فراهم کرده است: تولیدکننده-مصرف‌کننده (prosumer)، یعنی خانوارهایی که هم انرژی تولید و هم مصرف می‌کنند و می‌توانند مازاد تولید خود را برای استفادهٔ بعدی ذخیره کنند (Rathnayaka و همکاران، ۲۰۱۴؛ Morstyn و McCulloch، ۲۰۱۹). در یک ریزشبکهٔ هوشمند محله‌ای، چندین تولیدکننده-مصرف‌کننده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 این مدل همتا-به-همتا، تلفات انتقال را کاهش می‌دهد، از ازدحام شبکه در ساعات اوج مصرف می‌کاهد و استقلال بیشتری در تأمین انرژی به خانوارها می‌دهد (Tushar و همکاران، ۲۰۲۰؛ Zhou و Lund، ۲۰۲۳).</w:t>
      </w:r>
    </w:p>
    <w:p w:rsidR="00233D7C" w:rsidRDefault="00000000">
      <w:pPr>
        <w:pStyle w:val="IAUBody"/>
        <w:bidi/>
      </w:pPr>
      <w:r>
        <w:rPr>
          <w:rtl/>
        </w:rPr>
        <w:t xml:space="preserve">با این حال، ادغام منابع تجدیدپذیر مسکونی در مقیاس وسیع، مسئله‌ای را مطرح می‌کند که به همان اندازه که فنی است، اجتماعی نیز هست. تولید خورشیدی ذاتاً متناوب و وابسته به شرایط آب‌وهوایی است </w:t>
      </w:r>
      <w:r>
        <w:rPr>
          <w:rtl/>
        </w:rPr>
        <w:lastRenderedPageBreak/>
        <w:t>و الگوهای تقاضای خانوارها در بین خانواده‌ها، برنامه‌های کاری و فصول مختلف، تنوع قابل توجهی دارد (Skoplaki و Palyvos، ۲۰۰۹؛ Ali و همکاران، ۲۰۲۳). در محله‌ای که هر خانوار به 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 چالش فنی هماهنگی این منابع توزیع‌شده، توجه قابل توجهی در ادبیات پژوهشی به خود جلب کرده است، اما بعد اجتماعی مسئله — یعنی این واقعیت که تصمیمات اشتراک‌گذاری تحت تأثیر نگرش‌های فردی نسبت به انصاف، ریسک و متقابل‌گرایی قرار می‌گیرد — نسبتاً کمتر مورد بررسی قرار گرفته است (Fehr و Gächter، ۲۰۰۰؛ May و Huang، ۲۰۲۳).</w:t>
      </w:r>
    </w:p>
    <w:p w:rsidR="00233D7C" w:rsidRDefault="00000000">
      <w:pPr>
        <w:pStyle w:val="IAUBody"/>
        <w:bidi/>
      </w:pPr>
      <w:r>
        <w:rPr>
          <w:rtl/>
        </w:rPr>
        <w:t>یادگیری تقویتی چندعاملی (MARL) به عنوان چارچوب محاسباتی مسلط برای پرداختن به این مسئلهٔ هماهنگی ظهور کرده است (Li و Zhang، ۲۰۲۲؛ Charbonnier و همکاران، ۲۰۲۲). در فرمول‌بندی MARL، هر خانوار به عنوان یک عامل خودگردان مدل‌سازی می‌شود که یک سیاست اشتراک‌گذاری را از طریق تعامل مکرر آزمون‌وخطا با محیط و همسایگان خود می‌آموزد. جذابیت این رویکرد در این است که به یک کنترل‌کنندهٔ مرکزی با اطلاعات کامل نیاز ندارد: عامل‌ها می‌توانند استراتژی‌های هماهنگی مؤثر را به صورت محلی و تنها با استفاده از مشاهدات و سیگنال‌های پاداش خود کشف کنند. با این وجود، پارادایم استاندارد MARL فرض می‌کند که هر عامل صرفاً برای به حداکثر رساندن پاداش تجمعی خود بهینه‌سازی می‌کند. تعادل حاصل ممکن است به طور جمعی، بهینه نباشد — مشابه محاسباتی تراژدی منابع مشترک (Hardin، ۱۹۶۸؛ Hughes و همکاران، ۲۰۱۸). 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 این مشاهده، پرسش محوری این پژوهش را تداعی می‌کند: آیا می‌توان توابع پاداشی طراحی کرد که نه تنها منافع فردی، بلکه دغدغه‌ای خاصِ هر عامل را برای انصاف اجتماعی در بر گیرد، و اگر چنین است، چه ویژگی‌هایی در سطح سیستم از تعامل عامل‌هایی با ترجیحات اجتماعی ناهمگون پدیدار می‌شود؟</w:t>
      </w:r>
    </w:p>
    <w:p w:rsidR="00233D7C" w:rsidRDefault="00000000">
      <w:pPr>
        <w:pStyle w:val="Heading2"/>
        <w:bidi/>
      </w:pPr>
      <w:bookmarkStart w:id="1" w:name="_Toc234096728"/>
      <w:r>
        <w:rPr>
          <w:rFonts w:ascii="Times New Roman" w:hAnsi="Times New Roman" w:cs="LMU Lotus"/>
          <w:b w:val="0"/>
          <w:rtl/>
        </w:rPr>
        <w:lastRenderedPageBreak/>
        <w:t>۱-۱ بیان مسئله</w:t>
      </w:r>
      <w:bookmarkEnd w:id="1"/>
    </w:p>
    <w:p w:rsidR="00233D7C" w:rsidRDefault="00000000">
      <w:pPr>
        <w:pStyle w:val="IAUBodyFirst"/>
        <w:bidi/>
      </w:pPr>
      <w:r>
        <w:rPr>
          <w:rtl/>
        </w:rPr>
        <w:t>ریزشبکه‌های هوشمند محله‌ای، مرز محلی‌شدهٔ تمرکززدایی انرژی را نشان می‌دهند. در این سیستم‌ها، تولیدکنندگان-مصرف‌کنندگان می‌توانند انرژی مازاد خود را از طریق مبادلات همتا-به-همتا با همسایگان به اشتراک بگذارند که وابستگی به شبکهٔ سراسری را کاهش داده و تلفات انتقال را به حداقل می‌رساند (May و Huang، ۲۰۲۳؛ Moret و Pinson، ۲۰۱۹). با این حال، هر تصمیم اشتراک‌گذاری، خانوار را با یک دوراهی اجتماعی واقعی مواجه می‌کند: انرژی مازادی که به همسایه فرستاده می‌شود، انرژی‌ای است که نمی‌تواند در باتری خود اهداکننده برای استفاده آینده ذخیره شود. در هر روز معین، انتخاب عقلانیِ فردی، احتکار است — ذخیرهٔ هر کیلووات‌ساعت موجود در برابر احتمال کمبود آینده. اما اگر هر خانوار از این منطق پیروی کند، کل جامعه شکننده می‌شود: 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(Kollock، ۱۹۹۸؛ Gersani و همکاران، ۲۰۰۱).</w:t>
      </w:r>
    </w:p>
    <w:p w:rsidR="00233D7C" w:rsidRDefault="00000000">
      <w:pPr>
        <w:jc w:val="center"/>
      </w:pPr>
      <w:r>
        <w:rPr>
          <w:noProof/>
        </w:rPr>
        <w:drawing>
          <wp:inline distT="0" distB="0" distL="0" distR="0">
            <wp:extent cx="5040000" cy="2722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_tragedy_commons.png"/>
                    <pic:cNvPicPr/>
                  </pic:nvPicPr>
                  <pic:blipFill>
                    <a:blip r:embed="rId9"/>
                    <a:stretch>
                      <a:fillRect/>
                    </a:stretch>
                  </pic:blipFill>
                  <pic:spPr>
                    <a:xfrm>
                      <a:off x="0" y="0"/>
                      <a:ext cx="5040000" cy="2722952"/>
                    </a:xfrm>
                    <a:prstGeom prst="rect">
                      <a:avLst/>
                    </a:prstGeom>
                  </pic:spPr>
                </pic:pic>
              </a:graphicData>
            </a:graphic>
          </wp:inline>
        </w:drawing>
      </w:r>
    </w:p>
    <w:p w:rsidR="00233D7C" w:rsidRDefault="00000000">
      <w:pPr>
        <w:pStyle w:val="Caption"/>
        <w:bidi/>
      </w:pPr>
      <w:r>
        <w:rPr>
          <w:rtl/>
        </w:rPr>
        <w:t xml:space="preserve">شکل ۲-۱: </w:t>
      </w:r>
      <w:r>
        <w:rPr>
          <w:b w:val="0"/>
          <w:rtl/>
        </w:rPr>
        <w:t>تراژدی منابع مشترک در اشتراک انرژی</w:t>
      </w:r>
    </w:p>
    <w:p w:rsidR="00233D7C" w:rsidRDefault="00000000">
      <w:pPr>
        <w:pStyle w:val="IAUBody"/>
        <w:bidi/>
      </w:pPr>
      <w:r>
        <w:rPr>
          <w:rtl/>
        </w:rP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(May و Huang، ۲۰۲۳؛ Moret و همکاران، ۲۰۲۰). این مدل‌ها برای بهینه‌سازی کارایی فنی جمعی — بیشینه‌سازی کل انرژی ذخیره‌شده، کمینه‌سازی هزینهٔ کل جامعه، یا افزایش </w:t>
      </w:r>
      <w:r>
        <w:rPr>
          <w:rtl/>
        </w:rPr>
        <w:lastRenderedPageBreak/>
        <w:t>خودمصرفی جمعی تولید خورشیدی — طراحی شده‌اند (Charbonnier و همکاران، ۲۰۲۲؛ Kusatake و همکاران، ۲۰۲۳). دشواری در این است که بهینه‌سازی صرفاً مبتنی بر کارایی، اغلب پیامدهای ناعادلانه‌ای ایجاد می‌کند. 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(Jain و همکاران، ۱۹۸۴؛ Zhou و Lund، ۲۰۲۳). این نابینایی توزیعی، نه تنها یک نگرانی اخلاقی است؛ بلکه پایداری بلندمدت بازارهای انرژی همتا-به-همتا را تهدید می‌کند، زیرا خانوارهایی که به طور مداوم نتایج ضعیفی دریافت می‌کنند، انگیزهٔ کمی برای ماندن در جامعه دارند (Moret و Pinson، ۲۰۱۹).</w:t>
      </w:r>
    </w:p>
    <w:p w:rsidR="00233D7C" w:rsidRDefault="00000000">
      <w:pPr>
        <w:pStyle w:val="IAUBody"/>
        <w:bidi/>
      </w:pPr>
      <w:r>
        <w:rPr>
          <w:rtl/>
        </w:rPr>
        <w:t>سه شکاف تحقیقاتی خاص از وضعیت فعلی ادبیات پژوهشی پدیدار می‌شود. اول، هیچ مطالعهٔ MARL انرژی موجود، ناهمگونی عامل‌ها را بر اساس یک مدل روان‌شناختی معتبر مانند چارچوب پنج‌عاملی بزرگ (OCEAN) بنا نمی‌نهد. مطالعاتی مانند Alshehri و Gaunt (۲۰۲۰) نشان داده‌اند که ترجیحات ناهمگون می‌توانند پیامدهای کیفی متفاوتی در سطح سیستم ایجاد کنند، اما چارچوب آنها ترجیحات را به جای استناد به نظریهٔ شخصیت تثبیت‌شده، به صورت دلخواه تخصیص می‌دهد. دوم، محدودیت‌های انصاف در ادبیات MARL انرژی، به طور یکسان برای همهٔ عامل‌ها اعمال می‌شوند که منعکس‌کنندهٔ دیدگاه نظارتی بالا-به-پایین است تا تنوع فردی در نگرانی نوع‌دوستانه (Jadhav و همکاران، ۲۰۲۴؛ Ma و همکاران، ۲۰۲۵). سوم، هزینهٔ اجتماعی رفتار اکتشافی در جوامع مشارکتی اشتراک‌گذاری انرژی، همچنان بررسی نشده است. در محیط‌های چندعاملی، اکتشاف ادامه‌دار یک عامل می‌تواند یادگیری دیگران را بی‌ثبات کند، پدیده‌ای که در MARL نظریه‌بازی‌ها مستند شده است اما هرگز در زمینهٔ مدیریت منابع فیزیکی مطالعه نشده است (Matignon و همکاران، ۲۰۱۲؛ Leng، ۲۰۲۵). این مطالعه با معرفی وزن‌های پاداش تعدیل‌شدهٔ شخصیتی برگرفته از مدل OCEAN و بررسی نظام‌مند چگونگی شکل‌دهی ترجیحات انصاف ناهمگون به پویایی‌های نوظهور جامعه، به این سه شکاف می‌پردازد.</w:t>
      </w:r>
    </w:p>
    <w:p w:rsidR="00233D7C" w:rsidRDefault="00000000">
      <w:pPr>
        <w:pStyle w:val="Heading2"/>
        <w:bidi/>
      </w:pPr>
      <w:bookmarkStart w:id="2" w:name="_Toc234096729"/>
      <w:r>
        <w:rPr>
          <w:rFonts w:ascii="Times New Roman" w:hAnsi="Times New Roman" w:cs="LMU Lotus"/>
          <w:b w:val="0"/>
          <w:rtl/>
        </w:rPr>
        <w:lastRenderedPageBreak/>
        <w:t>۱-۲ اهمیت مطالعه</w:t>
      </w:r>
      <w:bookmarkEnd w:id="2"/>
    </w:p>
    <w:p w:rsidR="00233D7C" w:rsidRDefault="00000000">
      <w:pPr>
        <w:pStyle w:val="IAUBodyFirst"/>
        <w:bidi/>
      </w:pPr>
      <w:r>
        <w:rPr>
          <w:rtl/>
        </w:rPr>
        <w:t>این پژوهش در نقطهٔ تلاقی هوش مصنوعی، مهندسی قدرت و روان‌شناسی رفتاری قرار دارد و کمک‌های آن هر سه حوزه را در بر می‌گیرد. از منظر تحقیقات هوش مصنوعی، این مطالعه یک روش اصولی برای تزریق ناهمگونی روان‌شناختی مبتنی بر نظریه به سیستم‌های یادگیری تقویتی چندعاملی ارائه می‌دهد. به جای در نظر گرفتن تنوع عامل‌ها به عنوان یک پارامتر مزاحم یا اعمال برچسب‌های رفتاری دلبخواه، نگاشت OCEAN به یادگیری تقویتی، چارچوبی با انگیزهٔ نظری فراهم می‌کند که ابعاد خاص شخصیت را به پارامترهای یادگیری خاص پیوند می‌دهد — توافق‌پذیری به وزن انصاف، گشودگی به کف اکتشاف، و روان‌رنجوری به حساسیت به جریمه (Binz و Schulz، ۲۰۲۳؛ Ren و Xu، ۲۰۲۵). این چارچوب عمومی است و می‌تواند در هر حوزهٔ MARL که تنوع عامل‌های انسان‌گونه مطلوب است، از هماهنگی وسایل نقلیهٔ خودران گرفته تا رباتیک مشارکتی و تیم‌سازی انسان-هوش مصنوعی، به کار رود (Park و همکاران، ۲۰۲۳).</w:t>
      </w:r>
    </w:p>
    <w:p w:rsidR="00233D7C" w:rsidRDefault="00000000">
      <w:pPr>
        <w:pStyle w:val="IAUBody"/>
        <w:bidi/>
      </w:pPr>
      <w:r>
        <w:rPr>
          <w:rtl/>
        </w:rPr>
        <w:t>از منظر مهندسی انرژی، این مطالعه شواهد کمی ارائه می‌دهد که طراحی پاداش آگاه از انصاف، هم برابری توزیعی و هم کارایی فنی را بهبود می‌بخشد. یافته‌ای که جوامع مختلط با عامل‌های نوع‌دوست، اتلاف انرژی را تا ۱۱.۵ درصد نسبت به حالت‌های پایهٔ کاملاً خودخواه کاهش می‌دهند، پیامدهای عملی برای طراحی بازارهای انرژی همتا-به-همتا و تعرفه‌های ریزشبکهٔ اجتماعی دارد (Zhou و Lund، ۲۰۲۳). مهمتر اینکه، این افزایش کارایی به بهای کاهش آسایش برای عامل‌های نوع‌دوست تمام نمی‌شود — 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 این نتیجه، با فرض شهودی که رفتار نوع‌دوستانه در یک محیط با منابع محدود باید از خودگذشتگی باشد، در تناقض است.</w:t>
      </w:r>
    </w:p>
    <w:p w:rsidR="00233D7C" w:rsidRDefault="00000000">
      <w:pPr>
        <w:pStyle w:val="IAUBody"/>
        <w:bidi/>
      </w:pPr>
      <w:r>
        <w:rPr>
          <w:rtl/>
        </w:rPr>
        <w:t xml:space="preserve">از منظر اجتماعی، این مطالعه شواهد تجربی به بحث دیرینه دربارهٔ این که آیا هنجارهای همکاری می‌توانند به طور خودجوش در جمعیت‌های عامل‌های خودخواه پدیدار شوند، کمک می‌کند (Ostrom، ۱۹۹۰؛ Fehr و Gächter، ۲۰۰۰). نتایج شبیه‌سازی نشان می‌دهد که یک اقلیت از عامل‌های نوع‌دوست </w:t>
      </w:r>
      <w:r>
        <w:rPr>
          <w:rtl/>
        </w:rPr>
        <w:lastRenderedPageBreak/>
        <w:t>— به تعداد پنج عامل از ده عامل — می‌توانند تعادل کل جامعه را به سمت رفتار همکاری‌جویانه‌تر سوق دهند، حتی زمانی که عامل‌های باقی‌مانده کاملاً خودخواه هستند. این یافته نه تنها برای سیستم‌های انرژی، بلکه برای هر حوزه‌ای که در آن سیاست‌گذاران به دنبال ترویج پیامدهای نوع‌دوستانه بدون توسل به مقررات اجباری هستند، مرتبط است. در نهایت، کشف «اثر نوآور» به عنوان یک نتیجهٔ هشداردهنده برای استقرار ایمن سیستم‌های یادگیری خودگردان عمل می‌کند: 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p>
    <w:p w:rsidR="00233D7C" w:rsidRDefault="00000000">
      <w:pPr>
        <w:pStyle w:val="Heading2"/>
        <w:bidi/>
      </w:pPr>
      <w:bookmarkStart w:id="3" w:name="_Toc234096730"/>
      <w:r>
        <w:rPr>
          <w:rFonts w:ascii="Times New Roman" w:hAnsi="Times New Roman" w:cs="LMU Lotus"/>
          <w:b w:val="0"/>
          <w:rtl/>
        </w:rPr>
        <w:t>۱-۳ نوآوری پژوهش</w:t>
      </w:r>
      <w:bookmarkEnd w:id="3"/>
    </w:p>
    <w:p w:rsidR="00233D7C" w:rsidRDefault="00000000">
      <w:pPr>
        <w:pStyle w:val="IAUBodyFirst"/>
        <w:bidi/>
      </w:pPr>
      <w:r>
        <w:rPr>
          <w:rtl/>
        </w:rPr>
        <w:t xml:space="preserve">نوآوری اصلی این پژوهش، چارچوب شکل‌دهی پاداشی است که ویژگی‌های شخصیتی پنج‌عاملی بزرگ (OCEAN) را به پارامترهای خاص یادگیری تقویتی چندعاملی نگاشت می‌کند. 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 طور دلخواه تعریف می‌کنند. این چارچوب به ویژه دو بعد شخصیتی را رمزگذاری می‌کند. به طور مشخص، نسبت به Charbonnier و همکاران (۲۰۲۲) و مطالعات مشابه MARL انرژی صرفاً مبتنی بر کارایی، چارچوب حاضر، ترجیحات نوع‌دوستانهٔ ناهمگون مبتنی بر پنج‌عاملی بزرگ را به جای در نظر گرفتن همهٔ عامل‌ها به عنوان بیشینه‌سازهای مطلوبیت یکسان، اضافه می‌کند. نسبت به Hughes و همکاران (۲۰۱۸) و Jadhav و همکاران (۲۰۲۴) که جریمهٔ نابرابری‌گریزی یا منتقد انصاف LLM را به طور یکسان به همهٔ عامل‌ها اعمال می‌کنند، چارچوب حاضر به هر عامل اجازه می‌دهد که دغدغهٔ انصاف آن به طور پیوسته در امتداد بعد توافق‌پذیری تغییر کند — جامعه‌ای را ایجاد می‌کند که در آن برخی از عامل‌ها به شدت به برابری اهمیت می‌دهند، برخی دیگر به طور متوسط اهمیت می‌دهند، و برخی اصلاً اهمیت نمی‌دهند، همان‌گونه که در جوامع انسانی واقعی مشاهده می‌شود (Fehr و Gächter، ۲۰۰۰). نسبت به May و Huang (۲۰۲۳)، که عامل قیمت‌گذاری سطح بیرونی آنها برابری درآمد را از طریق قوانین بازار به جای ترجیحات ذاتی اعمال </w:t>
      </w:r>
      <w:r>
        <w:rPr>
          <w:rtl/>
        </w:rPr>
        <w:lastRenderedPageBreak/>
        <w:t>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p>
    <w:p w:rsidR="00233D7C" w:rsidRDefault="00000000">
      <w:pPr>
        <w:pStyle w:val="IAUBody"/>
        <w:bidi/>
      </w:pPr>
      <w:r>
        <w:rPr>
          <w:rtl/>
        </w:rPr>
        <w:t>توافق‌پذیری، که در ادبیات روان‌شناسی جهت‌گیری نوع‌دوستانه، همکاری‌پذیری و دغدغه برای دیگران را در بر می‌گیرد، به وزن اختصاص‌یافته به انصاف اجتماعی در تابع پاداش هر عامل نگاشت می‌شود (Goldberg، ۱۹۹۰؛ John و Srivastava، ۱۹۹۹). یک عامل با توافق‌پذیری بالا (که در این مطالعه برچسب نوع‌دوست می‌خورد) هشتاد درصد از پاداش خود را از شاخص انصاف Jain 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 بین این دو حد، انواع فردگرا و نوع‌دوست، موقعیت‌های میانی را نشان می‌دهند و طیفی از دغدغهٔ انصاف را ایجاد می‌کنند که هم پیوسته و هم از نظر روان‌شناختی قابل تفسیر است.</w:t>
      </w:r>
    </w:p>
    <w:p w:rsidR="00233D7C" w:rsidRDefault="00000000">
      <w:pPr>
        <w:pStyle w:val="IAUBody"/>
        <w:bidi/>
      </w:pPr>
      <w:r>
        <w:rPr>
          <w:rtl/>
        </w:rPr>
        <w:t>گشودگی به تجربه، که کنجکاوی، تازگی‌جویی و تحمل ابهام را در بر می‌گیرد، به کف اکتشافی سیاست اپسیلون-حریصانه نگاشت می‌شود (McCrae و Costa، ۲۰۰۳؛ Ren و Xu، ۲۰۲۵). عامل‌های استاندارد، احتمال اکتشاف خود را به حداقل یک درصد کاهش می‌دهند، به این معنی که پس از همگرایی، تنها به ندرت اقدامات تصادفی را انتخاب می‌کنند. 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 این نگاشت به مطالعه اجازه می‌دهد تا تأثیر اجتماعی رفتار اکتشافی را از تأثیر تفاوت‌های وزن پاداش جدا کند، زیرا نوآور وزن‌های انصاف یکسانی با نوع نوع‌دوست دارد و تنها در برنامهٔ اکتشافی خود متفاوت است.</w:t>
      </w:r>
    </w:p>
    <w:p w:rsidR="00233D7C" w:rsidRDefault="00000000">
      <w:pPr>
        <w:pStyle w:val="IAUBody"/>
        <w:bidi/>
      </w:pPr>
      <w:r>
        <w:rPr>
          <w:rtl/>
        </w:rPr>
        <w:t xml:space="preserve">خود محیط شبیه‌سازی برای وضوح تحلیلی طراحی شده است تا وفاداری مهندسی. 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 وضعیت هر خانه، یک تاپل ساده از ساعت و سطح باتری گسسته‌سازی‌شده است که فضای وضعیتی نود و شش تایی تولید می‌کند و به طور قابل اعتمادی در عرض هشت هزار قسمت همگرا می‌شود. این طراحی مینیمال بدان معناست که هر گونه </w:t>
      </w:r>
      <w:r>
        <w:rPr>
          <w:rtl/>
        </w:rPr>
        <w:lastRenderedPageBreak/>
        <w:t>تفاوت مشاهده‌شده بین سناریوها را می‌توان به نگاشت شخصیت-پاداش نسبت داد تا پیچیدگی محیط، معماری مدل، یا ناپایداری آموزش.</w:t>
      </w:r>
    </w:p>
    <w:p w:rsidR="00233D7C" w:rsidRDefault="00000000">
      <w:pPr>
        <w:pStyle w:val="Heading2"/>
        <w:bidi/>
      </w:pPr>
      <w:bookmarkStart w:id="4" w:name="_Toc234096731"/>
      <w:r>
        <w:rPr>
          <w:rFonts w:ascii="Times New Roman" w:hAnsi="Times New Roman" w:cs="LMU Lotus"/>
          <w:b w:val="0"/>
          <w:rtl/>
        </w:rPr>
        <w:t>۱-۴ اهداف پژوهش</w:t>
      </w:r>
      <w:bookmarkEnd w:id="4"/>
    </w:p>
    <w:p w:rsidR="00233D7C" w:rsidRDefault="00000000">
      <w:pPr>
        <w:pStyle w:val="IAUBodyFirst"/>
        <w:bidi/>
      </w:pPr>
      <w:r>
        <w:rPr>
          <w:rtl/>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 چهار هدف فرعی خاص از این هدف اصلی پشتیبانی می‌کنند.</w:t>
      </w:r>
    </w:p>
    <w:p w:rsidR="00233D7C" w:rsidRDefault="00000000">
      <w:pPr>
        <w:pStyle w:val="IAUBody"/>
        <w:bidi/>
      </w:pPr>
      <w:r>
        <w:rPr>
          <w:rtl/>
        </w:rPr>
        <w:t>اولین هدف فرعی، توسعه و اعتبارسنجی یک چارچوب شکل‌دهی پاداش است که ویژگی‌های شخصیتی OCEAN را به وزن‌های تابع هدف و پارامترهای اکتشافی در یک محیط یادگیری کیو چندعاملی نگاشت می‌کند. 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p>
    <w:p w:rsidR="00233D7C" w:rsidRDefault="00000000">
      <w:pPr>
        <w:pStyle w:val="IAUBody"/>
        <w:bidi/>
      </w:pPr>
      <w:r>
        <w:rPr>
          <w:rtl/>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 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p>
    <w:p w:rsidR="00233D7C" w:rsidRDefault="00000000">
      <w:pPr>
        <w:pStyle w:val="IAUBody"/>
        <w:bidi/>
      </w:pPr>
      <w:r>
        <w:rPr>
          <w:rtl/>
        </w:rPr>
        <w:t>سومین هدف فرعی، بررسی مزیت نوع‌دوستانه است — فرضیه‌ای که عامل‌هایی با وزن‌های انصاف متوسط تا بالا، از طریق مکانیسم متقابل‌گرایی نوظهور، به آسایش فردی بالاتری دست می‌یابند. اگر این فرضیه تأیید شود، یک استدلال مستقیم برای سازگاری انگیزه‌ای به نفع طراحی پاداش آگاه از انصاف ارائه می‌دهد: وزن‌های پاداش نوع‌دوستانه از نظر اخلاقی برتر و به بهای کارایی نیستند، بلکه در واقع برای عامل منفرد، سودمند هستند.</w:t>
      </w:r>
    </w:p>
    <w:p w:rsidR="00233D7C" w:rsidRDefault="00000000">
      <w:pPr>
        <w:pStyle w:val="IAUBody"/>
        <w:bidi/>
      </w:pPr>
      <w:r>
        <w:rPr>
          <w:rtl/>
        </w:rPr>
        <w:lastRenderedPageBreak/>
        <w:t>چهارمین هدف فرعی، کمّی‌سازی تأثیر بی‌ثبات‌کنندهٔ عامل‌های نوآور با گشودگی بالا بر هماهنگی و برابری جامعه است. 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p>
    <w:p w:rsidR="00233D7C" w:rsidRDefault="00000000">
      <w:pPr>
        <w:pStyle w:val="Heading2"/>
        <w:bidi/>
      </w:pPr>
      <w:bookmarkStart w:id="5" w:name="_Toc234096732"/>
      <w:r>
        <w:rPr>
          <w:rFonts w:ascii="Times New Roman" w:hAnsi="Times New Roman" w:cs="LMU Lotus"/>
          <w:b w:val="0"/>
          <w:rtl/>
        </w:rPr>
        <w:t>۱-۵ سؤالات پژوهش</w:t>
      </w:r>
      <w:bookmarkEnd w:id="5"/>
    </w:p>
    <w:p w:rsidR="00233D7C" w:rsidRDefault="00000000">
      <w:pPr>
        <w:pStyle w:val="IAUBodyFirst"/>
        <w:bidi/>
      </w:pPr>
      <w:r>
        <w:rPr>
          <w:rtl/>
        </w:rPr>
        <w:t>این مطالعه حول یک سؤال پژوهشی اصلی و چهار سؤال فرعی سازماندهی شده است.</w:t>
      </w:r>
    </w:p>
    <w:p w:rsidR="00233D7C" w:rsidRDefault="00000000">
      <w:pPr>
        <w:pStyle w:val="IAUBody"/>
        <w:bidi/>
      </w:pPr>
      <w:r>
        <w:rPr>
          <w:b/>
          <w:rtl/>
        </w:rPr>
        <w:t>سؤال پژوهشی اصلی.</w:t>
      </w:r>
      <w:r>
        <w:rPr>
          <w:rtl/>
        </w:rPr>
        <w:t xml:space="preserve"> 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نوع‌دوست، مختلط، نوع‌دوستی متغیر، و اثر نوآور) در هفت معیار کمّی ارزیابی می‌شود: میانگین آسایش اجتماعی، شاخص انصاف Jain، نرخ روزهای قطعی، اتلاف انرژی، شکاف آسایش نوع‌دوست در مقابل خودخواه، ضریب جینی، و فراوانی اشتراک‌گذاری.</w:t>
      </w:r>
    </w:p>
    <w:p w:rsidR="00233D7C" w:rsidRDefault="00000000">
      <w:pPr>
        <w:pStyle w:val="IAUBody"/>
        <w:bidi/>
      </w:pPr>
      <w:r>
        <w:rPr>
          <w:b/>
          <w:rtl/>
        </w:rPr>
        <w:t>سؤال فرعی ۱.</w:t>
      </w:r>
      <w:r>
        <w:rPr>
          <w:rtl/>
        </w:rPr>
        <w:t xml:space="preserve"> آیا تعبیهٔ هنجارهای انصاف در توابع پاداش، به الگوهای اشتراک‌گذاری نوظهوری منجر می‌شود که به 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 پاسخ عمدتاً از معیار فراوانی اشتراک‌گذاری و تحلیل نقشهٔ حرارتی جدول کیو استخراج می‌شود.</w:t>
      </w:r>
    </w:p>
    <w:p w:rsidR="00233D7C" w:rsidRDefault="00000000">
      <w:pPr>
        <w:pStyle w:val="IAUBody"/>
        <w:bidi/>
      </w:pPr>
      <w:r>
        <w:rPr>
          <w:b/>
          <w:rtl/>
        </w:rPr>
        <w:t>سؤال فرعی ۲.</w:t>
      </w:r>
      <w:r>
        <w:rPr>
          <w:rtl/>
        </w:rPr>
        <w:t xml:space="preserve"> چه مصالحه‌هایی بین کارایی انرژی در سطح جامعه و انصاف توزیعی ظاهر می‌شود؟ این سؤال، فرض رایج مبنی بر وجود تنش بین برابری و کارایی را آزمون می‌کند. اگر جوامع نوع‌دوست به هر دو انصاف بالاتر و اتلاف کمتر نسبت به جوامع خودخواه دست یابند، آنگاه مصالحهٔ فرض‌شده در این حوزه برقرار نیست — نتیجه‌ای با پیامدهای سیاستی قابل توجه.</w:t>
      </w:r>
    </w:p>
    <w:p w:rsidR="00233D7C" w:rsidRDefault="00000000">
      <w:pPr>
        <w:pStyle w:val="IAUBody"/>
        <w:bidi/>
      </w:pPr>
      <w:r>
        <w:rPr>
          <w:b/>
          <w:rtl/>
        </w:rPr>
        <w:t>سؤال فرعی ۳.</w:t>
      </w:r>
      <w:r>
        <w:rPr>
          <w:rtl/>
        </w:rPr>
        <w:t xml:space="preserve"> آیا ترکیبی از چند عامل نوع‌دوست می‌توانند رفتار عامل‌های خودخواه را از طریق متقابل‌گرایی نوظهور تغییر دهند؟ این سؤال به این موضوع می‌پردازد که آیا هنجارهای نوع‌دوستانه می‌توانند </w:t>
      </w:r>
      <w:r>
        <w:rPr>
          <w:rtl/>
        </w:rPr>
        <w:lastRenderedPageBreak/>
        <w:t>بدون اجرای متمرکز در یک جمعیت منتشر شوند. سناریوی مختلط، شامل پنج عامل نوع‌دوست و پنج عامل خودخواه، مورد آزمون اصلی را فراهم می‌کند.</w:t>
      </w:r>
    </w:p>
    <w:p w:rsidR="00233D7C" w:rsidRDefault="00000000">
      <w:pPr>
        <w:pStyle w:val="IAUBody"/>
        <w:bidi/>
      </w:pPr>
      <w:r>
        <w:rPr>
          <w:b/>
          <w:rtl/>
        </w:rPr>
        <w:t>سؤال فرعی ۴.</w:t>
      </w:r>
      <w:r>
        <w:rPr>
          <w:rtl/>
        </w:rPr>
        <w:t xml:space="preserve"> چگونه یک عامل منفرد با گشودگی بالا و کنجکاوی‌محور بر پایداری یک جامعهٔ مختلط تأثیر می‌گذارد؟ این سؤال، پیامد خارجی اجتماعی اکتشاف فردی را جدا می‌کند. سناریوی اثر نوآور، یک عامل با کف اکتشافی بالاتر را به جامعه‌ای که در غیر این صورت تمایل به نوع‌دوستی دارد، معرفی کرده و تغییرات حاصل در برابری، نرخ قطعی، و پایداری همگرایی را اندازه‌گیری می‌کند.</w:t>
      </w:r>
    </w:p>
    <w:p w:rsidR="00233D7C" w:rsidRDefault="00000000">
      <w:pPr>
        <w:pStyle w:val="Heading2"/>
        <w:bidi/>
      </w:pPr>
      <w:bookmarkStart w:id="6" w:name="_Toc234096733"/>
      <w:r>
        <w:rPr>
          <w:rFonts w:ascii="Times New Roman" w:hAnsi="Times New Roman" w:cs="LMU Lotus"/>
          <w:b w:val="0"/>
          <w:rtl/>
        </w:rPr>
        <w:t>۱-۶ فرضیه‌های پژوهش</w:t>
      </w:r>
      <w:bookmarkEnd w:id="6"/>
    </w:p>
    <w:p w:rsidR="00233D7C" w:rsidRDefault="00000000">
      <w:pPr>
        <w:pStyle w:val="IAUBodyFirst"/>
        <w:bidi/>
      </w:pPr>
      <w:r>
        <w:rPr>
          <w:rtl/>
        </w:rPr>
        <w:t>چهار فرضیه در این مطالعه آزمون می‌شوند که هر کدام از سؤالات پژوهشی فوق مشتق شده و در ادبیات مرور شده، ریشه دارند.</w:t>
      </w:r>
    </w:p>
    <w:p w:rsidR="00233D7C" w:rsidRDefault="00000000">
      <w:pPr>
        <w:pStyle w:val="IAUBody"/>
        <w:bidi/>
      </w:pPr>
      <w:r>
        <w:rPr>
          <w:b/>
          <w:rtl/>
        </w:rPr>
        <w:t>فرضیه ۱.</w:t>
      </w:r>
      <w:r>
        <w:rPr>
          <w:rtl/>
        </w:rPr>
        <w:t xml:space="preserve"> جوامع دارای وزن‌های پاداش نوع‌دوست، اتلاف انرژی به 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 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(Zhou و Lund، ۲۰۲۳).</w:t>
      </w:r>
    </w:p>
    <w:p w:rsidR="00233D7C" w:rsidRDefault="00000000">
      <w:pPr>
        <w:pStyle w:val="IAUBody"/>
        <w:bidi/>
      </w:pPr>
      <w:r>
        <w:rPr>
          <w:b/>
          <w:rtl/>
        </w:rPr>
        <w:t>فرضیه ۲.</w:t>
      </w:r>
      <w:r>
        <w:rPr>
          <w:rtl/>
        </w:rPr>
        <w:t xml:space="preserve"> عامل‌های نوع‌دوست در جوامع مختلط، از طریق تثبیت زنجیرهٔ تأمین محلی، به میانگین آسایش بالاتری نسبت به همسایگان خودخواه خود دست خواهند یافت. این فرضیهٔ مزیت نوع‌دوستانه است. مکانیسم آن زمانی است: عامل‌های نوع‌دوست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(May و Huang، ۲۰۲۳). عامل‌های خودخواه که اوایل روز احتکار می‌کنند، ممکن است باتری‌های پر داشته باشند، اما زمانی که ساعات کمبود آنها فرا می‌رسد، از متقابل‌گرایی بهره‌ای نمی‌برند.</w:t>
      </w:r>
    </w:p>
    <w:p w:rsidR="00233D7C" w:rsidRDefault="00000000">
      <w:pPr>
        <w:pStyle w:val="IAUBody"/>
        <w:bidi/>
      </w:pPr>
      <w:r>
        <w:rPr>
          <w:b/>
          <w:rtl/>
        </w:rPr>
        <w:lastRenderedPageBreak/>
        <w:t>فرضیه ۳.</w:t>
      </w:r>
      <w:r>
        <w:rPr>
          <w:rtl/>
        </w:rPr>
        <w:t xml:space="preserve"> مزیت نسبی طراحی پاداش نوع‌دوست، با افزایش کمبود محیطی، ثابت باقی خواهد ماند. اگر مزیت نوع‌دوستانه پایدار باشد، باید نه تنها در روزهای آفتابی، بلکه در شرایط ابری که تولید خورشیدی را نصف می‌کند، نیز برقرار باشد. این فرضیه آزمایش می‌کند که آیا مزایای طراحی آگاه از انصاف به فراوانی منابع وابسته است یا به شرایط کمبود تعمیم می‌یابد (Kusatake و همکاران، ۲۰۲۳).</w:t>
      </w:r>
    </w:p>
    <w:p w:rsidR="00233D7C" w:rsidRDefault="00000000">
      <w:pPr>
        <w:pStyle w:val="IAUBody"/>
        <w:bidi/>
      </w:pPr>
      <w:r>
        <w:rPr>
          <w:b/>
          <w:rtl/>
        </w:rPr>
        <w:t>فرضیه ۴.</w:t>
      </w:r>
      <w:r>
        <w:rPr>
          <w:rtl/>
        </w:rPr>
        <w:t xml:space="preserve"> حضور یک عامل منفرد با کف اکتشافی بالا، تعادل‌های مشارکتی را بی‌ثبات کرده و منجر به ضرایب جینی بالاتر و نرخ‌های قطعی بالاتر می‌شود. این فرضیه پیش‌بینی را در 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(Aloor و همکاران، ۲۰۲۴؛ Matignon و همکاران، ۲۰۱۲).</w:t>
      </w:r>
    </w:p>
    <w:p w:rsidR="00233D7C" w:rsidRDefault="00000000">
      <w:pPr>
        <w:pStyle w:val="Heading2"/>
        <w:bidi/>
      </w:pPr>
      <w:bookmarkStart w:id="7" w:name="_Toc234096734"/>
      <w:r>
        <w:rPr>
          <w:rFonts w:ascii="Times New Roman" w:hAnsi="Times New Roman" w:cs="LMU Lotus"/>
          <w:b w:val="0"/>
          <w:rtl/>
        </w:rPr>
        <w:t>۱-۷ تعاریف عملیاتی</w:t>
      </w:r>
      <w:bookmarkEnd w:id="7"/>
    </w:p>
    <w:p w:rsidR="00233D7C" w:rsidRDefault="00000000">
      <w:pPr>
        <w:pStyle w:val="IAUBodyFirst"/>
        <w:bidi/>
      </w:pPr>
      <w:r>
        <w:rPr>
          <w:rtl/>
        </w:rPr>
        <w:t>اصطلاحات زیر به همان گونه که در سراسر این پایان‌نامه به کار رفته‌اند، تعریف می‌شوند. این تعاریف مختص به زمینهٔ شبیه‌سازی توصیف‌شده در فصل ۳ هستند و ممکن است دقیقاً با کاربردهای گسترده‌تر یا جایگزین در ادبیات مطابقت نداشته باشند.</w:t>
      </w:r>
    </w:p>
    <w:p w:rsidR="00233D7C" w:rsidRDefault="00000000">
      <w:pPr>
        <w:pStyle w:val="IAUBody"/>
        <w:bidi/>
      </w:pPr>
      <w:r>
        <w:rPr>
          <w:b/>
          <w:rtl/>
        </w:rPr>
        <w:t>تولیدکننده-مصرف‌کننده (Prosumer).</w:t>
      </w:r>
      <w:r>
        <w:rPr>
          <w:rtl/>
        </w:rPr>
        <w:t xml:space="preserve"> 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(Rathnayaka و همکاران، ۲۰۱۴؛ Morstyn و McCulloch، ۲۰۱۹). در این مطالعه، هر ده خانه، تولیدکننده-مصرف‌کننده با ظرفیت خورشیدی و اندازهٔ باتری یکسان هستند.</w:t>
      </w:r>
    </w:p>
    <w:p w:rsidR="00233D7C" w:rsidRDefault="00000000">
      <w:pPr>
        <w:pStyle w:val="IAUBody"/>
        <w:bidi/>
      </w:pPr>
      <w:r>
        <w:rPr>
          <w:b/>
          <w:rtl/>
        </w:rPr>
        <w:t>یادگیری تقویتی چندعاملی (Multi-Agent Reinforcement Learning).</w:t>
      </w:r>
      <w:r>
        <w:rPr>
          <w:rtl/>
        </w:rPr>
        <w:t xml:space="preserve"> یک چارچوب محاسباتی که در آن چندین عامل خودگردان، سیاست‌های تصمیم‌گیری را از طریق تعامل آزمون‌وخطا با یک محیط مشترک می‌آموزند (Sutton و Barto، ۲۰۱۸؛ Tan، ۱۹۹۳). مطالعهٔ حاضر از یادگیری کیو جدولی مستقل استفاده می‌کند، که در آن هر عامل جدول کیوی مخصوص خود را حفظ کرده و همهٔ </w:t>
      </w:r>
      <w:r>
        <w:rPr>
          <w:rtl/>
        </w:rPr>
        <w:lastRenderedPageBreak/>
        <w:t>عامل‌های دیگر را به عنوان بخشی از محیط ایستا در نظر می‌گیرد — تقریبی که مشخص است تضمین‌های همگرایی نظری را با مقیاس‌پذیری عملی مبادله می‌کند.</w:t>
      </w:r>
    </w:p>
    <w:p w:rsidR="00233D7C" w:rsidRDefault="00000000">
      <w:pPr>
        <w:pStyle w:val="IAUBody"/>
        <w:bidi/>
      </w:pPr>
      <w:r>
        <w:rPr>
          <w:b/>
          <w:rtl/>
        </w:rPr>
        <w:t>مدل OCEAN (پنج‌عاملی بزرگ).</w:t>
      </w:r>
      <w:r>
        <w:rPr>
          <w:rtl/>
        </w:rPr>
        <w:t xml:space="preserve"> مدل پنج عاملی شخصیت شامل گشودگی (Openness)، وظیفه‌شناسی (Conscientiousness)، برون‌گرایی (Extraversion)، توافق‌پذیری (Agreeableness) و روان‌رنجوری (Neuroticism) (Goldberg، ۱۹۹۰؛ McCrae و Costa، ۲۰۰۳). این مطالعه دو بعد از این ابعاد — توافق‌پذیری و گشودگی — را به پارامترهای خاص یادگیری تقویتی نگاشت می‌کند، در حالی که سه بعد دیگر را در سطوح متوسط جمعیتی در همهٔ عامل‌ها ثابت نگه می‌دارد.</w:t>
      </w:r>
    </w:p>
    <w:p w:rsidR="00233D7C" w:rsidRDefault="00000000">
      <w:pPr>
        <w:pStyle w:val="IAUBody"/>
        <w:bidi/>
      </w:pPr>
      <w:r>
        <w:rPr>
          <w:b/>
          <w:rtl/>
        </w:rPr>
        <w:t>اثر نوآور (Innovator Effect).</w:t>
      </w:r>
      <w:r>
        <w:rPr>
          <w:rtl/>
        </w:rPr>
        <w:t xml:space="preserve"> بی‌ثباتی مشاهده‌شدهٔ هماهنگی در سطح جامعه ناشی از یک عامل با گشودگی بالا که اکتشاف ادامه‌دار آن — که به صورت مقدار اپسیلون حداقلی بالاتر در سیاست اپسیلون-حریصانه پیاده‌سازی شده است — از شکل‌گیری انتظارات پایدار در مورد در دسترس بودن انرژی توسط همسایگان جلوگیری می‌کند (تحلیل کامل در بخش ۴-۸ را ببینید). این اصطلاح در این پایان‌نامه معرفی شده و برای وضوح در اینجا تعریف می‌شود.</w:t>
      </w:r>
    </w:p>
    <w:p w:rsidR="00233D7C" w:rsidRDefault="00000000">
      <w:pPr>
        <w:pStyle w:val="IAUBody"/>
        <w:bidi/>
      </w:pPr>
      <w:r>
        <w:rPr>
          <w:b/>
          <w:rtl/>
        </w:rPr>
        <w:t>شاخص انصاف Jain (Jain's Fairness Index).</w:t>
      </w:r>
      <w:r>
        <w:rPr>
          <w:rtl/>
        </w:rPr>
        <w:t xml:space="preserve"> یک معیار مقیاس-ناوردا و پیوسته برای کمّی‌سازی برابری توزیع منابع در یک جمعیت، که به صورت مجذور مجموع تخصیص‌ها تقسیم بر اندازهٔ جمعیت ضربدر مجموع مجذور تخصیص‌ها محاسبه می‌شود (Jain و همکاران، ۱۹۸۴). این شاخص از یک تقسیم بر اندازهٔ جمعیت (حداکثر نابرابری) تا یک (برابری کامل) متغیر است. در این مطالعه، بر روی توزیع آسایش در ده خانوار اعمال می‌شود.</w:t>
      </w:r>
    </w:p>
    <w:p w:rsidR="00233D7C" w:rsidRDefault="00000000">
      <w:pPr>
        <w:pStyle w:val="IAUBody"/>
        <w:bidi/>
      </w:pPr>
      <w:r>
        <w:rPr>
          <w:b/>
          <w:rtl/>
        </w:rPr>
        <w:t>آسایش شخصی (Personal Comfort).</w:t>
      </w:r>
      <w:r>
        <w:rPr>
          <w:rtl/>
        </w:rPr>
        <w:t xml:space="preserve"> کسری از کل تقاضای انرژی روزانهٔ یک خانوار که با موفقیت از طریق ترکیبی از تولید خورشیدی، تخلیهٔ باتری و انرژی اشتراک‌گذاری‌شدهٔ دریافتی تأمین می‌شود (Alshehri و Gaunt، ۲۰۲۰). مقدار آسایش ۱.۰ نشان می‌دهد که همهٔ تقاضا تأمین شده است؛ مقادیر زیر ۰.۹۵ به عنوان روزهای قطعی طبقه‌بندی می‌شوند.</w:t>
      </w:r>
    </w:p>
    <w:p w:rsidR="00233D7C" w:rsidRDefault="00000000">
      <w:pPr>
        <w:pStyle w:val="IAUBody"/>
        <w:bidi/>
      </w:pPr>
      <w:r>
        <w:rPr>
          <w:b/>
          <w:rtl/>
        </w:rPr>
        <w:lastRenderedPageBreak/>
        <w:t>اتلاف انرژی (Energy Waste).</w:t>
      </w:r>
      <w:r>
        <w:rPr>
          <w:rtl/>
        </w:rPr>
        <w:t xml:space="preserve"> 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 اتلاف بر حسب کیلووات‌ساعت در روز اندازه‌گیری می‌شود و نشان‌دهندهٔ یک اتلاف کارایی خالص برای جامعه است.</w:t>
      </w:r>
    </w:p>
    <w:p w:rsidR="00233D7C" w:rsidRDefault="00000000">
      <w:pPr>
        <w:pStyle w:val="Heading2"/>
        <w:bidi/>
      </w:pPr>
      <w:bookmarkStart w:id="8" w:name="_Toc234096735"/>
      <w:r>
        <w:rPr>
          <w:rFonts w:ascii="Times New Roman" w:hAnsi="Times New Roman" w:cs="LMU Lotus"/>
          <w:b w:val="0"/>
          <w:rtl/>
        </w:rPr>
        <w:t>۱-۸ طرح کلی پایان‌نامه</w:t>
      </w:r>
      <w:bookmarkEnd w:id="8"/>
    </w:p>
    <w:p w:rsidR="00233D7C" w:rsidRDefault="00000000">
      <w:pPr>
        <w:pStyle w:val="IAUBodyFirst"/>
        <w:bidi/>
      </w:pPr>
      <w:r>
        <w:rPr>
          <w:rtl/>
        </w:rPr>
        <w:t>بقیهٔ این پایان‌نامه به شرح زیر سازماندهی شده است. فصل ۲ به مرور جامعی از ادبیات مرتبط می‌پردازد و تکامل ریزشبکه‌های هوشمند و پارادایم تولیدکننده-مصرف‌کننده را دنبال می‌کند، مکانیسم‌های معاملاتی و قیمت‌گذاری همتا-به-همتا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 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p>
    <w:p w:rsidR="00233D7C" w:rsidRDefault="00000000">
      <w:pPr>
        <w:pStyle w:val="IAUBody"/>
        <w:bidi/>
      </w:pPr>
      <w:r>
        <w:rPr>
          <w:rtl/>
        </w:rPr>
        <w:t>فصل ۳، روش‌شناسی پژوهش را به طور کامل شرح می‌دهد. این فصل، طرح و رویکرد پژوهش (بخش ۳-۱)، روش‌های جمع‌آوری داده‌ها (بخش ۳-۲)، ابزارها و وسایل مورد استفاده (بخش ۳-۳)، و جامعه، نمونه و روش نمونه‌گیری (بخش ۳-۴) را ارائه می‌دهد. سپس محیط فیزیکی، نگاشت OCEAN 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۳-۵ تا ۳-۱۳).</w:t>
      </w:r>
    </w:p>
    <w:p w:rsidR="00233D7C" w:rsidRDefault="00000000">
      <w:pPr>
        <w:pStyle w:val="IAUBody"/>
        <w:bidi/>
      </w:pPr>
      <w:r>
        <w:rPr>
          <w:rtl/>
        </w:rPr>
        <w:t>فصل ۴، نتایج شبیه‌سازی را در همهٔ سناریوها و معیارها ارائه می‌دهد. تحلیل از میانگین‌های سطح جامعه از طریق تفاوت‌های نوع عامل و معیارهای نابرابری به سیاست‌های جدول کیوی آموخته‌شده و تحلیل حساسیت در شرایط کمبود پیش می‌رود. هر یافته به طور عینی توصیف می‌شود و تفسیر آن برای فصل ۵ نگهداشته می‌شود. این فصل همچنین شامل آزمون معناداری آماری، تحلیل اثر نوآور، و مقایسه با مبانی آخرین دستاوردهای علمی است.</w:t>
      </w:r>
    </w:p>
    <w:p w:rsidR="00233D7C" w:rsidRDefault="00000000">
      <w:pPr>
        <w:pStyle w:val="IAUBody"/>
        <w:bidi/>
      </w:pPr>
      <w:r>
        <w:rPr>
          <w:rtl/>
        </w:rPr>
        <w:lastRenderedPageBreak/>
        <w:t>فصل ۵ به بحث دربارهٔ پیامدهای یافته‌ها می‌پردازد، رابطهٔ انصاف-کارایی را بررسی می‌کند، مکانیسم متقابل‌گرایی نوظهور را تحلیل می‌کند، پیامدهای سیاستی نتایج را مد نظر قرار می‌دهد، و محدودیت‌های مطالعه را تصدیق می‌کند. این فصل با خلاصه‌ای از کار، خلاصه‌ای از یافته‌های کلیدی، و جهت‌گیری‌هایی برای تحقیقات آینده به پایان می‌رسد.</w:t>
      </w:r>
    </w:p>
    <w:p w:rsidR="00233D7C" w:rsidRDefault="00000000">
      <w:pPr>
        <w:pStyle w:val="Heading1"/>
        <w:bidi/>
      </w:pPr>
      <w:bookmarkStart w:id="9" w:name="_Toc234096736"/>
      <w:r>
        <w:rPr>
          <w:rFonts w:ascii="Times New Roman" w:hAnsi="Times New Roman" w:cs="LMU Lotus"/>
          <w:b w:val="0"/>
          <w:rtl/>
        </w:rPr>
        <w:lastRenderedPageBreak/>
        <w:t>۲- مرور پیشینه‌ی پژوهش</w:t>
      </w:r>
      <w:bookmarkEnd w:id="9"/>
    </w:p>
    <w:p w:rsidR="00233D7C" w:rsidRDefault="00000000">
      <w:pPr>
        <w:pStyle w:val="Heading2"/>
        <w:bidi/>
      </w:pPr>
      <w:bookmarkStart w:id="10" w:name="_Toc234096737"/>
      <w:r>
        <w:rPr>
          <w:rFonts w:ascii="Times New Roman" w:hAnsi="Times New Roman" w:cs="LMU Lotus"/>
          <w:b w:val="0"/>
          <w:rtl/>
        </w:rPr>
        <w:t>۲-۱ مبانی نظری</w:t>
      </w:r>
      <w:bookmarkEnd w:id="10"/>
    </w:p>
    <w:p w:rsidR="00233D7C" w:rsidRDefault="00000000">
      <w:pPr>
        <w:pStyle w:val="Heading3"/>
        <w:bidi/>
      </w:pPr>
      <w:bookmarkStart w:id="11" w:name="_Toc234096738"/>
      <w:r>
        <w:rPr>
          <w:rFonts w:ascii="Times New Roman" w:hAnsi="Times New Roman" w:cs="LMU Lotus"/>
          <w:b w:val="0"/>
          <w:rtl/>
        </w:rPr>
        <w:t>۲-۱-۱ گذار به انرژی غیرمتمرکز و الگوی مصرف‌کننده-تولیدکننده (Prosumer)</w:t>
      </w:r>
      <w:bookmarkEnd w:id="11"/>
    </w:p>
    <w:p w:rsidR="00233D7C" w:rsidRDefault="00000000">
      <w:pPr>
        <w:pStyle w:val="IAUBodyFirst"/>
        <w:bidi/>
      </w:pPr>
      <w:r>
        <w:rPr>
          <w:rtl/>
        </w:rPr>
        <w:t>معماری سیستم‌های قدرت الکتریکی برای نزدیک به یک قرن، اساساً بدون تغییر باقی مانده است: ژنراتورهای متمرکز بزرگ، خطوط انتقال فشارقوی را تغذیه می‌کنند که به شبکه‌های توزیع ولتاژ پایین‌تر منشعب می‌شوند و برق را به مصرف‌کنندگان غیرفعال می‌رسانند. این مدل، اگرچه از لحاظ تاریخی موفق بوده است، دست‌خوش دگرگونی ساختاری شده است که ناشی از دو نیروی هم‌گرا می‌باشد.</w:t>
      </w:r>
    </w:p>
    <w:p w:rsidR="00233D7C" w:rsidRDefault="00000000">
      <w:pPr>
        <w:pStyle w:val="IAUBody"/>
        <w:bidi/>
      </w:pPr>
      <w:r>
        <w:rPr>
          <w:rtl/>
        </w:rPr>
        <w:t>نخستین نیرو، فوریت کاهش تغییرات اقلیمی است. هیئت بین‌الدول تغییرات اقلیم (IPCC) مشخص کرده است که محدود کردن گرمایش جهانی به ۱/۵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(Masson‑Delmotte et al.، 2018).</w:t>
      </w:r>
    </w:p>
    <w:p w:rsidR="00233D7C" w:rsidRDefault="00000000">
      <w:pPr>
        <w:pStyle w:val="IAUBody"/>
        <w:bidi/>
      </w:pPr>
      <w:r>
        <w:rPr>
          <w:rtl/>
        </w:rPr>
        <w:t>دومین نیرو، کاهش چشمگیر هزینه‌ی فناوری‌های کلیدی تجدیدپذیر است. هزینه‌ی سطح‌شده‌ی برق خورشیدی فتوولتائیک از سال ۲۰۱۰ تقریباً ۹۰ درصد کاهش یافته است و قیمت بسته‌های باتری لیتیوم-یونی در همین دوره بیش از ۸۰ درصد افت داشته است؛ این امر، سیستم‌های خورشیدی-به‌همراه-ذخیره‌سازی را در تعداد فزاینده‌ای از بازارها از لحاظ اقتصادی مقرون‌به‌صرفه ساخته است (BloombergNEF، 2023؛ IEA، 2022).</w:t>
      </w:r>
    </w:p>
    <w:p w:rsidR="00233D7C" w:rsidRDefault="00000000">
      <w:pPr>
        <w:pStyle w:val="IAUBody"/>
        <w:bidi/>
      </w:pPr>
      <w:r>
        <w:rPr>
          <w:rtl/>
        </w:rPr>
        <w:t xml:space="preserve">این دو نیرو، پدیده‌ی مصرف‌کننده-تولیدکننده (Prosumer) را پدید آورده‌اند: خانوار مسکونی که هم برق تولید می‌کند و هم مصرف می‌نماید؛ که معمولاً از طریق پنل‌های خورشیدی پشت‌بامی و سیستم باتری خانگی تحقق می‌یابد (Rathnayaka et al.، 2014؛ Morstyn &amp; McCulloch، 2019). مصرف‌کننده-تولیدکننده، گسستی بنیادین از مدل مصرف‌کننده‌ی سنتی محسوب می‌شود؛ زیرا جهت جریان انرژی دیگر یک‌سویه نیست. خانوار دارای مازاد تولید خورشیدی، می‌تواند انرژی را در باتری خود ذخیره </w:t>
      </w:r>
      <w:r>
        <w:rPr>
          <w:rtl/>
        </w:rPr>
        <w:lastRenderedPageBreak/>
        <w:t>کند، آن را به شبکه‌ی توزیع صادر نماید یا از طریق مبادله‌ی همتا-به-همتا مستقیماً با همسایگان به اشتراک بگذارد. هر یک از این گزینه‌ها پیامدهای متفاوتی برای کارایی سیستم، اقتصاد خانوار و تاب‌آوری جامعه به همراه دارد (Tushar et al.، 2020؛ Zhou &amp; Lund، 2023). 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p>
    <w:p w:rsidR="00233D7C" w:rsidRDefault="00000000">
      <w:pPr>
        <w:pStyle w:val="IAUBody"/>
        <w:bidi/>
      </w:pPr>
      <w:r>
        <w:rPr>
          <w:rtl/>
        </w:rPr>
        <w:t>چالش هماهنگ‌سازی که در اتصال چندین مصرف‌کننده-تولیدکننده در یک ریزشبکه‌ی محله‌ی هوشمند پدیدار می‌شود، اساساً با چالش هماهنگ‌سازی شبکه‌ی متمرکز تفاوت دارد. در مدل سنتی، یک اپراتور سیستم واحد، اطلاعات کامل از تولید و تقاضا دارد و می‌تواند منابع را به‌طور بهینه توزیع کند. در مدل غیرمتمرکز، هیچ نهاد واحدی اطلاعات کامل ندارد. هر خانوار، تصمیمات خود را بر اساس مشاهدات محلی می‌گیرد ــ وضعیت باتری خود، الگوی تقاضای خود و تولید خورشیدی لحظه‌ای ــ بدون آگاهی مستقیم از شرایط همسایگان. 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(Li &amp; Zhang، 2022؛ Charbonnier et al.، 2022).</w:t>
      </w:r>
    </w:p>
    <w:p w:rsidR="00233D7C" w:rsidRDefault="00000000">
      <w:pPr>
        <w:pStyle w:val="IAUBody"/>
        <w:bidi/>
      </w:pPr>
      <w:r>
        <w:rPr>
          <w:rtl/>
        </w:rPr>
        <w:t xml:space="preserve">ادبیات پژوهش، طبقه‌بندی غنی از سازوکارهای هماهنگ‌سازی مصرف‌کننده-تولیدکننده ارائه داده است. 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(Moret &amp; Pinson، 2019). برخی دیگر از کنترل مستقیم استفاده می‌کنند و یک تجمیع‌کننده‌ی مرکزی، منابع را در سراسر جامعه توزیع می‌کند (Behrunani et al.، 2023). 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(Charbonnier et al.، 2022؛ Kusatake et al.، 2023). هر رویکردی نقاط قوت و ضعف خود را دارد، اما همه‌ی آن‌ها در یک محدودیت مشترک هستند: مصرف‌کنندگان-تولیدکنندگان را به‌عنوان عامل‌های عقلانی اقتصادی مدل‌سازی می‌کنند که رفتار آن‌ها کاملاً توسط مشوق‌های بیرونی و کمینه‌سازی هزینه تعیین می‌شود. امکان اینکه مصرف‌کنندگان-تولیدکنندگان دارای ترجیحات اجتماعی ذاتی </w:t>
      </w:r>
      <w:r>
        <w:rPr>
          <w:rtl/>
        </w:rPr>
        <w:lastRenderedPageBreak/>
        <w:t>باشند ــ اینکه ممکن است برای عدالت، متقابله‌گری یا رفاه اجتماعی به‌عنوان اهداف فی‌نفسه ارزش قائل شوند ــ در نظر گرفته نمی‌شود.</w:t>
      </w:r>
    </w:p>
    <w:p w:rsidR="00233D7C" w:rsidRDefault="00000000">
      <w:pPr>
        <w:pStyle w:val="IAUBody"/>
        <w:bidi/>
      </w:pPr>
      <w:r>
        <w:rPr>
          <w:rtl/>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(Fehr &amp; Gächter، 2000؛ Ostrom، 1990). 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 اگر سیستم‌های انرژی همتا-به-همتا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 این پژوهش استدلال می‌کند که یکپارچه‌سازی ترجیحات اجتماعی زمین‌گذاری‌شده‌ی روان‌شناختی در یادگیری تقویتی چندعاملی، هم ممکن است و هم سودمند؛ و باقی‌مانده‌ی این فصل، ادبیاتی را مرور می‌کند که از این ادعا پشتیبانی می‌نماید.</w:t>
      </w:r>
    </w:p>
    <w:p w:rsidR="00233D7C" w:rsidRDefault="00000000">
      <w:pPr>
        <w:pStyle w:val="Heading3"/>
        <w:bidi/>
      </w:pPr>
      <w:bookmarkStart w:id="12" w:name="_Toc234096739"/>
      <w:r>
        <w:rPr>
          <w:rFonts w:ascii="Times New Roman" w:hAnsi="Times New Roman" w:cs="LMU Lotus"/>
          <w:b w:val="0"/>
          <w:rtl/>
        </w:rPr>
        <w:t>۲-۱-۲ مبادله‌ی انرژی همتا-به-همتا (P2P): ساختارهای بازار و سازوکارهای قیمت‌گذاری</w:t>
      </w:r>
      <w:bookmarkEnd w:id="12"/>
    </w:p>
    <w:p w:rsidR="00233D7C" w:rsidRDefault="00000000">
      <w:pPr>
        <w:pStyle w:val="IAUBodyFirst"/>
        <w:bidi/>
      </w:pPr>
      <w:r>
        <w:rPr>
          <w:rtl/>
        </w:rPr>
        <w:t>مبادله‌ی انرژی همتا-به-همتا به‌عنوان یک سازوکار مبتنی بر بازار برای هماهنگ‌سازی رفتار مصرف‌کنندگان-تولیدکنندگان، به‌طور گسترده‌ای مورد مطالعه قرار گرفته است. 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(Tushar et al.، 2020). ادبیات پژوهش بر روی یک طبقه‌بندی سه‌بخشی از ساختارهای بازار P2P همگرا شده است: P2P 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(Zhou &amp; Lund، 2023). 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p>
    <w:p w:rsidR="00233D7C" w:rsidRDefault="00000000">
      <w:pPr>
        <w:pStyle w:val="IAUBody"/>
        <w:bidi/>
      </w:pPr>
      <w:r>
        <w:rPr>
          <w:rtl/>
        </w:rPr>
        <w:lastRenderedPageBreak/>
        <w:t>سازوکارهای قیمت‌گذاری در بازارهای P2P معمولاً در یکی از سه دسته قرار می‌گیرند. قیمت‌گذاری نسبت عرضه-تقاضا (SDR) قیمت محلی را بر اساس تراز تجمعی تولید و تقاضا در جامعه در هر گام زمانی تعیین می‌کند؛ به‌گونه‌ای که قیمت‌ها در زمان کمبود افزایش و در زمان مازاد کاهش می‌یابند (Qiu et al.، 2021). قیمت‌گذاری نرخ میانه‌ی بازار (MMR) 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 تسهیم قبوض (BS) هزینه‌ی کل برق جامعه را به نسبت مصرف یا تولید خالص هر خانوار تقسیم می‌کند و فرایند تسویه‌حساب را با هزینه‌ی مشوق‌های نهایی ضعیف‌تر ساده‌تر می‌سازد. 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(Zhou &amp; Lund، 2023).</w:t>
      </w:r>
    </w:p>
    <w:p w:rsidR="00233D7C" w:rsidRDefault="00000000">
      <w:pPr>
        <w:pStyle w:val="IAUBody"/>
        <w:bidi/>
      </w:pPr>
      <w:r>
        <w:rPr>
          <w:rtl/>
        </w:rPr>
        <w:t>رویکردهای نظریه‌بازی به‌طور گسترده‌ای برای تحلیل برهم‌کنش‌های راهبردی در بازارهای P2P استفاده شده‌اند. صورتبندی‌های بازی اشتکلبرگ، یک رهبر مرکزی (اغلب تجمیع‌کننده‌ی جامعه) را مدل‌سازی می‌کنند که قیمت‌ها را تعیین می‌کند و عامل‌های مصرف‌کننده-تولیدکننده به‌عنوان پیروهایی عمل می‌کنند که تصمیمات مصرف و اشتراک خود را با توجه به آن قیمت‌ها بهینه‌سازی می‌کنند (Behrunani et al.، 2023). 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 (Moret &amp; Pinson، 2019). این مدل‌های نظریه‌بازی مزیت ارائه‌ی تضمین‌های اثبات‌پذیر درباره‌ی همگرایی و بهینگی تحت مفروضات خاص را دارند. محدودیت اصلی آن‌ها، فرض دانش مشترک و عقلانیت راهبردی است: فرض می‌شود که همه‌ی عامل‌ها از ساختارهای بازدهی همه‌ی عامل‌های دیگر آگاه هستند و بازدهی خود را بر اساس آن بهینه‌سازی می‌کنند. 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(Fehr &amp; Gächter، 2000).</w:t>
      </w:r>
    </w:p>
    <w:p w:rsidR="00233D7C" w:rsidRDefault="00000000">
      <w:pPr>
        <w:pStyle w:val="IAUBody"/>
        <w:bidi/>
      </w:pPr>
      <w:r>
        <w:rPr>
          <w:rtl/>
        </w:rPr>
        <w:lastRenderedPageBreak/>
        <w:t>محدودیت دیگر رویکردهای مبتنی بر بازار، اتکای آن‌ها به یک هماهنگ‌کننده یا تجمیع‌کننده‌ی مرکزی است. درحالی‌که مدل مبتنی بر جامعه، سربار ارتباطی مبادله‌ی کامل P2P را کاهش می‌دهد، یک نقطه‌ی شکست منفرد را دوباره معرفی می‌کند و نیاز به اعتماد به نهاد مرکزی را ایجاد می‌نماید. 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(Moret &amp; Pinson، 2019). 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p>
    <w:p w:rsidR="00233D7C" w:rsidRDefault="00000000">
      <w:pPr>
        <w:pStyle w:val="Heading3"/>
        <w:bidi/>
      </w:pPr>
      <w:bookmarkStart w:id="13" w:name="_Toc234096740"/>
      <w:r>
        <w:rPr>
          <w:rFonts w:ascii="Times New Roman" w:hAnsi="Times New Roman" w:cs="LMU Lotus"/>
          <w:b w:val="0"/>
          <w:rtl/>
        </w:rPr>
        <w:t>۲-۱-۳ یادگیری تقویتی چندعاملی برای کنترل توزیع‌شده‌ی انرژی</w:t>
      </w:r>
      <w:bookmarkEnd w:id="13"/>
    </w:p>
    <w:p w:rsidR="00233D7C" w:rsidRDefault="00000000">
      <w:pPr>
        <w:pStyle w:val="IAUBodyFirst"/>
        <w:bidi/>
      </w:pPr>
      <w:r>
        <w:rPr>
          <w:rtl/>
        </w:rPr>
        <w:t>یادگیری تقویتی چندعاملی، صورتبندی طبیعی برای مسئله‌ی هماهنگ‌سازی مصرف‌کننده-تولیدکننده فراهم می‌آورد؛ زیرا نه به اپراتور مرکزی با اطلاعات کامل نیاز دارد و نه فرض می‌کند که عامل‌ها از راهبردها یا توابع بازدهی یکدیگر آگاه هستند. 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(Sutton &amp; Barto، 2018). 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p>
    <w:p w:rsidR="00233D7C" w:rsidRDefault="00000000">
      <w:pPr>
        <w:pStyle w:val="IAUBody"/>
        <w:bidi/>
      </w:pPr>
      <w:r>
        <w:rPr>
          <w:rtl/>
        </w:rPr>
        <w:t xml:space="preserve">صورتبندی استاندارد برای محیط‌های چندعاملی، فرایند تصمیم‌گیری مارکوف جزئی‌مشاهده‌پذیر و غیرمتمرکز (Dec‑POMDP) است که MDP تک‌عاملی را به محیط‌هایی تعمیم می‌دهد که در آن چندین عامل به‌طور هم‌زمان عمل می‌کنند و هر یک فقط مشاهدات جزئی از وضعیت جهانی دریافت می‌کنند (Oliehoek &amp; Amato، 2016). حل بهینه‌ی یک Dec‑POMDP کامل‌ترین (NEXP‑complete) است؛ به‌این معنا که راه‌حل‌های دقیق برای همه‌ی مسائل به‌جز کوچک‌ترین آن‌ها، شدنی نیستند. بنابراین، </w:t>
      </w:r>
      <w:r>
        <w:rPr>
          <w:rtl/>
        </w:rPr>
        <w:lastRenderedPageBreak/>
        <w:t>رویکردهای عملی MARL بر تقریب‌ها متکی هستند. یکی از خانواده‌های مهم روش‌ها، از آموزش متمرکز با اجرای غیرمتمرکز (CTDE) 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(Lowe et al.، 2017). شبکه‌های تجزیه‌ی ارزش (VDN) و QMIX این ایده را با یادگیری یک تابع ارزش متمرکز که به مؤلفه‌های هر عامل تجزیه می‌شود، گسترش می‌دهند و بدون نیاز به ارتباط در حین اجرا، رفتار هماهنگ را ممکن می‌سازند (Rashid et al.، 2018).</w:t>
      </w:r>
    </w:p>
    <w:p w:rsidR="00233D7C" w:rsidRDefault="00000000">
      <w:pPr>
        <w:pStyle w:val="IAUBody"/>
        <w:bidi/>
      </w:pPr>
      <w:r>
        <w:rPr>
          <w:rtl/>
        </w:rPr>
        <w:t>ساده‌ترین و پرکاربردترین رویکرد MARL در حوزه‌ی انرژی، یادگیری کیو مستقل (IQL) است که در آن هر عامل جدول Q یا شبکه‌ی Q مخصوص خود را نگهداری می‌کند و سایر عامل‌ها را بخشی از محیط ایستا در نظر می‌گیرد (Tan، 1993). جذابیت IQL در سادگی و قابلیت‌توسعه‌ی آن است: نیازی به ارتباط بین عامل‌ها و نه زیرساخت آموزش متمرکز ندارد. بااین‌حال، IQL از مسئله‌ی ناایستایی (Non‑Stationarity) رنج می‌برد که چالش فنی تعیین‌کننده‌ی یادگیری تقویتی چندعاملی محسوب می‌شود. از آنجا که همه‌ی عامل‌ها به‌طور هم‌زمان در حال یادگیری هستند، محیطی که هر عامل فردی با آن مواجه می‌شود، با به‌روزرسانی خط‌مشی‌های همسایگانش تغییر می‌کند. این امر، فرض مارکوف را که اثبات همگرایی یادگیری Q بر آن استوار است، نقض می‌کند و می‌تواند به رفتار نوسانی یا زیربهینه منجر شود (Hernandez‑Leal et al.، 2017). در عمل، IQL اغلب در محیط‌های مساعد به خط‌مشی‌های معقولی همگرا می‌شود، اما تضمین‌های همگرایی نظری آن ضعیف است.</w:t>
      </w:r>
    </w:p>
    <w:p w:rsidR="00233D7C" w:rsidRDefault="00000000">
      <w:pPr>
        <w:pStyle w:val="IAUBody"/>
        <w:bidi/>
      </w:pPr>
      <w:r>
        <w:rPr>
          <w:rtl/>
        </w:rPr>
        <w:t xml:space="preserve">مسئله‌ی اکتشاف جایگزین (Alter‑Exploration) نمایانگر تجلی خاصی از ناایستایی است که مستقیماً با این پژوهش مرتبط است. 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 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(Matignon et al.، 2012). لنگ (Leng، 2025) این پدیده را به‌عنوان مسئله‌ی اکتشاف جایگزین صورتبندی کرد و شدت آن را در معیارهای MARL همکاری‌گونه نشان داد. پژوهش حاضر این تحلیل را به </w:t>
      </w:r>
      <w:r>
        <w:rPr>
          <w:rtl/>
        </w:rPr>
        <w:lastRenderedPageBreak/>
        <w:t>حوزه‌ی اشتراک انرژی گسترش می‌دهد و با معرفی یک عامل نوآور با اکتشاف بالا، هزینه‌های سطح جامعه‌ی اکتشاف ادامه‌دار آن را کمّی‌سازی می‌کند.</w:t>
      </w:r>
    </w:p>
    <w:p w:rsidR="00233D7C" w:rsidRDefault="00000000">
      <w:pPr>
        <w:pStyle w:val="IAUBody"/>
        <w:bidi/>
      </w:pPr>
      <w:r>
        <w:rPr>
          <w:rtl/>
        </w:rPr>
        <w:t>شاربونیه و همکاران (Charbonnier et al.، 2022) امکان‌پذیری IQL 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Q ثابت مدل‌سازی شد که با هرگز به اشتراک نگذاشتن داده‌های شخصی، حریم خصوصی را حفظ می‌کند. رویکرد آن‌ها به بهبود قابل‌توجهی در مصرف خودِ محلی انرژی دست یافت، اما مطالعه، اهداف عدالت یا ترجیحات ناهمگن عامل‌ها را در نظر نگرفت. همه‌ی عامل‌ها توابع پاداش یکسانی داشتند که برای مصرف خودِ فردی بهینه‌سازی می‌کردند و منعکس‌کننده‌ی این فرض بودند که بیشینه‌سازی کارایی، تنها هدف مرتبط است. این موضوع نمایانگر الگویی گسترده‌تر در ادبیات MARL انرژی است: 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p>
    <w:p w:rsidR="00233D7C" w:rsidRDefault="00000000">
      <w:pPr>
        <w:pStyle w:val="IAUBody"/>
        <w:bidi/>
      </w:pPr>
      <w:r>
        <w:rPr>
          <w:rtl/>
        </w:rPr>
        <w:t>بوی و همکاران (Bui et al.، 2019) یادگیری Q 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 علی و همکاران (Ali et al.، 2023)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 این مطالعات به‌طور جمعی، امکان‌پذیری فنی مدیریت انرژی مبتنی بر MARL را تأیید می‌کنند، اما همچنین شکافی را آشکار می‌سازند که پژوهش حاضر را برمی‌انگیزد: هیچ‌یک از آن‌ها ترجیحات اجتماعی یا ناهمگنی شخصیت را در چارچوب یادگیری نمی‌گنجانند.</w:t>
      </w:r>
    </w:p>
    <w:p w:rsidR="00233D7C" w:rsidRDefault="00000000">
      <w:pPr>
        <w:pStyle w:val="IAUBody"/>
        <w:bidi/>
      </w:pPr>
      <w:r>
        <w:rPr>
          <w:rtl/>
        </w:rPr>
        <w:t xml:space="preserve">پیامد جمعی رفتار عقلانی فردی در محیط‌های دارای منابع مشترک، دغدغه‌ی مرکزی هر دو حوزه‌ی اقتصاد و بوم‌شناسی است. هاردین (Hardin، 1968) تراژدی منابع مشترک را به‌عنوان تمثیلی صورتبندی کرد که در آن چوپانان عقلانی، هر یک با افزودن دام به مرتع مشترک، منفعت خود را بیشینه می‌کنند و به‌طور جمعی، </w:t>
      </w:r>
      <w:r>
        <w:rPr>
          <w:rtl/>
        </w:rPr>
        <w:lastRenderedPageBreak/>
        <w:t>منبعی را که همگی به آن وابسته‌اند، نابود می‌سازند. مشابه انرژی این است: مصرف‌کننده-تولیدکننده‌ای که با خانوار دارای کسری مواجه می‌شود و مازاد تولید دارد، باید تصمیم بگیرد که به اشتراک بگذارد یا احتکار کند. انتخاب عقلانی فردی، احتکار است؛ زیرا انرژی ذخیره‌شده، بیمه‌ای در برابر کمبود آینده فراهم می‌آورد. 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(Kollock، 1998).</w:t>
      </w:r>
    </w:p>
    <w:p w:rsidR="00233D7C" w:rsidRDefault="00000000">
      <w:pPr>
        <w:pStyle w:val="IAUBody"/>
        <w:bidi/>
      </w:pPr>
      <w:r>
        <w:rPr>
          <w:rtl/>
        </w:rPr>
        <w:t>استروم (Ostrom، 1990)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 کار او نشان داد که تراژدی، یک قانون جهانی نیست، بلکه پیامدی وابسته به بافت نهادی و ترجیحات اجتماعی مشارکت‌کنندگان است. این بینش، پیامدهای مستقیمی برای طراحی سیستم‌های انرژی همتا-به-همتا دارد: 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p>
    <w:p w:rsidR="00233D7C" w:rsidRDefault="00000000">
      <w:pPr>
        <w:pStyle w:val="IAUBody"/>
        <w:bidi/>
      </w:pPr>
      <w:r>
        <w:rPr>
          <w:rtl/>
        </w:rPr>
        <w:t>مدل‌سازی صوری عدالت در سیستم‌های چندعاملی، چندین سنجه‌ی پرکاربرد را تولید کرده است که هر کدام دارای ویژگی‌های ریاضی و پیامدهای عملی متمایزی هستند. شاخص عدالت جین (Jain's Fairness Index) 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(Jain، Chiu &amp; Hawe، 1984). 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 ویژگی‌های کلیدی آن عبارتند از: 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p>
    <w:p w:rsidR="00233D7C" w:rsidRDefault="00000000">
      <w:pPr>
        <w:pStyle w:val="IAUBody"/>
        <w:bidi/>
      </w:pPr>
      <w:r>
        <w:rPr>
          <w:rtl/>
        </w:rPr>
        <w:lastRenderedPageBreak/>
        <w:t>ضریب جینی (Gini Coefficient) که از منحنی لورنز ثروت یا مصرف تجمعی مشتق شده است، پرکاربردترین سنجه‌ی نابرابری در اقتصاد است (Gini، 1912). این ضریب از صفر (نمایانگر برابری کامل) تا یک (نمایانگر حداکثر نابرابری که در آن همه‌ی منابع در یک عامل متمرکز شده‌اند) متغیر است. ضریب جینی نسبت به تغییرات در میانه‌ی توزیع حساس‌تر از تغییرات در نقاط انتهایی است؛ که آن را مکمل شاخص عدالت جین می‌سازد، نه زائد. 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(Kusatake et al.، 2023).</w:t>
      </w:r>
    </w:p>
    <w:p w:rsidR="00233D7C" w:rsidRDefault="00000000">
      <w:pPr>
        <w:pStyle w:val="IAUBody"/>
        <w:bidi/>
      </w:pPr>
      <w:r>
        <w:rPr>
          <w:rtl/>
        </w:rPr>
        <w:t>پژوهش‌های اخیر MARL شروع به گنجاندن مستقیم اهداف عدالت در توابع پاداش عامل‌ها کرده‌اند. هیوز و همکاران (Hughes et al.، 2018) پاداش‌های نابرابری‌گریزی را در محیط‌های بازی Cleanup و Harvest 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 رویکرد آن‌ها از مدل نابرابری‌گریزی فِهر و اشمیت (Fehr &amp; Schmidt، 1999) الهام گرفته شده بود که بر اساس آن، ترجیحات انسانی نه‌تنها به پیامدهای مطلق، بلکه به پیامدهای نسبی در مقایسه با دیگران نیز بستگی دارد. نتایج Cleanup و Harvest 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p>
    <w:p w:rsidR="00233D7C" w:rsidRDefault="00000000">
      <w:pPr>
        <w:pStyle w:val="IAUBody"/>
        <w:bidi/>
      </w:pPr>
      <w:r>
        <w:rPr>
          <w:rtl/>
        </w:rPr>
        <w:t xml:space="preserve">جادهاو و همکاران (Jadhav et al.، 2024) چارچوب FairMarket‑RL را پیشنهاد کردند که از یک مدل زبانی بزرگ (LLM) به‌عنوان منتقد عدالت برای ارزیابی برابری پیامدهای بازار در یک شبیه‌سازی مبادله‌ی انرژی P2P استفاده می‌کند. LLM 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 این رویکرد در استفاده از ارزیابی‌های عدالت انسان‌محور نوآورانه است، اما وابستگی به پایداری و در دسترس‌بودن بلادرنگ فراخوانی‌های API مدل زبانی بزرگ را معرفی می‌کند که ممکن است در سیستم‌های مستقرشده قابل‌اعتماد نباشد. به‌طور بنیادی‌تر، ارزیابی عدالت بیرونی نسبت به </w:t>
      </w:r>
      <w:r>
        <w:rPr>
          <w:rtl/>
        </w:rPr>
        <w:lastRenderedPageBreak/>
        <w:t>عامل‌ها است: توسط یک منتقد خارجی اعمال می‌شود، نه به‌عنوان بخشی از سیستم ارزشی خودِ هر عامل درونی‌سازی می‌گردد.</w:t>
      </w:r>
    </w:p>
    <w:p w:rsidR="00233D7C" w:rsidRDefault="00000000">
      <w:pPr>
        <w:pStyle w:val="IAUBody"/>
        <w:bidi/>
      </w:pPr>
      <w:r>
        <w:rPr>
          <w:rtl/>
        </w:rPr>
        <w:t>ما و همکاران (Ma et al.، 2025) پارادایم LLM‑MARL را برای رسیدگی به فقر انرژی در یک شبیه‌سازی در مقیاس بزرگ از نودونه حوزه‌ی سرشماری در فلوریدا گسترش دادند. چارچوب CAPPO آن‌ها، آموزش متمرکز را با سیگنال‌های برابری تولیدشده توسط LLM ترکیب می‌کند که منابع را به‌سوی جوامع محروم هدایت می‌کند. نتایج نشان داد که آموزش آگاه از برابری می‌تواند فقر انرژی را بدون قربانی‌کردن کارایی کلی کاهش دهد. بااین‌حال، سیگنال‌های عدالت در CAPPO از داده‌های سطح حوزه‌ی سرشماری مشتق می‌شوند و ترجیحات یا ناهمگنی شخصیت در سطح خانوارهای منفرد را منعکس نمی‌کنند. همه‌ی عامل‌های درون یک حوزه، سیگنال برابری یکسانی دریافت می‌کنند که بازنمایانگر یک محدودیت عدالت یکنواخت و بالا-به-پایین است، نه ترجیحات درونی ناهمگنی که جوامع واقعی را مشخص می‌کنند.</w:t>
      </w:r>
    </w:p>
    <w:p w:rsidR="00233D7C" w:rsidRDefault="00000000">
      <w:pPr>
        <w:pStyle w:val="IAUBody"/>
        <w:bidi/>
      </w:pPr>
      <w:r>
        <w:rPr>
          <w:rtl/>
        </w:rPr>
        <w:t>شکافی که از این مرور MARL عدالت‌آگاه پدیدار می‌شود، دووجهی است. 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 دوم، هیچ مطالعه‌ای ترجیحات عدالت را در یک مدل روان‌شناختی معتبر از شخصیت زمین‌گذاری نمی‌کند. 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 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p>
    <w:p w:rsidR="00233D7C" w:rsidRDefault="00000000">
      <w:pPr>
        <w:pStyle w:val="Heading3"/>
        <w:bidi/>
      </w:pPr>
      <w:bookmarkStart w:id="14" w:name="_Toc234096741"/>
      <w:r>
        <w:rPr>
          <w:rFonts w:ascii="Times New Roman" w:hAnsi="Times New Roman" w:cs="LMU Lotus"/>
          <w:b w:val="0"/>
          <w:rtl/>
        </w:rPr>
        <w:t>۲-۱-۴ تصمیم‌گیری مبتنی بر شخصیت در عامل‌های محاسباتی</w:t>
      </w:r>
      <w:bookmarkEnd w:id="14"/>
    </w:p>
    <w:p w:rsidR="00233D7C" w:rsidRDefault="00000000">
      <w:pPr>
        <w:pStyle w:val="IAUBodyFirst"/>
        <w:bidi/>
      </w:pPr>
      <w:r>
        <w:rPr>
          <w:rtl/>
        </w:rPr>
        <w:t xml:space="preserve">یکپارچه‌سازی روان‌شناسی شخصیت در طراحی عامل‌های محاسباتی، سابقه‌ای چند دهه دارد، اما کاربرد آن در یادگیری تقویتی نسبتاً جدید است. فرض مرکزی این است که تفاوت‌های فردی در رفتار ــ الگوهای </w:t>
      </w:r>
      <w:r>
        <w:rPr>
          <w:rtl/>
        </w:rPr>
        <w:lastRenderedPageBreak/>
        <w:t>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(Goldberg، 1990؛ McCrae &amp; Costa، 2003). اگر این نگاشت بتواند منسجم و معتبر باشد، مسیری به‌سوی عامل‌های انسان‌گونه‌تر در شبیه‌سازی‌های اجتماعی، سیستم‌های تعامل انسان-هوش‌مصنوعی و مسائل هماهنگی چندعاملی که شامل مشارکت‌کنندگان انسانی هستند، ارائه می‌دهد.</w:t>
      </w:r>
    </w:p>
    <w:p w:rsidR="00233D7C" w:rsidRDefault="00000000">
      <w:pPr>
        <w:pStyle w:val="IAUBody"/>
        <w:bidi/>
      </w:pPr>
      <w:r>
        <w:rPr>
          <w:rtl/>
        </w:rPr>
        <w:t>مدل پنج‌عاملی (OCEAN) شخصیت، چارچوب مسلط برای ارزیابی شخصیت در روان‌شناسی معاصر است که دهه‌ها اعتبارسنجی بین‌فرهنگی از ساختار عاملی آن پشتیبانی می‌کند (John &amp; Srivastava، 1999). پنج بُعد عبارتند از: گشودگی به تجربه (Openness) که کنجکاوی، تخیل و ترجیح برای تازگی را دربر می‌گیرد؛ وظیفه‌شناسی (Conscientiousness) که خودانضباطی، سازمان‌دهی و هدف‌گرایی را دربر می‌گیرد؛ برون‌گرایی (Extraversion) که جامعه‌پذیری، ابراز وجود و هیجان‌پذیری مثبت را منعکس می‌کند؛ توافق‌پذیری (Agreeableness) که جهت‌گیری نوع‌گرایانه، اعتماد و همکاری‌جویی را دربر می‌گیرد؛ و روان‌رنجوری (Neuroticism) که بی‌ثباتی هیجانی، اضطراب و حساسیت به تهدید را دربر می‌گیرد. هر بُعد نمایانگر یک پیوستار است، نه یک دسته‌بندی دودویی، و نیمرخ‌های شخصیتی فردی با پیکربندی نمرات در هر پنج بُعد مشخص می‌شوند.</w:t>
      </w:r>
    </w:p>
    <w:p w:rsidR="00233D7C" w:rsidRDefault="00000000">
      <w:pPr>
        <w:pStyle w:val="IAUBody"/>
        <w:bidi/>
      </w:pPr>
      <w:r>
        <w:rPr>
          <w:rtl/>
        </w:rPr>
        <w:t>نگاشت از ویژگی‌های شخصیت به رفتار عامل، در چندین چارچوب محاسباتی بررسی شده است. پارک و همکاران (Park et al.، 2023) نشان دادند که عامل‌های مولد (Generative Agents) دارای نیمرخ‌های شخصیتی پنج‌عاملی، برهم‌کنش‌های اجتماعی متنوع‌تر و باورپذیرتری را در یک محیط شهر شبیه‌سازی‌شده تولید می‌کنند. 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 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p>
    <w:p w:rsidR="00233D7C" w:rsidRDefault="00000000">
      <w:pPr>
        <w:pStyle w:val="IAUBody"/>
        <w:bidi/>
      </w:pPr>
      <w:r>
        <w:rPr>
          <w:rtl/>
        </w:rPr>
        <w:lastRenderedPageBreak/>
        <w:t>مون و همکاران (Moon et al.، 2022) یک نگاشت مستقیم از ویژگی‌های OCEAN به فراپارامترهای یادگیری تقویتی ایجاد کردند و یکی از نخستین چارچوب‌های نظام‌مند برای ترجمه‌ی شخصیت به یادگیری تقویتی را ارائه دادند. در صورتبندی آن‌ها، توافق‌پذیری به وزنی که به رفاه دیگران در یک محیط چندعاملی اختصاص داده می‌شود، نگاشت می‌شود؛ وظیفه‌شناسی به نرخ یادگیری و برنامه‌ی کاهش آن؛ برون‌گرایی به نرخ اکتشاف اولیه؛ گشودگی به نرخ کاهش اکتشاف و کف اکتشاف حداقلی؛ و روان‌رنجوری به ضریب جریمه برای پیامدهای منفی. مون و همکاران این نگاشت را در یک محیط بازی معضل اجتماعی در جهان شبکه‌ای (Grid‑World) اعتبارسنجی کردند و نشان دادند که عامل‌ها با پارامترهای شخصیتی متفاوت، مسیرهای رفتاری قابل‌اندازه‌گیری متفاوتی تولید می‌کنند و نگاشت به‌صورت شهودی قابل‌تفسیر است ــ عامل‌های با توافق‌پذیری بالا، منابع بیشتری به اشتراک می‌گذارند؛ عامل‌های با گشودگی بالا، پایدارتر اکتشاف می‌کنند؛ و عامل‌های با روان‌رنجوری بالا، از وضعیت‌های مرتبط با پیامدهای منفی گذشته اجتناب می‌کنند.</w:t>
      </w:r>
    </w:p>
    <w:p w:rsidR="00233D7C" w:rsidRDefault="00000000">
      <w:pPr>
        <w:pStyle w:val="IAUBody"/>
        <w:bidi/>
      </w:pPr>
      <w:r>
        <w:rPr>
          <w:rtl/>
        </w:rPr>
        <w:t>رن و شو (Ren &amp; Xu، 2025) نگاشت OCEAN به عامل را به عامل‌های مولد مبتنی بر مدل زبانی بزرگ در یک شبیه‌سازی اجتماعی کلاس درس گسترش دادند و به‌طور خاص بر ویژگی‌های گشودگی و توافق‌پذیری متمرکز شدند. آن‌ها دریافتند که عامل‌های با گشودگی بالا، به‌طور معنی‌داری بیشتر اطلاعات جدید را می‌پذیرند و باورهای خود را به‌روز می‌کنند، درحالی‌که عامل‌های با توافق‌پذیری بالا، بیشتر همکاری می‌کنند و منابع را با همتایان به اشتراک می‌گذارند. مطالعه‌ی آن‌ها همچنین شواهدی از پایداری ویژگی در طول برهم‌کنش‌های مکرر ارائه داد که نشان می‌دهد رفتار تعدیل‌شده با شخصیت، پس از نمونه‌سازی در یک عامل، در بافت‌های مختلف درون شبیه‌سازی ثابت باقی می‌ماند. این پایداری برای اعتبار نگاشت اهمیت دارد: اگر اثرات شخصیت پس از چند قسمت (Episode) یادگیری از بین برود، نگاشت ارزش عملی محدودی خواهد داشت.</w:t>
      </w:r>
    </w:p>
    <w:p w:rsidR="00233D7C" w:rsidRDefault="00000000">
      <w:pPr>
        <w:pStyle w:val="IAUBody"/>
        <w:bidi/>
      </w:pPr>
      <w:r>
        <w:rPr>
          <w:rtl/>
        </w:rPr>
        <w:t xml:space="preserve">محدودیت اساسی ادبیات موجود شخصیت-به-یادگیری‌تقویتی، از منظر این پژوهش، این است که تمام مطالعات تا به امروز در محیط‌های صرفاً اجتماعی یا بازی‌های انتزاعی انجام شده‌اند. مون و همکاران (۲۰۲۲) از یک بازی اشتراک منابع در جهان شبکه‌ای استفاده کردند. رن و شو (۲۰۲۵) از یک شبیه‌سازی </w:t>
      </w:r>
      <w:r>
        <w:rPr>
          <w:rtl/>
        </w:rPr>
        <w:lastRenderedPageBreak/>
        <w:t>اجتماعی کلاس درس استفاده کردند. پارک و همکاران (۲۰۲۳) از یک محیط تعامل اجتماعی شهر کوچک استفاده کردند. 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 این پرسش که آیا نگاشت‌های OCEAN‑به‑یادگیری‌تقویتی تفاوت‌های رفتاری معناداری در یک وظیفه‌ی مدیریت منابع با زمین‌فیزیکی تولید می‌کنند یا خیر، در ادبیات پاسخ داده نشده است. 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p>
    <w:p w:rsidR="00233D7C" w:rsidRDefault="00000000">
      <w:pPr>
        <w:pStyle w:val="Heading2"/>
        <w:bidi/>
      </w:pPr>
      <w:bookmarkStart w:id="15" w:name="_Toc234096742"/>
      <w:r>
        <w:rPr>
          <w:rFonts w:ascii="Times New Roman" w:hAnsi="Times New Roman" w:cs="LMU Lotus"/>
          <w:b w:val="0"/>
          <w:rtl/>
        </w:rPr>
        <w:t>۲-۲ مرور پژوهش‌های مرتبط</w:t>
      </w:r>
      <w:bookmarkEnd w:id="15"/>
    </w:p>
    <w:p w:rsidR="00233D7C" w:rsidRDefault="00000000">
      <w:pPr>
        <w:pStyle w:val="IAUBodyFirst"/>
        <w:bidi/>
      </w:pPr>
      <w:r>
        <w:rPr>
          <w:rtl/>
        </w:rPr>
        <w:t>بدنه‌ی پژوهش‌هایی که مستقیماً این کار را تغذیه می‌کنند، سه خوشه‌ی موضوعی را دربر می‌گیرد: MARL کارآمد از نظر بهره‌وری برای مدیریت انرژی، MARL عدالت‌آگاه با محدودیت‌های یکنواخت، و مدل‌سازی عامل‌های مبتنی بر شخصیت در حوزه‌های غیرانرژی. 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p>
    <w:p w:rsidR="00233D7C" w:rsidRDefault="00000000">
      <w:pPr>
        <w:pStyle w:val="Heading3"/>
        <w:bidi/>
      </w:pPr>
      <w:bookmarkStart w:id="16" w:name="_Toc234096743"/>
      <w:r>
        <w:rPr>
          <w:rFonts w:ascii="Times New Roman" w:hAnsi="Times New Roman" w:cs="LMU Lotus"/>
          <w:b w:val="0"/>
          <w:rtl/>
        </w:rPr>
        <w:t>۲-۲-۱ MARL کارآمد از نظر بهره‌وری در مدیریت انرژی مسکونی</w:t>
      </w:r>
      <w:bookmarkEnd w:id="16"/>
    </w:p>
    <w:p w:rsidR="00233D7C" w:rsidRDefault="00000000">
      <w:pPr>
        <w:pStyle w:val="IAUBodyFirst"/>
        <w:bidi/>
      </w:pPr>
      <w:r>
        <w:rPr>
          <w:rtl/>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(Bui et al.، 2019). این مطالعات تک‌عاملی، امکان‌پذیری یادگیری تقویتی را برای کنترل انرژی تأیید کردند و نشان دادند که خط‌مشی‌های مبتنی بر یادگیری، در شرایط مختلف آب‌وهوا و قیمت، از روش‌های ابتکاری ثابت مبتنی بر قاعده بهتر عمل می‌کنند. 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p>
    <w:p w:rsidR="00233D7C" w:rsidRDefault="00000000">
      <w:pPr>
        <w:pStyle w:val="IAUBody"/>
        <w:bidi/>
      </w:pPr>
      <w:r>
        <w:rPr>
          <w:rtl/>
        </w:rPr>
        <w:lastRenderedPageBreak/>
        <w:t>شاربونیه و همکاران (Charbonnier et al.، 2022) یکی از جامع‌ترین نمایش‌های یادگیری کیوی چندعاملی را برای مدیریت انعطاف‌پذیری مسکونی ارائه دادند. مطالعه‌ی آن‌ها سی خانوار در 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وضعیت‑اقدام با اندازه‌ی ثابت کنترل می‌شدند. 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 نقطه‌ی قوت اصلی مطالعه، قابلیت‌توسعه‌ی آن است: از آنجا که هر عامل فقط جدول Q 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 محدودیت اصلی آن، از منظر این پژوهش، این است که همه‌ی عامل‌ها توابع پاداش یکسانی دارند که فقط برای مصرف خودِ فردی بهینه‌سازی می‌کنند. 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p>
    <w:p w:rsidR="00233D7C" w:rsidRDefault="00000000">
      <w:pPr>
        <w:pStyle w:val="IAUBody"/>
        <w:bidi/>
      </w:pPr>
      <w:r>
        <w:rPr>
          <w:rtl/>
        </w:rPr>
        <w:t>جزئیات روش‌شناختی شاربونیه و همکاران (۲۰۲۲) که شایسته‌ی بررسی است، نحوه‌ی برخورد آن‌ها با مسئله‌ی ناایستایی است. نویسندگان از یک برنامه‌ی اکتشاف ثابت با کاهش اپسیلون از ۹/۰ به ۰۱/۰ در طول ۱۰۰٬۰۰۰ قسمت استفاده کردند؛ یک انتخاب طراحی که تضمین می‌کند همه‌ی عامل‌ها تا پایان آموزش به خط‌مشی‌های قطعی همگرا شوند. این رویکرد در محیط‌های مساعد که در آن خط‌مشی‌های بهینه‌ی مشترک منحصر‌به‌فرد و پایدار است، مؤثر واقع می‌شود، اما فرض می‌کند که محیط پس از همگرایی همه‌ی عامل‌ها، ایستا باقی می‌ماند. اگر محیط یا رفتار همسایگان پس از استقرار تغییر کند، عامل‌ها هیچ سازوکاری برای انطباق ندارند. چارچوب ما نه‌تنها از نظر معرفی ناهمگنی شخصیت، بلکه از نظر بررسی آنچه هنگامی رخ می‌دهد که یک عامل عمداً کف اکتشاف بالاتری را حفظ می‌کند و ناایستایی دائمی برای همسایگان خود ایجاد می‌نماید، با شاربونیه و همکاران (۲۰۲۲) تفاوت دارد.</w:t>
      </w:r>
    </w:p>
    <w:p w:rsidR="00233D7C" w:rsidRDefault="00000000">
      <w:pPr>
        <w:pStyle w:val="IAUBody"/>
        <w:bidi/>
      </w:pPr>
      <w:r>
        <w:rPr>
          <w:rtl/>
        </w:rPr>
        <w:lastRenderedPageBreak/>
        <w:t>بوی و همکاران (Bui et al.، 2019) یادگیری Q را برای زمان‌بندی باتری در یک بافت ریزشبکه به‌کار بردند و نشان دادند که کنترل مبتنی بر یادگیری، تقاضای پیک و هزینه‌های عملیاتی را نسبت به هر دو روشِ مبتنی بر قاعده و کنترل پیش‌بینی‌کننده‌ی مدل کاهش می‌دهد. مطالعه‌ی آن‌ها از یک صورتبندی تک‌عاملی استفاده کرد که در آن کنترل‌کننده‌ی مرکزی ریزشبکه، یاد می‌گیرد که یک باتری مشترک را توزیع کند و بدون چالش‌های یادگیری چندعاملی، به هدف هماهنگ‌سازی یکسانی دست می‌یابد. مبادله این است که کنترل متمرکز به اطلاعات کامل از همه‌ی خانوارها نیاز دارد که هم دغدغه‌های حریم خصوصی و هم ارتباطی را مطرح می‌کند. رویکرد غیرمتمرکز این پژوهش، که در آن هر خانوار تصمیمات اشتراک خود را می‌گیرد، از این دغدغه‌ها اجتناب می‌کند، اما چالش‌های ناایستایی و هماهنگ‌سازی را معرفی می‌کند که کنترل متمرکز به‌طور طبیعی از آن‌ها اجتناب می‌کند.</w:t>
      </w:r>
    </w:p>
    <w:p w:rsidR="00233D7C" w:rsidRDefault="00000000">
      <w:pPr>
        <w:pStyle w:val="IAUBody"/>
        <w:bidi/>
      </w:pPr>
      <w:r>
        <w:rPr>
          <w:rtl/>
        </w:rPr>
        <w:t>کوساتاکه و همکاران (Kusatake et al.، 2023) رویکرد متفاوتی را برای مسئله‌ی هماهنگ‌سازی با استفاده از بهینه‌سازی تکاملی چندهدفه به‌جای یادگیری تقویتی در پیش گرفتند. چارچوب آن‌ها به‌طور هم‌زمان، هم سود کل جامعه و هم حداقل سود فردی را بهینه‌سازی می‌کند و تضمین می‌کند که هیچ خانوار به‌طور قابل‌توجهی از دیگران بدتر نباشد. صورتبندی چندهدفه جذاب است زیرا به‌طور صریح مبادله‌ی بین کارایی و برابری را که رویکردهای تک‌هدفه نادیده می‌گیرند، دربر می‌گیرد. بااین‌حال، الگوریتم تکاملی در حالت دسته‌ای (Batch) عمل می‌کند و راه‌حل‌های نامزد را بر روی تاریخچه‌ی کامل برهم‌کنش‌های جامعه قبل از انتخاب نسل بعدی ارزیابی می‌کند. این رویکرد برون‌خط نمی‌تواند با تغییرات بلادرنگ در آب‌وهوا، تقاضا یا رفتار عامل سازگار شود و کاربردپذیری آن را در محیط‌های پویا محدود می‌سازد. روش ما به‌جای آن از یادگیری برون‌خط استفاده می‌کند و به عامل‌ها امکان می‌دهد تا با تغییر شرایط، به‌طور پیوسته سازگار شوند.</w:t>
      </w:r>
    </w:p>
    <w:p w:rsidR="00233D7C" w:rsidRDefault="00000000">
      <w:pPr>
        <w:pStyle w:val="IAUBody"/>
        <w:bidi/>
      </w:pPr>
      <w:r>
        <w:rPr>
          <w:rtl/>
        </w:rPr>
        <w:t xml:space="preserve">ادبیات کارایی‌محور تأسیس می‌کند که MARL می‌تواند پیامدهای انرژی سطح جامعه را بهبود بخشد، اما توزیع آن پیامدها را بررسی‌نشده باقی می‌گذارد. 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 این پژوهش با در نظر گرفتن برابری توزیعی به‌عنوان یک متغیر پیامد </w:t>
      </w:r>
      <w:r>
        <w:rPr>
          <w:rtl/>
        </w:rPr>
        <w:lastRenderedPageBreak/>
        <w:t>اولیه، که از طریق شاخص عدالت جین، ضریب جینی و نرخ روزهای خاموشی اندازه‌گیری می‌شود، به‌جای یک ملاحظه‌ی ثانویه، به این شکاف می‌پردازد.</w:t>
      </w:r>
    </w:p>
    <w:p w:rsidR="00233D7C" w:rsidRDefault="00000000">
      <w:pPr>
        <w:pStyle w:val="Heading3"/>
        <w:bidi/>
      </w:pPr>
      <w:bookmarkStart w:id="17" w:name="_Toc234096744"/>
      <w:r>
        <w:rPr>
          <w:rFonts w:ascii="Times New Roman" w:hAnsi="Times New Roman" w:cs="LMU Lotus"/>
          <w:b w:val="0"/>
          <w:rtl/>
        </w:rPr>
        <w:t>۲-۲-۲ MARL عدالت‌آگاه: محدودیت‌های یکنواخت و کاستی‌های آن‌ها</w:t>
      </w:r>
      <w:bookmarkEnd w:id="17"/>
    </w:p>
    <w:p w:rsidR="00233D7C" w:rsidRDefault="00000000">
      <w:pPr>
        <w:pStyle w:val="IAUBodyFirst"/>
        <w:bidi/>
      </w:pPr>
      <w:r>
        <w:rPr>
          <w:rtl/>
        </w:rPr>
        <w:t>تشخیص این نکته که بهینه‌سازی صرفاً مبتنی بر کارایی می‌تواند پیامدهای ناعادلانه‌ای به بار آورد، بدنه‌ی رو به رشدی از پژوهش‌ها را در مورد MARL عدالت‌آگاه برانگیخته است. 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بالا-به-پایین است تا تنوع فردی در دغدغه‌ی عدالت.</w:t>
      </w:r>
    </w:p>
    <w:p w:rsidR="00233D7C" w:rsidRDefault="00000000">
      <w:pPr>
        <w:pStyle w:val="IAUBody"/>
        <w:bidi/>
      </w:pPr>
      <w:r>
        <w:rPr>
          <w:rtl/>
        </w:rPr>
        <w:t>می و هوانگ (May &amp; Huang، 2023) یک بازار مصرف‌کننده-تولیدکننده‌ی همتا-به-همتا را در یک جامعه‌ی ساختمانی سوئدی با استفاده از بهینه‌سازی سیاست نزدیک‌شونده (PPO) در یک معماری دو سطحی درونی-بیرونی مطالعه کردند. 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 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 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 خانوارهایی که مایل‌اند در صورت نیاز واقعی همسایه، سخاوتمندانه‌تر به اشتراک بگذارند، هیچ راهی برای بیان این ترجیح در مدل ندارند. همه‌ی خانوارها به‌طور یکسان به سیگنال‌های قیمتی یکسان پاسخ می‌دهند؛ فرضی که با شواهد تجربی در مورد ترجیحات اجتماعی ناهمگن تناقض دارد (Fehr &amp; Gächter، 2000).</w:t>
      </w:r>
    </w:p>
    <w:p w:rsidR="00233D7C" w:rsidRDefault="00000000">
      <w:pPr>
        <w:pStyle w:val="IAUBody"/>
        <w:bidi/>
      </w:pPr>
      <w:r>
        <w:rPr>
          <w:rtl/>
        </w:rPr>
        <w:t>مطالعه‌ی می و هوانگ (۲۰۲۳) همچنین فرض می‌کند که همه‌ی مصرف‌کنندگان-تولیدکنندگان به‌معنای محدود عقلانیت اقتصادی، یعنی کمینه‌سازی هزینه‌های فردی با توجه به قیمت‌های جاری، عمل می‌کنند. این فرض از نظر روش‌شناختی راحت است، اما اعتبار بیرونی نتایج را محدود می‌کند. اگر مصرف‌کنندگان-</w:t>
      </w:r>
      <w:r>
        <w:rPr>
          <w:rtl/>
        </w:rPr>
        <w:lastRenderedPageBreak/>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p>
    <w:p w:rsidR="00233D7C" w:rsidRDefault="00000000">
      <w:pPr>
        <w:pStyle w:val="IAUBody"/>
        <w:bidi/>
      </w:pPr>
      <w:r>
        <w:rPr>
          <w:rtl/>
        </w:rPr>
        <w:t>هیوز و همکاران (Hughes et al.، 2018) یکی از تأثیرگذارترین نمایش‌های پاداش‌های نابرابری‌گریزی را در سیستم‌های چندعاملی ارائه دادند. با استفاده از محیط‌های بازی Cleanup و Harvest،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 محیط Cleanup 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 محیط Harvest شامل جمع‌آوری سیب توسط عامل‌ها از یک منبع مشترک است که با نرخی متناسب با موجودی باقی‌مانده بازتولید می‌شود و یک مسئله‌ی مدیریت منابع مشترک را ایجاد می‌کند.</w:t>
      </w:r>
    </w:p>
    <w:p w:rsidR="00233D7C" w:rsidRDefault="00000000">
      <w:pPr>
        <w:pStyle w:val="IAUBody"/>
        <w:bidi/>
      </w:pPr>
      <w:r>
        <w:rPr>
          <w:rtl/>
        </w:rPr>
        <w:t xml:space="preserve">نتایج هیوز و همکاران (۲۰۱۸) مستقیماً با این پژوهش مرتبط است زیرا نشان می‌دهند که اصلاح‌های عدالت در سطح پاداش می‌توانند تراژدی منابع مشترک را در محیط‌های چندعاملی حل کنند. بااین‌حال، سه تفاوت مهم، کار آن‌ها را از مطالعه‌ی حاضر متمایز می‌کند. 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 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 دوم، جریمه‌ی عدالت در هیوز و همکاران به‌طور یکنواخت اعمال می‌شود؛ هر عامل دارای همان درجه‌ی نابرابری‌گریزی است. رویکرد پیشنهادی، شدت دغدغه‌ی عدالت را در سراسر جمعیت عامل‌ها تغییر می‌دهد </w:t>
      </w:r>
      <w:r>
        <w:rPr>
          <w:rtl/>
        </w:rPr>
        <w:lastRenderedPageBreak/>
        <w:t>و طیفی از خودخواهی محض تا نوع‌دوستی تقریباً کامل را ایجاد می‌کند. سوم، محیط‌های Cleanup و Harvest، بازی‌های انتزاعی با زمین‌فیزیکی در سیستم‌های انرژی هستند.</w:t>
      </w:r>
    </w:p>
    <w:p w:rsidR="00233D7C" w:rsidRDefault="00000000">
      <w:pPr>
        <w:pStyle w:val="IAUBody"/>
        <w:bidi/>
      </w:pPr>
      <w:r>
        <w:rPr>
          <w:rtl/>
        </w:rPr>
        <w:t>جادهاو و همکاران (Jadhav et al.، 2024) چارچوب FairMarket‑RL را پیشنهاد کردند که از یک مدل زبانی بزرگ به‌عنوان منتقد عدالت بیرونی در یک شبیه‌سازی مبادله‌ی انرژی P2P استفاده می‌کند. از مدل زبانی بزرگ خواسته می‌شود تا عدالت تخصیص انرژی هر عامل را بر اساس معیارهای زبان طبیعی ارزیابی کند و نمره‌ی عدالت حاصل در سیگنال پاداش عامل گنجانده می‌شود. این رویکرد از نظر روش‌شناختی جاه‌طلبانه است زیرا یک سنجه‌ی عدالت تحلیلی ثابت را با یک ارزیابی انعطاف‌پذیر و مبتنی بر زبان جایگزین می‌کند که می‌تواند نکات ظریفی را که سنجه‌های ریاضی ممکن است از دست بدهند، دربر گیرد.</w:t>
      </w:r>
    </w:p>
    <w:p w:rsidR="00233D7C" w:rsidRDefault="00000000">
      <w:pPr>
        <w:pStyle w:val="IAUBody"/>
        <w:bidi/>
      </w:pPr>
      <w:r>
        <w:rPr>
          <w:rtl/>
        </w:rPr>
        <w:t>بااین‌حال، FairMarket‑RL دارای چندین محدودیت است که این پژوهش از آن‌ها اجتناب می‌کند. نخست، منتقد عدالت مبتنی بر مدل زبانی بزرگ، وابستگی به پایداری بلادرنگ، تأخیر و هزینه‌ی فراخوانی‌های API مدل زبانی بزرگ را معرفی می‌کند که ممکن است در یک سیستم انرژی مستقرشده غیرقابل‌قبول باشد. 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 سوم، ارزیابی عدالت نسبت به خودِ عامل‌ها بیرونی باقی می‌ماند؛ توسط یک منتقد خارجی اعمال می‌شود، نه به‌عنوان سیستم ارزشی خودِ هر عامل درونی‌سازی می‌گردد. چارچوب ما رویکرد جایگزین را در پیش می‌گیرد و دغدغه‌ی عدالت را مستقیماً در تابع پاداش هر عامل جاسازی می‌کند؛ جایی که ذاتی، سازگار و بدون نیاز به فراخوانی‌های API خارجی است.</w:t>
      </w:r>
    </w:p>
    <w:p w:rsidR="00233D7C" w:rsidRDefault="00000000">
      <w:pPr>
        <w:pStyle w:val="IAUBody"/>
        <w:bidi/>
      </w:pPr>
      <w:r>
        <w:rPr>
          <w:rtl/>
        </w:rPr>
        <w:t xml:space="preserve">ما و همکاران (Ma et al.، 2025) پارادایم LLM‑در‑حلقه را به یک شبیه‌سازی فقر انرژی در مقیاس بزرگ با نودونه حوزه‌ی سرشماری در فلوریدا گسترش دادند. چارچوب CAPPO آن‌ها از آموزش متمرکز با سیگنال‌های برابری تولیدشده توسط مدل زبانی بزرگ استفاده می‌کند که منابع را به‌سوی جوامع محروم شناسایی‌شده توسط داده‌های بار انرژی سطح حوزه‌ی سرشماری هدایت می‌کند. مقیاس مطالعه چشمگیر است و تمرکز آن بر فقر انرژی به یک پرسش پژوهشی مهم اجتماعی می‌پردازد. سازوکار عدالت در </w:t>
      </w:r>
      <w:r>
        <w:rPr>
          <w:rtl/>
        </w:rPr>
        <w:lastRenderedPageBreak/>
        <w:t>CAPPO در سطح حوزه‌ی سرشماری عمل می‌کند، نه سطح خانوار، و منابع را برای بیشینه‌سازی برابری در حوزه‌ها تخصیص می‌دهد، نه در بین خانوارهای منفرد. این انتخاب طراحی، هدف سیاستی کاهش فقر انرژی در سطح جمعیت را منعکس می‌کند، اما ترجیحات عدالت ناهمگنی را که ممکن است در بین خانوارهای مختلف درون یک حوزه وجود داشته باشد، مدل‌سازی نمی‌کند.</w:t>
      </w:r>
    </w:p>
    <w:p w:rsidR="00233D7C" w:rsidRDefault="00000000">
      <w:pPr>
        <w:pStyle w:val="IAUBody"/>
        <w:bidi/>
      </w:pPr>
      <w:r>
        <w:rPr>
          <w:rtl/>
        </w:rPr>
        <w:t>ادبیات MARL 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 عدالت به‌عنوان یک محدودیت یکنواخت و تحمیل‌شده از بیرون در نظر گرفته می‌شود، نه به‌عنوان بُعدی از ناهمگنی فردی. 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p>
    <w:p w:rsidR="00233D7C" w:rsidRDefault="00000000">
      <w:pPr>
        <w:pStyle w:val="Heading3"/>
        <w:bidi/>
      </w:pPr>
      <w:bookmarkStart w:id="18" w:name="_Toc234096745"/>
      <w:r>
        <w:rPr>
          <w:rFonts w:ascii="Times New Roman" w:hAnsi="Times New Roman" w:cs="LMU Lotus"/>
          <w:b w:val="0"/>
          <w:rtl/>
        </w:rPr>
        <w:t>۲-۲-۳ رویکردهای نظریه‌بازی و مبتنی بر بازار برای اشتراک منصفانه‌ی انرژی</w:t>
      </w:r>
      <w:bookmarkEnd w:id="18"/>
    </w:p>
    <w:p w:rsidR="00233D7C" w:rsidRDefault="00000000">
      <w:pPr>
        <w:pStyle w:val="IAUBodyFirst"/>
        <w:bidi/>
      </w:pPr>
      <w:r>
        <w:rPr>
          <w:rtl/>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 این رویکردها در هدف دستیابی به پیامدهای عادلانه مشترک هستند، اما در مفروضات خود درباره‌ی دانش عامل و نیازمندی‌های محاسباتی، تفاوت اساسی دارند.</w:t>
      </w:r>
    </w:p>
    <w:p w:rsidR="00233D7C" w:rsidRDefault="00000000">
      <w:pPr>
        <w:pStyle w:val="IAUBody"/>
        <w:bidi/>
      </w:pPr>
      <w:r>
        <w:rPr>
          <w:rtl/>
        </w:rPr>
        <w:t>به‌رونانی و همکاران (Behrunani et al.، 2023) یک چارچوب نظریه‌بازی دو سطحی برای واسطه‌گری قیمت در یک شبکه‌ی هاب انرژی هوشمند پیشنهاد کردند. در صورتبندی آن‌ها، یک واسطه‌ی مرکزی در سطح بالایی قیمت‌ها را برای بیشینه‌سازی یک هدف عدالت ــ که به‌عنوان واریانس در کاهش هزینه‌ها در بین هاب‌ها تعریف می‌شود ــ تعیین می‌کند، درحالی‌که هاب‌های منفرد، تصمیمات مصرف و مبادله‌ی انرژی خود را در سطح پایینی با توجه به قیمت‌های اعلام‌شده بهینه‌سازی می‌کنند. ساختار دو سطحی، مسئله‌ی عدالت را از مسئله‌ی عملیاتی با ویژگی‌های تحلیلی نظریه‌بازی به‌جای خط‌مشی‌های آموخته‌شده جدا می‌کند.</w:t>
      </w:r>
    </w:p>
    <w:p w:rsidR="00233D7C" w:rsidRDefault="00000000">
      <w:pPr>
        <w:pStyle w:val="IAUBody"/>
        <w:bidi/>
      </w:pPr>
      <w:r>
        <w:rPr>
          <w:rtl/>
        </w:rPr>
        <w:lastRenderedPageBreak/>
        <w:t>مزیت اصلی رویکرد نظریه‌بازی، ارائه‌ی تضمین‌های اثبات‌پذیر درباره‌ی همگرایی و بهینگی تحت مدل فرضی رفتار عامل است. به‌رونانی و همکاران (۲۰۲۳) ثابت کردند که بازی دو سطحی آن‌ها تحت شرایط منظم‌بودن ملایم به تعادل اشتکلبرگ همگرا می‌شود و نشان دادند که برنامه‌ی قیمت حاصل، واریانس کاهش هزینه‌ها در بین هاب‌ها را تقریباً چهل درصد نسبت به قیمت‌گذاری یکنواخت کاهش می‌دهد. نقطه‌ضعف اصلی، نیاز به یک واسطه‌ی مرکزی با اختیار تعیین قیمت‌ها و ظرفیت محاسباتی برای حل مسئله‌ی بهینه‌سازی دو سطحی در هر گام زمانی است. این تمرکز، نقطه‌ی شکست منفرد و اتکای به اعتماد را که رویکردهای غیرمتمرکز برای اجتناب از آن طراحی شده‌اند، دوباره معرفی می‌کند.</w:t>
      </w:r>
    </w:p>
    <w:p w:rsidR="00233D7C" w:rsidRDefault="00000000">
      <w:pPr>
        <w:pStyle w:val="IAUBody"/>
        <w:bidi/>
      </w:pPr>
      <w:r>
        <w:rPr>
          <w:rtl/>
        </w:rPr>
        <w:t>مورت و پینسون (Moret &amp; Pinson، 2019) مبادله‌ی انرژی همتا-به-همتا را به‌عنوان یک بازی همکاری‌گونه تحلیل کردند و یک راه‌حل چانه‌زنی نش برای تخصیص منافع حاصل از مبادله در بین مصرف‌کنندگان-تولیدکنندگان مشارکت‌کننده پیشنهاد دادند. راه‌حل چانه‌زنی نش دارای ویژگی جذابی است که حاصل‌ضرب منافع فردی را بیشینه می‌کند؛ به‌این معنا که هیچ عاملی را نمی‌توان بدون بدتر شدن وضعیت عامل دیگر، بهتر کرد و هیچ عاملی کمتر از بازدهی عدم‌توافق خود که از معامله با شبکه‌ی توزیع به‌تنهایی حاصل می‌شود، دریافت نمی‌کند. مورت و پینسون نشان دادند که چانه‌زنی نش، تخصیص‌های عادلانه‌ای را به‌معنای بهینگی پارتو و عقلانیت فردی تولید می‌کند، اما تحلیل آن‌ها فرض می‌کرد که همه‌ی عامل‌ها اطلاعات کامل درباره‌ی ترجیحات یکدیگر دارند و همه‌ی منافع حاصل از مبادله شناخته‌شده و ثابت هستند. در یک محیط پویا با تولید و تقاضای تصادفی، راه‌حل چانه‌زنی نش باید در هر گام زمانی دوباره محاسبه شود که بار ارتباطی و محاسباتی قابل‌توجهی را تحمیل می‌کند.</w:t>
      </w:r>
    </w:p>
    <w:p w:rsidR="00233D7C" w:rsidRDefault="00000000">
      <w:pPr>
        <w:pStyle w:val="IAUBody"/>
        <w:bidi/>
      </w:pPr>
      <w:r>
        <w:rPr>
          <w:rtl/>
        </w:rPr>
        <w:t xml:space="preserve">کیو و همکاران (Qiu et al.، 2021) یک سازوکار قیمت‌گذاری مبتنی بر نسبت عرضه-تقاضا را برای بازارهای P2P پیشنهاد کردند که نیاز به بهینه‌سازی متمرکز یا اطلاعات کامل ندارد. در قیمت‌گذاری SDR،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 سپس هر خانوار با تنظیم تصمیمات مصرف، ذخیره‌سازی و مبادله‌ی خود به قیمت جاری پاسخ می‌دهد. سازوکار SDR غیرمتمرکز، از نظر محاسباتی سبک است و در مطالعات شبیه‌سازی </w:t>
      </w:r>
      <w:r>
        <w:rPr>
          <w:rtl/>
        </w:rPr>
        <w:lastRenderedPageBreak/>
        <w:t>نشان داده شده است که مصرف خودِ جامعه را بهبود می‌بخشد. بااین‌حال، ویژگی‌های عدالت آن اتفاقی است، نه طراحی‌شده: سازوکار به‌طور صریح تفاوت‌های درآمد خانوار، نیازهای انرژی یا مشارکت‌های گذشته در جامعه را در نظر نمی‌گیرد.</w:t>
      </w:r>
    </w:p>
    <w:p w:rsidR="00233D7C" w:rsidRDefault="00000000">
      <w:pPr>
        <w:pStyle w:val="IAUBody"/>
        <w:bidi/>
      </w:pPr>
      <w:r>
        <w:rPr>
          <w:rtl/>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 رویکرد مبتنی بر MARL 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p>
    <w:p w:rsidR="00233D7C" w:rsidRDefault="00000000">
      <w:pPr>
        <w:pStyle w:val="Heading3"/>
        <w:bidi/>
      </w:pPr>
      <w:bookmarkStart w:id="19" w:name="_Toc234096746"/>
      <w:r>
        <w:rPr>
          <w:rFonts w:ascii="Times New Roman" w:hAnsi="Times New Roman" w:cs="LMU Lotus"/>
          <w:b w:val="0"/>
          <w:rtl/>
        </w:rPr>
        <w:t>۲-۲-۴ مسئله‌ی اکتشاف جایگزین (Alter‑Exploration) و هزینه‌ی اکتشاف فردی</w:t>
      </w:r>
      <w:bookmarkEnd w:id="19"/>
    </w:p>
    <w:p w:rsidR="00233D7C" w:rsidRDefault="00000000">
      <w:pPr>
        <w:pStyle w:val="IAUBodyFirst"/>
        <w:bidi/>
      </w:pPr>
      <w:r>
        <w:rPr>
          <w:rtl/>
        </w:rPr>
        <w:t>یک مضمون که در چندین شاخه از ادبیات MARL 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 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 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p>
    <w:p w:rsidR="00233D7C" w:rsidRDefault="00000000">
      <w:pPr>
        <w:pStyle w:val="IAUBody"/>
        <w:bidi/>
      </w:pPr>
      <w:r>
        <w:rPr>
          <w:rtl/>
        </w:rPr>
        <w:t xml:space="preserve">ماتینیون و همکاران (Matignon et al.، 2012) یکی از نخستین تحلیل‌های نظام‌مند از تثبیت MARL همکاری‌گونه را ارائه دادند و مجموعه‌ای از ویژگی‌ها را شناسایی کردند که محیط‌ها را به‌طور خاص مستعد شکست هماهنگی می‌کنند. چارچوب آن‌ها عوامل کلیدی را درجه‌ی برهم‌کنش بین عامل‌ها، پراکندگی سیگنال‌های پاداش و شدت مبادله‌ی اکتشاف-بهره‌برداری تعیین می‌کند. محیط‌هایی که در آن اقدامات عامل‌ها تأثیرات قوی بر پاداش‌های یکدیگر دارند ــ همان‌گونه که در اشتراک انرژی وجود دارد، </w:t>
      </w:r>
      <w:r>
        <w:rPr>
          <w:rtl/>
        </w:rPr>
        <w:lastRenderedPageBreak/>
        <w:t>جایی که تصمیم یک خانوار برای اشتراک، مستقیماً بر آسایش همسایه‌اش تأثیر می‌گذارد ــ به‌طور خاص در برابر اثرات بی‌ثبات‌کننده‌ی اکتشاف آسیب‌پذیر هستند.</w:t>
      </w:r>
    </w:p>
    <w:p w:rsidR="00233D7C" w:rsidRDefault="00000000">
      <w:pPr>
        <w:pStyle w:val="IAUBody"/>
        <w:bidi/>
      </w:pPr>
      <w:r>
        <w:rPr>
          <w:rtl/>
        </w:rPr>
        <w:t>لنگ (Leng، 2025) مسئله‌ی اکتشاف جایگزین را صورتبندی کرد و شدت آن را در مجموعه‌ای از معیارهای MARL همکاری‌گونه نشان داد. این مطالعه نشان داد که وقتی یک عامل نرخ اکتشاف بالاتری نسبت به همتایان خود حفظ می‌کند، عملکرد کل سیستم تنزل می‌یابد و این تنزل به‌طور نامتناسبی بر عهده‌ی عامل‌هایی است که خود در حال اکتشاف نیستند. این اثر نامتقارن مهم است زیرا به‌این معناست که هزینه‌ی اکتشاف توسط عامل کاوشگر درونی‌سازی نمی‌شود؛ یک پیامد خارجی است که بر بقیه‌ی جامعه تحمیل می‌شود. 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p>
    <w:p w:rsidR="00233D7C" w:rsidRDefault="00000000">
      <w:pPr>
        <w:pStyle w:val="IAUBody"/>
        <w:bidi/>
      </w:pPr>
      <w:r>
        <w:rPr>
          <w:rtl/>
        </w:rPr>
        <w:t>آلور و همکاران (Aloor et al.، 2024) عدالت را در ناوبری چندعاملی با استفاده از شبکه‌های عصبی گراف مطالعه کردند و دریافتند که ساختار برهم‌کنش عامل‌ها، اثر اکتشاف فردی بر عدالت جمعی را واسطه‌گری می‌کند. 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 اگرچه محیط آن‌ها ــ ناوبری وسایل نقلیه ــ با اشتراک انرژی تفاوت قابل‌توجهی دارد، اما یافته‌ی آن‌ها مبنی بر اینکه ساختار شبکه، پیامدهای عدالت را واسطه‌گری می‌کند، مرتبط است: محله‌ها با توپولوژی‌های مختلف ممکن است آسیب‌پذیری‌های متفاوتی نسبت به مسئله‌ی اکتشاف جایگزین داشته باشند.</w:t>
      </w:r>
    </w:p>
    <w:p w:rsidR="00233D7C" w:rsidRDefault="00000000">
      <w:pPr>
        <w:pStyle w:val="IAUBody"/>
        <w:bidi/>
      </w:pPr>
      <w:r>
        <w:rPr>
          <w:rtl/>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 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p>
    <w:p w:rsidR="00233D7C" w:rsidRDefault="00000000">
      <w:pPr>
        <w:pStyle w:val="IAUBody"/>
        <w:bidi/>
      </w:pPr>
      <w:r>
        <w:rPr>
          <w:rtl/>
        </w:rPr>
        <w:lastRenderedPageBreak/>
        <w:t>یک شاخه‌ی موازی و جدیدتر از پژوهش، استفاده از مدل‌های زبانی بزرگ را به‌عنوان منتقدان عدالت یا مولدهای سیگنال برابری در سیستم‌های چندعاملی بررسی کرده است. 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p>
    <w:p w:rsidR="00233D7C" w:rsidRDefault="00000000">
      <w:pPr>
        <w:pStyle w:val="IAUBody"/>
        <w:bidi/>
      </w:pPr>
      <w:r>
        <w:rPr>
          <w:rtl/>
        </w:rPr>
        <w:t>چارچوب FairMarket‑RL جادهاو و همکاران (۲۰۲۴) که در بالا بحث شد، از مدل زبانی بزرگ به‌عنوان منتقد عدالت بیرونی استفاده می‌کند. CAPPO ما و همکاران (۲۰۲۵) از مدل زبانی بزرگ برای تولید سیگنال‌های برابری از داده‌های بار انرژی سطح حوزه‌ی سرشماری استفاده می‌کند. هر دو مطالعه نشان می‌دهند که یکپارچه‌سازی مدل زبانی بزرگ از نظر فنی امکان‌پذیر است و در محیط‌های مربوطه، پیامدهای به‌مراتب عادلانه‌تری نسبت به حالت‌های پایه‌ی غیر‑LLM تولید می‌کند. بااین‌حال، هر دو مطالعه همچنین شکنندگی رویکرد LLM‑در‑حلقه را تأیید می‌کنند: کیفیت ارزیابی عدالت به‌شدت به مهندسی دستور وابسته است، خروجی مدل زبانی بزرگ ممکن است در فراخوانی‌های API حتی با ورودی‌های یکسان تغییر کند و تأخیر و هزینه‌ی استنتاج مدل زبانی بزرگ ممکن است برای کنترل بلادرنگ بازدارنده باشد.</w:t>
      </w:r>
    </w:p>
    <w:p w:rsidR="00233D7C" w:rsidRDefault="00000000">
      <w:pPr>
        <w:pStyle w:val="IAUBody"/>
        <w:bidi/>
      </w:pPr>
      <w:r>
        <w:rPr>
          <w:rtl/>
        </w:rPr>
        <w:t>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API خارجی است. 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 بنابراین، یافته‌های این پژوهش را می‌توان به‌عنوان ایجاد یک حد پایین‌تر از آنچه عدالت تعدیل‌شده با شخصیت در MARL می‌تواند به دست آورد، بدون پیچیدگی اضافی یکپارچه‌سازی مدل زبانی بزرگ، تفسیر کرد.</w:t>
      </w:r>
    </w:p>
    <w:p w:rsidR="00233D7C" w:rsidRDefault="00000000">
      <w:pPr>
        <w:pStyle w:val="Heading2"/>
        <w:bidi/>
      </w:pPr>
      <w:bookmarkStart w:id="20" w:name="_Toc234096747"/>
      <w:r>
        <w:rPr>
          <w:rFonts w:ascii="Times New Roman" w:hAnsi="Times New Roman" w:cs="LMU Lotus"/>
          <w:b w:val="0"/>
          <w:rtl/>
        </w:rPr>
        <w:t>۲-۳ مقایسه‌ی کیفی پژوهش‌های مرتبط</w:t>
      </w:r>
      <w:bookmarkEnd w:id="20"/>
    </w:p>
    <w:p w:rsidR="00233D7C" w:rsidRDefault="00000000">
      <w:pPr>
        <w:pStyle w:val="IAUBodyFirst"/>
        <w:bidi/>
      </w:pPr>
      <w:r>
        <w:rPr>
          <w:rtl/>
        </w:rPr>
        <w:t xml:space="preserve">مطالعات مرورشده در بخش‌های پیشین از نظر الگوریتم‌ها، محیط‌ها، سازوکارهای عدالت و نحوه‌ی برخورد با ناهمگنی شخصیت، تفاوت‌های قابل‌توجهی دارند. جدول ۲-۱ مقایسه‌ای نظام‌مند ارائه می‌دهد که جایگاه مطالعه‌ی حاضر را در برابر وضعیتِ برترِ دانش در این ابعاد مشخص می‌سازد. جدول با ترکیبی روایی دنبال </w:t>
      </w:r>
      <w:r>
        <w:rPr>
          <w:rtl/>
        </w:rPr>
        <w:lastRenderedPageBreak/>
        <w:t>می‌شود که تضادهای کلیدی را برجسته می‌سازد و شکاف‌هایی را که این پژوهش به آن‌ها می‌پردازد، شناسایی می‌کند.</w:t>
      </w:r>
    </w:p>
    <w:p w:rsidR="00233D7C" w:rsidRDefault="00000000">
      <w:pPr>
        <w:pStyle w:val="IAUBody"/>
        <w:bidi/>
      </w:pPr>
      <w:r>
        <w:rPr>
          <w:b/>
          <w:rtl/>
        </w:rPr>
        <w:t>جدول ۲-۱: مقایسه‌ی کیفی ادبیات MARL در مدیریت انرژی و شبیه‌سازی اجتماعی</w:t>
      </w:r>
    </w:p>
    <w:p w:rsidR="00233D7C" w:rsidRDefault="00000000">
      <w:pPr>
        <w:pStyle w:val="Caption"/>
        <w:bidi/>
      </w:pPr>
      <w:r>
        <w:rPr>
          <w:rtl/>
        </w:rPr>
        <w:t>جدول ۳-۱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64"/>
        <w:gridCol w:w="1651"/>
        <w:gridCol w:w="1862"/>
        <w:gridCol w:w="1290"/>
        <w:gridCol w:w="1032"/>
        <w:gridCol w:w="1228"/>
        <w:gridCol w:w="1360"/>
      </w:tblGrid>
      <w:tr w:rsidR="00233D7C">
        <w:trPr>
          <w:cantSplit/>
          <w:tblHeader/>
          <w:jc w:val="center"/>
        </w:trPr>
        <w:tc>
          <w:tcPr>
            <w:tcW w:w="1296" w:type="dxa"/>
            <w:tcBorders>
              <w:left w:val="nil"/>
              <w:right w:val="nil"/>
            </w:tcBorders>
          </w:tcPr>
          <w:p w:rsidR="00233D7C" w:rsidRDefault="00000000">
            <w:pPr>
              <w:bidi/>
              <w:jc w:val="right"/>
            </w:pPr>
            <w:r>
              <w:rPr>
                <w:b/>
                <w:rtl/>
              </w:rPr>
              <w:t>مطالعه</w:t>
            </w:r>
          </w:p>
        </w:tc>
        <w:tc>
          <w:tcPr>
            <w:tcW w:w="1296" w:type="dxa"/>
            <w:tcBorders>
              <w:left w:val="nil"/>
              <w:right w:val="nil"/>
            </w:tcBorders>
          </w:tcPr>
          <w:p w:rsidR="00233D7C" w:rsidRDefault="00000000">
            <w:pPr>
              <w:bidi/>
              <w:jc w:val="right"/>
            </w:pPr>
            <w:r>
              <w:rPr>
                <w:b/>
                <w:rtl/>
              </w:rPr>
              <w:t>الگوریتم</w:t>
            </w:r>
          </w:p>
        </w:tc>
        <w:tc>
          <w:tcPr>
            <w:tcW w:w="1296" w:type="dxa"/>
            <w:tcBorders>
              <w:left w:val="nil"/>
              <w:right w:val="nil"/>
            </w:tcBorders>
          </w:tcPr>
          <w:p w:rsidR="00233D7C" w:rsidRDefault="00000000">
            <w:pPr>
              <w:bidi/>
              <w:jc w:val="right"/>
            </w:pPr>
            <w:r>
              <w:rPr>
                <w:b/>
                <w:rtl/>
              </w:rPr>
              <w:t>محیط</w:t>
            </w:r>
          </w:p>
        </w:tc>
        <w:tc>
          <w:tcPr>
            <w:tcW w:w="1296" w:type="dxa"/>
            <w:tcBorders>
              <w:left w:val="nil"/>
              <w:right w:val="nil"/>
            </w:tcBorders>
          </w:tcPr>
          <w:p w:rsidR="00233D7C" w:rsidRDefault="00000000">
            <w:pPr>
              <w:bidi/>
              <w:jc w:val="right"/>
            </w:pPr>
            <w:r>
              <w:rPr>
                <w:b/>
                <w:rtl/>
              </w:rPr>
              <w:t>سازوکار عدالت</w:t>
            </w:r>
          </w:p>
        </w:tc>
        <w:tc>
          <w:tcPr>
            <w:tcW w:w="1296" w:type="dxa"/>
            <w:tcBorders>
              <w:left w:val="nil"/>
              <w:right w:val="nil"/>
            </w:tcBorders>
          </w:tcPr>
          <w:p w:rsidR="00233D7C" w:rsidRDefault="00000000">
            <w:pPr>
              <w:bidi/>
              <w:jc w:val="right"/>
            </w:pPr>
            <w:r>
              <w:rPr>
                <w:b/>
                <w:rtl/>
              </w:rPr>
              <w:t>شخصیت؟</w:t>
            </w:r>
          </w:p>
        </w:tc>
        <w:tc>
          <w:tcPr>
            <w:tcW w:w="1296" w:type="dxa"/>
            <w:tcBorders>
              <w:left w:val="nil"/>
              <w:right w:val="nil"/>
            </w:tcBorders>
          </w:tcPr>
          <w:p w:rsidR="00233D7C" w:rsidRDefault="00000000">
            <w:pPr>
              <w:bidi/>
              <w:jc w:val="right"/>
            </w:pPr>
            <w:r>
              <w:rPr>
                <w:b/>
                <w:rtl/>
              </w:rPr>
              <w:t>نقاط قوت</w:t>
            </w:r>
          </w:p>
        </w:tc>
        <w:tc>
          <w:tcPr>
            <w:tcW w:w="1296" w:type="dxa"/>
            <w:tcBorders>
              <w:left w:val="nil"/>
              <w:right w:val="nil"/>
            </w:tcBorders>
          </w:tcPr>
          <w:p w:rsidR="00233D7C" w:rsidRDefault="00000000">
            <w:pPr>
              <w:bidi/>
              <w:jc w:val="right"/>
            </w:pPr>
            <w:r>
              <w:rPr>
                <w:b/>
                <w:rtl/>
              </w:rPr>
              <w:t>نقاط ضعف</w:t>
            </w:r>
          </w:p>
        </w:tc>
      </w:tr>
      <w:tr w:rsidR="00233D7C">
        <w:trPr>
          <w:cantSplit/>
          <w:jc w:val="center"/>
        </w:trPr>
        <w:tc>
          <w:tcPr>
            <w:tcW w:w="1296" w:type="dxa"/>
            <w:tcBorders>
              <w:left w:val="nil"/>
              <w:right w:val="nil"/>
            </w:tcBorders>
          </w:tcPr>
          <w:p w:rsidR="00233D7C" w:rsidRDefault="00000000">
            <w:pPr>
              <w:bidi/>
              <w:jc w:val="right"/>
            </w:pPr>
            <w:r>
              <w:rPr>
                <w:rtl/>
              </w:rPr>
              <w:t>شاربونیه و همکاران (۲۰۲۲)</w:t>
            </w:r>
          </w:p>
        </w:tc>
        <w:tc>
          <w:tcPr>
            <w:tcW w:w="1296" w:type="dxa"/>
            <w:tcBorders>
              <w:left w:val="nil"/>
              <w:right w:val="nil"/>
            </w:tcBorders>
          </w:tcPr>
          <w:p w:rsidR="00233D7C" w:rsidRDefault="00000000">
            <w:pPr>
              <w:bidi/>
              <w:jc w:val="right"/>
            </w:pPr>
            <w:r>
              <w:rPr>
                <w:rtl/>
              </w:rPr>
              <w:t>یادگیری Q (توزیع‌شده)</w:t>
            </w:r>
          </w:p>
        </w:tc>
        <w:tc>
          <w:tcPr>
            <w:tcW w:w="1296" w:type="dxa"/>
            <w:tcBorders>
              <w:left w:val="nil"/>
              <w:right w:val="nil"/>
            </w:tcBorders>
          </w:tcPr>
          <w:p w:rsidR="00233D7C" w:rsidRDefault="00000000">
            <w:pPr>
              <w:bidi/>
              <w:jc w:val="right"/>
            </w:pPr>
            <w:r>
              <w:rPr>
                <w:rtl/>
              </w:rPr>
              <w:t>انعطاف‌پذیری مسکونی بریتانیا</w:t>
            </w:r>
          </w:p>
        </w:tc>
        <w:tc>
          <w:tcPr>
            <w:tcW w:w="1296" w:type="dxa"/>
            <w:tcBorders>
              <w:left w:val="nil"/>
              <w:right w:val="nil"/>
            </w:tcBorders>
          </w:tcPr>
          <w:p w:rsidR="00233D7C" w:rsidRDefault="00000000">
            <w:pPr>
              <w:bidi/>
              <w:jc w:val="right"/>
            </w:pPr>
            <w:r>
              <w:rPr>
                <w:rtl/>
              </w:rPr>
              <w:t>هیچ (تمرکز بر کارایی)</w:t>
            </w:r>
          </w:p>
        </w:tc>
        <w:tc>
          <w:tcPr>
            <w:tcW w:w="1296" w:type="dxa"/>
            <w:tcBorders>
              <w:left w:val="nil"/>
              <w:right w:val="nil"/>
            </w:tcBorders>
          </w:tcPr>
          <w:p w:rsidR="00233D7C" w:rsidRDefault="00000000">
            <w:pPr>
              <w:bidi/>
              <w:jc w:val="right"/>
            </w:pPr>
            <w:r>
              <w:rPr>
                <w:rtl/>
              </w:rPr>
              <w:t>خیر</w:t>
            </w:r>
          </w:p>
        </w:tc>
        <w:tc>
          <w:tcPr>
            <w:tcW w:w="1296" w:type="dxa"/>
            <w:tcBorders>
              <w:left w:val="nil"/>
              <w:right w:val="nil"/>
            </w:tcBorders>
          </w:tcPr>
          <w:p w:rsidR="00233D7C" w:rsidRDefault="00000000">
            <w:pPr>
              <w:bidi/>
              <w:jc w:val="right"/>
            </w:pPr>
            <w:r>
              <w:rPr>
                <w:rtl/>
              </w:rPr>
              <w:t>جدول‌های Q با اندازه‌ی ثابت و قابل‌توسعه برای حریم خصوصی</w:t>
            </w:r>
          </w:p>
        </w:tc>
        <w:tc>
          <w:tcPr>
            <w:tcW w:w="1296" w:type="dxa"/>
            <w:tcBorders>
              <w:left w:val="nil"/>
              <w:right w:val="nil"/>
            </w:tcBorders>
          </w:tcPr>
          <w:p w:rsidR="00233D7C" w:rsidRDefault="00000000">
            <w:pPr>
              <w:bidi/>
              <w:jc w:val="right"/>
            </w:pPr>
            <w:r>
              <w:rPr>
                <w:rtl/>
              </w:rPr>
              <w:t>عدم توجه به عدالت توزیعی یا ترجیحات فردی</w:t>
            </w:r>
          </w:p>
        </w:tc>
      </w:tr>
      <w:tr w:rsidR="00233D7C">
        <w:trPr>
          <w:cantSplit/>
          <w:jc w:val="center"/>
        </w:trPr>
        <w:tc>
          <w:tcPr>
            <w:tcW w:w="1296" w:type="dxa"/>
            <w:tcBorders>
              <w:left w:val="nil"/>
              <w:right w:val="nil"/>
            </w:tcBorders>
          </w:tcPr>
          <w:p w:rsidR="00233D7C" w:rsidRDefault="00000000">
            <w:pPr>
              <w:bidi/>
              <w:jc w:val="right"/>
            </w:pPr>
            <w:r>
              <w:rPr>
                <w:rtl/>
              </w:rPr>
              <w:t>می و هوانگ (۲۰۲۳)</w:t>
            </w:r>
          </w:p>
        </w:tc>
        <w:tc>
          <w:tcPr>
            <w:tcW w:w="1296" w:type="dxa"/>
            <w:tcBorders>
              <w:left w:val="nil"/>
              <w:right w:val="nil"/>
            </w:tcBorders>
          </w:tcPr>
          <w:p w:rsidR="00233D7C" w:rsidRDefault="00000000">
            <w:pPr>
              <w:bidi/>
              <w:jc w:val="right"/>
            </w:pPr>
            <w:r>
              <w:rPr>
                <w:rtl/>
              </w:rPr>
              <w:t>PPO (دو سطحی درونی-بیرونی)</w:t>
            </w:r>
          </w:p>
        </w:tc>
        <w:tc>
          <w:tcPr>
            <w:tcW w:w="1296" w:type="dxa"/>
            <w:tcBorders>
              <w:left w:val="nil"/>
              <w:right w:val="nil"/>
            </w:tcBorders>
          </w:tcPr>
          <w:p w:rsidR="00233D7C" w:rsidRDefault="00000000">
            <w:pPr>
              <w:bidi/>
              <w:jc w:val="right"/>
            </w:pPr>
            <w:r>
              <w:rPr>
                <w:rtl/>
              </w:rPr>
              <w:t>بازار مصرف‌کننده-تولیدکننده در ساختمان سوئدی</w:t>
            </w:r>
          </w:p>
        </w:tc>
        <w:tc>
          <w:tcPr>
            <w:tcW w:w="1296" w:type="dxa"/>
            <w:tcBorders>
              <w:left w:val="nil"/>
              <w:right w:val="nil"/>
            </w:tcBorders>
          </w:tcPr>
          <w:p w:rsidR="00233D7C" w:rsidRDefault="00000000">
            <w:pPr>
              <w:bidi/>
              <w:jc w:val="right"/>
            </w:pPr>
            <w:r>
              <w:rPr>
                <w:rtl/>
              </w:rPr>
              <w:t>برابری درآمد</w:t>
            </w:r>
          </w:p>
        </w:tc>
        <w:tc>
          <w:tcPr>
            <w:tcW w:w="1296" w:type="dxa"/>
            <w:tcBorders>
              <w:left w:val="nil"/>
              <w:right w:val="nil"/>
            </w:tcBorders>
          </w:tcPr>
          <w:p w:rsidR="00233D7C" w:rsidRDefault="00000000">
            <w:pPr>
              <w:bidi/>
              <w:jc w:val="right"/>
            </w:pPr>
            <w:r>
              <w:rPr>
                <w:rtl/>
              </w:rPr>
              <w:t>خیر (فرض عقلانیت اقتصادی)</w:t>
            </w:r>
          </w:p>
        </w:tc>
        <w:tc>
          <w:tcPr>
            <w:tcW w:w="1296" w:type="dxa"/>
            <w:tcBorders>
              <w:left w:val="nil"/>
              <w:right w:val="nil"/>
            </w:tcBorders>
          </w:tcPr>
          <w:p w:rsidR="00233D7C" w:rsidRDefault="00000000">
            <w:pPr>
              <w:bidi/>
              <w:jc w:val="right"/>
            </w:pPr>
            <w:r>
              <w:rPr>
                <w:rtl/>
              </w:rPr>
              <w:t>کشش قیمتی نوظهور در P2P</w:t>
            </w:r>
          </w:p>
        </w:tc>
        <w:tc>
          <w:tcPr>
            <w:tcW w:w="1296" w:type="dxa"/>
            <w:tcBorders>
              <w:left w:val="nil"/>
              <w:right w:val="nil"/>
            </w:tcBorders>
          </w:tcPr>
          <w:p w:rsidR="00233D7C" w:rsidRDefault="00000000">
            <w:pPr>
              <w:bidi/>
              <w:jc w:val="right"/>
            </w:pPr>
            <w:r>
              <w:rPr>
                <w:rtl/>
              </w:rPr>
              <w:t>فرض عامل‌های عقلانی همگن</w:t>
            </w:r>
          </w:p>
        </w:tc>
      </w:tr>
      <w:tr w:rsidR="00233D7C">
        <w:trPr>
          <w:cantSplit/>
          <w:jc w:val="center"/>
        </w:trPr>
        <w:tc>
          <w:tcPr>
            <w:tcW w:w="1296" w:type="dxa"/>
            <w:tcBorders>
              <w:left w:val="nil"/>
              <w:right w:val="nil"/>
            </w:tcBorders>
          </w:tcPr>
          <w:p w:rsidR="00233D7C" w:rsidRDefault="00000000">
            <w:pPr>
              <w:bidi/>
              <w:jc w:val="right"/>
            </w:pPr>
            <w:r>
              <w:rPr>
                <w:rtl/>
              </w:rPr>
              <w:t>کوساتاکه و همکاران (۲۰۲۳)</w:t>
            </w:r>
          </w:p>
        </w:tc>
        <w:tc>
          <w:tcPr>
            <w:tcW w:w="1296" w:type="dxa"/>
            <w:tcBorders>
              <w:left w:val="nil"/>
              <w:right w:val="nil"/>
            </w:tcBorders>
          </w:tcPr>
          <w:p w:rsidR="00233D7C" w:rsidRDefault="00000000">
            <w:pPr>
              <w:bidi/>
              <w:jc w:val="right"/>
            </w:pPr>
            <w:r>
              <w:rPr>
                <w:rtl/>
              </w:rPr>
              <w:t>تکاملی / چندهدفه</w:t>
            </w:r>
          </w:p>
        </w:tc>
        <w:tc>
          <w:tcPr>
            <w:tcW w:w="1296" w:type="dxa"/>
            <w:tcBorders>
              <w:left w:val="nil"/>
              <w:right w:val="nil"/>
            </w:tcBorders>
          </w:tcPr>
          <w:p w:rsidR="00233D7C" w:rsidRDefault="00000000">
            <w:pPr>
              <w:bidi/>
              <w:jc w:val="right"/>
            </w:pPr>
            <w:r>
              <w:rPr>
                <w:rtl/>
              </w:rPr>
              <w:t>مبادله‌ی انرژی P2P</w:t>
            </w:r>
          </w:p>
        </w:tc>
        <w:tc>
          <w:tcPr>
            <w:tcW w:w="1296" w:type="dxa"/>
            <w:tcBorders>
              <w:left w:val="nil"/>
              <w:right w:val="nil"/>
            </w:tcBorders>
          </w:tcPr>
          <w:p w:rsidR="00233D7C" w:rsidRDefault="00000000">
            <w:pPr>
              <w:bidi/>
              <w:jc w:val="right"/>
            </w:pPr>
            <w:r>
              <w:rPr>
                <w:rtl/>
              </w:rPr>
              <w:t>عدالت سود / حداقل‑حداکثر سود</w:t>
            </w:r>
          </w:p>
        </w:tc>
        <w:tc>
          <w:tcPr>
            <w:tcW w:w="1296" w:type="dxa"/>
            <w:tcBorders>
              <w:left w:val="nil"/>
              <w:right w:val="nil"/>
            </w:tcBorders>
          </w:tcPr>
          <w:p w:rsidR="00233D7C" w:rsidRDefault="00000000">
            <w:pPr>
              <w:bidi/>
              <w:jc w:val="right"/>
            </w:pPr>
            <w:r>
              <w:rPr>
                <w:rtl/>
              </w:rPr>
              <w:t>خیر</w:t>
            </w:r>
          </w:p>
        </w:tc>
        <w:tc>
          <w:tcPr>
            <w:tcW w:w="1296" w:type="dxa"/>
            <w:tcBorders>
              <w:left w:val="nil"/>
              <w:right w:val="nil"/>
            </w:tcBorders>
          </w:tcPr>
          <w:p w:rsidR="00233D7C" w:rsidRDefault="00000000">
            <w:pPr>
              <w:bidi/>
              <w:jc w:val="right"/>
            </w:pPr>
            <w:r>
              <w:rPr>
                <w:rtl/>
              </w:rPr>
              <w:t>تعادل مؤثر عرضه-تقاضا</w:t>
            </w:r>
          </w:p>
        </w:tc>
        <w:tc>
          <w:tcPr>
            <w:tcW w:w="1296" w:type="dxa"/>
            <w:tcBorders>
              <w:left w:val="nil"/>
              <w:right w:val="nil"/>
            </w:tcBorders>
          </w:tcPr>
          <w:p w:rsidR="00233D7C" w:rsidRDefault="00000000">
            <w:pPr>
              <w:bidi/>
              <w:jc w:val="right"/>
            </w:pPr>
            <w:r>
              <w:rPr>
                <w:rtl/>
              </w:rPr>
              <w:t>محاسبات کند؛ غیرقابل‌انطباق بلادرنگ</w:t>
            </w:r>
          </w:p>
        </w:tc>
      </w:tr>
      <w:tr w:rsidR="00233D7C">
        <w:trPr>
          <w:cantSplit/>
          <w:jc w:val="center"/>
        </w:trPr>
        <w:tc>
          <w:tcPr>
            <w:tcW w:w="1296" w:type="dxa"/>
            <w:tcBorders>
              <w:left w:val="nil"/>
              <w:right w:val="nil"/>
            </w:tcBorders>
          </w:tcPr>
          <w:p w:rsidR="00233D7C" w:rsidRDefault="00000000">
            <w:pPr>
              <w:bidi/>
              <w:jc w:val="right"/>
            </w:pPr>
            <w:r>
              <w:rPr>
                <w:rtl/>
              </w:rPr>
              <w:t>به‌رونانی و همکاران (۲۰۲۳)</w:t>
            </w:r>
          </w:p>
        </w:tc>
        <w:tc>
          <w:tcPr>
            <w:tcW w:w="1296" w:type="dxa"/>
            <w:tcBorders>
              <w:left w:val="nil"/>
              <w:right w:val="nil"/>
            </w:tcBorders>
          </w:tcPr>
          <w:p w:rsidR="00233D7C" w:rsidRDefault="00000000">
            <w:pPr>
              <w:bidi/>
              <w:jc w:val="right"/>
            </w:pPr>
            <w:r>
              <w:rPr>
                <w:rtl/>
              </w:rPr>
              <w:t>نظریه‌بازی دو سطحی</w:t>
            </w:r>
          </w:p>
        </w:tc>
        <w:tc>
          <w:tcPr>
            <w:tcW w:w="1296" w:type="dxa"/>
            <w:tcBorders>
              <w:left w:val="nil"/>
              <w:right w:val="nil"/>
            </w:tcBorders>
          </w:tcPr>
          <w:p w:rsidR="00233D7C" w:rsidRDefault="00000000">
            <w:pPr>
              <w:bidi/>
              <w:jc w:val="right"/>
            </w:pPr>
            <w:r>
              <w:rPr>
                <w:rtl/>
              </w:rPr>
              <w:t>هاب‌های انرژی هوشمند</w:t>
            </w:r>
          </w:p>
        </w:tc>
        <w:tc>
          <w:tcPr>
            <w:tcW w:w="1296" w:type="dxa"/>
            <w:tcBorders>
              <w:left w:val="nil"/>
              <w:right w:val="nil"/>
            </w:tcBorders>
          </w:tcPr>
          <w:p w:rsidR="00233D7C" w:rsidRDefault="00000000">
            <w:pPr>
              <w:bidi/>
              <w:jc w:val="right"/>
            </w:pPr>
            <w:r>
              <w:rPr>
                <w:rtl/>
              </w:rPr>
              <w:t>واریانس کاهش هزینه</w:t>
            </w:r>
          </w:p>
        </w:tc>
        <w:tc>
          <w:tcPr>
            <w:tcW w:w="1296" w:type="dxa"/>
            <w:tcBorders>
              <w:left w:val="nil"/>
              <w:right w:val="nil"/>
            </w:tcBorders>
          </w:tcPr>
          <w:p w:rsidR="00233D7C" w:rsidRDefault="00000000">
            <w:pPr>
              <w:bidi/>
              <w:jc w:val="right"/>
            </w:pPr>
            <w:r>
              <w:rPr>
                <w:rtl/>
              </w:rPr>
              <w:t>خیر</w:t>
            </w:r>
          </w:p>
        </w:tc>
        <w:tc>
          <w:tcPr>
            <w:tcW w:w="1296" w:type="dxa"/>
            <w:tcBorders>
              <w:left w:val="nil"/>
              <w:right w:val="nil"/>
            </w:tcBorders>
          </w:tcPr>
          <w:p w:rsidR="00233D7C" w:rsidRDefault="00000000">
            <w:pPr>
              <w:bidi/>
              <w:jc w:val="right"/>
            </w:pPr>
            <w:r>
              <w:rPr>
                <w:rtl/>
              </w:rPr>
              <w:t>واسطه‌گری قیمت با تضمین اثبات‌پذیر</w:t>
            </w:r>
          </w:p>
        </w:tc>
        <w:tc>
          <w:tcPr>
            <w:tcW w:w="1296" w:type="dxa"/>
            <w:tcBorders>
              <w:left w:val="nil"/>
              <w:right w:val="nil"/>
            </w:tcBorders>
          </w:tcPr>
          <w:p w:rsidR="00233D7C" w:rsidRDefault="00000000">
            <w:pPr>
              <w:bidi/>
              <w:jc w:val="right"/>
            </w:pPr>
            <w:r>
              <w:rPr>
                <w:rtl/>
              </w:rPr>
              <w:t>نیاز به هماهنگ‌کننده‌ی نیمه‌متمرکز</w:t>
            </w:r>
          </w:p>
        </w:tc>
      </w:tr>
      <w:tr w:rsidR="00233D7C">
        <w:trPr>
          <w:cantSplit/>
          <w:jc w:val="center"/>
        </w:trPr>
        <w:tc>
          <w:tcPr>
            <w:tcW w:w="1296" w:type="dxa"/>
            <w:tcBorders>
              <w:left w:val="nil"/>
              <w:right w:val="nil"/>
            </w:tcBorders>
          </w:tcPr>
          <w:p w:rsidR="00233D7C" w:rsidRDefault="00000000">
            <w:pPr>
              <w:bidi/>
              <w:jc w:val="right"/>
            </w:pPr>
            <w:r>
              <w:rPr>
                <w:rtl/>
              </w:rPr>
              <w:t>آلور و همکاران (۲۰۲۴)</w:t>
            </w:r>
          </w:p>
        </w:tc>
        <w:tc>
          <w:tcPr>
            <w:tcW w:w="1296" w:type="dxa"/>
            <w:tcBorders>
              <w:left w:val="nil"/>
              <w:right w:val="nil"/>
            </w:tcBorders>
          </w:tcPr>
          <w:p w:rsidR="00233D7C" w:rsidRDefault="00000000">
            <w:pPr>
              <w:bidi/>
              <w:jc w:val="right"/>
            </w:pPr>
            <w:r>
              <w:rPr>
                <w:rtl/>
              </w:rPr>
              <w:t>MARL (شبکه‌های عصبی گراف)</w:t>
            </w:r>
          </w:p>
        </w:tc>
        <w:tc>
          <w:tcPr>
            <w:tcW w:w="1296" w:type="dxa"/>
            <w:tcBorders>
              <w:left w:val="nil"/>
              <w:right w:val="nil"/>
            </w:tcBorders>
          </w:tcPr>
          <w:p w:rsidR="00233D7C" w:rsidRDefault="00000000">
            <w:pPr>
              <w:bidi/>
              <w:jc w:val="right"/>
            </w:pPr>
            <w:r>
              <w:rPr>
                <w:rtl/>
              </w:rPr>
              <w:t>ناوبری چندعاملی</w:t>
            </w:r>
          </w:p>
        </w:tc>
        <w:tc>
          <w:tcPr>
            <w:tcW w:w="1296" w:type="dxa"/>
            <w:tcBorders>
              <w:left w:val="nil"/>
              <w:right w:val="nil"/>
            </w:tcBorders>
          </w:tcPr>
          <w:p w:rsidR="00233D7C" w:rsidRDefault="00000000">
            <w:pPr>
              <w:bidi/>
              <w:jc w:val="right"/>
            </w:pPr>
            <w:r>
              <w:rPr>
                <w:rtl/>
              </w:rPr>
              <w:t>۱ / ضریب تغییرات</w:t>
            </w:r>
          </w:p>
        </w:tc>
        <w:tc>
          <w:tcPr>
            <w:tcW w:w="1296" w:type="dxa"/>
            <w:tcBorders>
              <w:left w:val="nil"/>
              <w:right w:val="nil"/>
            </w:tcBorders>
          </w:tcPr>
          <w:p w:rsidR="00233D7C" w:rsidRDefault="00000000">
            <w:pPr>
              <w:bidi/>
              <w:jc w:val="right"/>
            </w:pPr>
            <w:r>
              <w:rPr>
                <w:rtl/>
              </w:rPr>
              <w:t>خیر</w:t>
            </w:r>
          </w:p>
        </w:tc>
        <w:tc>
          <w:tcPr>
            <w:tcW w:w="1296" w:type="dxa"/>
            <w:tcBorders>
              <w:left w:val="nil"/>
              <w:right w:val="nil"/>
            </w:tcBorders>
          </w:tcPr>
          <w:p w:rsidR="00233D7C" w:rsidRDefault="00000000">
            <w:pPr>
              <w:bidi/>
              <w:jc w:val="right"/>
            </w:pPr>
            <w:r>
              <w:rPr>
                <w:rtl/>
              </w:rPr>
              <w:t>قابلیت‌توسعه به تعداد دلخواه عامل با GNN</w:t>
            </w:r>
          </w:p>
        </w:tc>
        <w:tc>
          <w:tcPr>
            <w:tcW w:w="1296" w:type="dxa"/>
            <w:tcBorders>
              <w:left w:val="nil"/>
              <w:right w:val="nil"/>
            </w:tcBorders>
          </w:tcPr>
          <w:p w:rsidR="00233D7C" w:rsidRDefault="00000000">
            <w:pPr>
              <w:bidi/>
              <w:jc w:val="right"/>
            </w:pPr>
            <w:r>
              <w:rPr>
                <w:rtl/>
              </w:rPr>
              <w:t>متمرکز بر ناوبری، نه اشتراک مسکونی</w:t>
            </w:r>
          </w:p>
        </w:tc>
      </w:tr>
      <w:tr w:rsidR="00233D7C">
        <w:trPr>
          <w:cantSplit/>
          <w:jc w:val="center"/>
        </w:trPr>
        <w:tc>
          <w:tcPr>
            <w:tcW w:w="1296" w:type="dxa"/>
            <w:tcBorders>
              <w:left w:val="nil"/>
              <w:right w:val="nil"/>
            </w:tcBorders>
          </w:tcPr>
          <w:p w:rsidR="00233D7C" w:rsidRDefault="00000000">
            <w:pPr>
              <w:bidi/>
              <w:jc w:val="right"/>
            </w:pPr>
            <w:r>
              <w:rPr>
                <w:rtl/>
              </w:rPr>
              <w:lastRenderedPageBreak/>
              <w:t>جادهاو و همکاران (۲۰۲۴)</w:t>
            </w:r>
          </w:p>
        </w:tc>
        <w:tc>
          <w:tcPr>
            <w:tcW w:w="1296" w:type="dxa"/>
            <w:tcBorders>
              <w:left w:val="nil"/>
              <w:right w:val="nil"/>
            </w:tcBorders>
          </w:tcPr>
          <w:p w:rsidR="00233D7C" w:rsidRDefault="00000000">
            <w:pPr>
              <w:bidi/>
              <w:jc w:val="right"/>
            </w:pPr>
            <w:r>
              <w:rPr>
                <w:rtl/>
              </w:rPr>
              <w:t>IPPO + منتقد عدالت مبتنی بر LLM</w:t>
            </w:r>
          </w:p>
        </w:tc>
        <w:tc>
          <w:tcPr>
            <w:tcW w:w="1296" w:type="dxa"/>
            <w:tcBorders>
              <w:left w:val="nil"/>
              <w:right w:val="nil"/>
            </w:tcBorders>
          </w:tcPr>
          <w:p w:rsidR="00233D7C" w:rsidRDefault="00000000">
            <w:pPr>
              <w:bidi/>
              <w:jc w:val="right"/>
            </w:pPr>
            <w:r>
              <w:rPr>
                <w:rtl/>
              </w:rPr>
              <w:t>بازار P2P (FairMarket‑RL)</w:t>
            </w:r>
          </w:p>
        </w:tc>
        <w:tc>
          <w:tcPr>
            <w:tcW w:w="1296" w:type="dxa"/>
            <w:tcBorders>
              <w:left w:val="nil"/>
              <w:right w:val="nil"/>
            </w:tcBorders>
          </w:tcPr>
          <w:p w:rsidR="00233D7C" w:rsidRDefault="00000000">
            <w:pPr>
              <w:bidi/>
              <w:jc w:val="right"/>
            </w:pPr>
            <w:r>
              <w:rPr>
                <w:rtl/>
              </w:rPr>
              <w:t>نمرات FTB و FBS هدایت‌شده توسط LLM</w:t>
            </w:r>
          </w:p>
        </w:tc>
        <w:tc>
          <w:tcPr>
            <w:tcW w:w="1296" w:type="dxa"/>
            <w:tcBorders>
              <w:left w:val="nil"/>
              <w:right w:val="nil"/>
            </w:tcBorders>
          </w:tcPr>
          <w:p w:rsidR="00233D7C" w:rsidRDefault="00000000">
            <w:pPr>
              <w:bidi/>
              <w:jc w:val="right"/>
            </w:pPr>
            <w:r>
              <w:rPr>
                <w:rtl/>
              </w:rPr>
              <w:t>غیرمستقیم (استدلال اخلاقی)</w:t>
            </w:r>
          </w:p>
        </w:tc>
        <w:tc>
          <w:tcPr>
            <w:tcW w:w="1296" w:type="dxa"/>
            <w:tcBorders>
              <w:left w:val="nil"/>
              <w:right w:val="nil"/>
            </w:tcBorders>
          </w:tcPr>
          <w:p w:rsidR="00233D7C" w:rsidRDefault="00000000">
            <w:pPr>
              <w:bidi/>
              <w:jc w:val="right"/>
            </w:pPr>
            <w:r>
              <w:rPr>
                <w:rtl/>
              </w:rPr>
              <w:t>ارزیابی‌های انسان‌محور</w:t>
            </w:r>
          </w:p>
        </w:tc>
        <w:tc>
          <w:tcPr>
            <w:tcW w:w="1296" w:type="dxa"/>
            <w:tcBorders>
              <w:left w:val="nil"/>
              <w:right w:val="nil"/>
            </w:tcBorders>
          </w:tcPr>
          <w:p w:rsidR="00233D7C" w:rsidRDefault="00000000">
            <w:pPr>
              <w:bidi/>
              <w:jc w:val="right"/>
            </w:pPr>
            <w:r>
              <w:rPr>
                <w:rtl/>
              </w:rPr>
              <w:t>وابسته به پایداری بلادرنگ API مدل زبانی بزرگ</w:t>
            </w:r>
          </w:p>
        </w:tc>
      </w:tr>
      <w:tr w:rsidR="00233D7C">
        <w:trPr>
          <w:cantSplit/>
          <w:jc w:val="center"/>
        </w:trPr>
        <w:tc>
          <w:tcPr>
            <w:tcW w:w="1296" w:type="dxa"/>
            <w:tcBorders>
              <w:left w:val="nil"/>
              <w:right w:val="nil"/>
            </w:tcBorders>
          </w:tcPr>
          <w:p w:rsidR="00233D7C" w:rsidRDefault="00000000">
            <w:pPr>
              <w:bidi/>
              <w:jc w:val="right"/>
            </w:pPr>
            <w:r>
              <w:rPr>
                <w:rtl/>
              </w:rPr>
              <w:t>هیوز و همکاران (۲۰۱۸)</w:t>
            </w:r>
          </w:p>
        </w:tc>
        <w:tc>
          <w:tcPr>
            <w:tcW w:w="1296" w:type="dxa"/>
            <w:tcBorders>
              <w:left w:val="nil"/>
              <w:right w:val="nil"/>
            </w:tcBorders>
          </w:tcPr>
          <w:p w:rsidR="00233D7C" w:rsidRDefault="00000000">
            <w:pPr>
              <w:bidi/>
              <w:jc w:val="right"/>
            </w:pPr>
            <w:r>
              <w:rPr>
                <w:rtl/>
              </w:rPr>
              <w:t>A3C (یادگیری تقویتی عمیق)</w:t>
            </w:r>
          </w:p>
        </w:tc>
        <w:tc>
          <w:tcPr>
            <w:tcW w:w="1296" w:type="dxa"/>
            <w:tcBorders>
              <w:left w:val="nil"/>
              <w:right w:val="nil"/>
            </w:tcBorders>
          </w:tcPr>
          <w:p w:rsidR="00233D7C" w:rsidRDefault="00000000">
            <w:pPr>
              <w:bidi/>
              <w:jc w:val="right"/>
            </w:pPr>
            <w:r>
              <w:rPr>
                <w:rtl/>
              </w:rPr>
              <w:t>بازی‌های Cleanup و Harvest</w:t>
            </w:r>
          </w:p>
        </w:tc>
        <w:tc>
          <w:tcPr>
            <w:tcW w:w="1296" w:type="dxa"/>
            <w:tcBorders>
              <w:left w:val="nil"/>
              <w:right w:val="nil"/>
            </w:tcBorders>
          </w:tcPr>
          <w:p w:rsidR="00233D7C" w:rsidRDefault="00000000">
            <w:pPr>
              <w:bidi/>
              <w:jc w:val="right"/>
            </w:pPr>
            <w:r>
              <w:rPr>
                <w:rtl/>
              </w:rPr>
              <w:t>پاداش‌های نابرابری‌گریزی</w:t>
            </w:r>
          </w:p>
        </w:tc>
        <w:tc>
          <w:tcPr>
            <w:tcW w:w="1296" w:type="dxa"/>
            <w:tcBorders>
              <w:left w:val="nil"/>
              <w:right w:val="nil"/>
            </w:tcBorders>
          </w:tcPr>
          <w:p w:rsidR="00233D7C" w:rsidRDefault="00000000">
            <w:pPr>
              <w:bidi/>
              <w:jc w:val="right"/>
            </w:pPr>
            <w:r>
              <w:rPr>
                <w:rtl/>
              </w:rPr>
              <w:t>خیر</w:t>
            </w:r>
          </w:p>
        </w:tc>
        <w:tc>
          <w:tcPr>
            <w:tcW w:w="1296" w:type="dxa"/>
            <w:tcBorders>
              <w:left w:val="nil"/>
              <w:right w:val="nil"/>
            </w:tcBorders>
          </w:tcPr>
          <w:p w:rsidR="00233D7C" w:rsidRDefault="00000000">
            <w:pPr>
              <w:bidi/>
              <w:jc w:val="right"/>
            </w:pPr>
            <w:r>
              <w:rPr>
                <w:rtl/>
              </w:rPr>
              <w:t>حل تراژدی منابع مشترک</w:t>
            </w:r>
          </w:p>
        </w:tc>
        <w:tc>
          <w:tcPr>
            <w:tcW w:w="1296" w:type="dxa"/>
            <w:tcBorders>
              <w:left w:val="nil"/>
              <w:right w:val="nil"/>
            </w:tcBorders>
          </w:tcPr>
          <w:p w:rsidR="00233D7C" w:rsidRDefault="00000000">
            <w:pPr>
              <w:bidi/>
              <w:jc w:val="right"/>
            </w:pPr>
            <w:r>
              <w:rPr>
                <w:rtl/>
              </w:rPr>
              <w:t>زمین‌گذاری‌شده در روان‌شناسی پنج‌عاملی نیست</w:t>
            </w:r>
          </w:p>
        </w:tc>
      </w:tr>
      <w:tr w:rsidR="00233D7C">
        <w:trPr>
          <w:cantSplit/>
          <w:jc w:val="center"/>
        </w:trPr>
        <w:tc>
          <w:tcPr>
            <w:tcW w:w="1296" w:type="dxa"/>
            <w:tcBorders>
              <w:left w:val="nil"/>
              <w:right w:val="nil"/>
            </w:tcBorders>
          </w:tcPr>
          <w:p w:rsidR="00233D7C" w:rsidRDefault="00000000">
            <w:pPr>
              <w:bidi/>
              <w:jc w:val="right"/>
            </w:pPr>
            <w:r>
              <w:rPr>
                <w:rtl/>
              </w:rPr>
              <w:t>ما و همکاران (۲۰۲۵)</w:t>
            </w:r>
          </w:p>
        </w:tc>
        <w:tc>
          <w:tcPr>
            <w:tcW w:w="1296" w:type="dxa"/>
            <w:tcBorders>
              <w:left w:val="nil"/>
              <w:right w:val="nil"/>
            </w:tcBorders>
          </w:tcPr>
          <w:p w:rsidR="00233D7C" w:rsidRDefault="00000000">
            <w:pPr>
              <w:bidi/>
              <w:jc w:val="right"/>
            </w:pPr>
            <w:r>
              <w:rPr>
                <w:rtl/>
              </w:rPr>
              <w:t>CAPPO + گردش کار LLM</w:t>
            </w:r>
          </w:p>
        </w:tc>
        <w:tc>
          <w:tcPr>
            <w:tcW w:w="1296" w:type="dxa"/>
            <w:tcBorders>
              <w:left w:val="nil"/>
              <w:right w:val="nil"/>
            </w:tcBorders>
          </w:tcPr>
          <w:p w:rsidR="00233D7C" w:rsidRDefault="00000000">
            <w:pPr>
              <w:bidi/>
              <w:jc w:val="right"/>
            </w:pPr>
            <w:r>
              <w:rPr>
                <w:rtl/>
              </w:rPr>
              <w:t>بازار حوزه‌های سرشماری ۹۹‑گانه‌ی فلوریدا</w:t>
            </w:r>
          </w:p>
        </w:tc>
        <w:tc>
          <w:tcPr>
            <w:tcW w:w="1296" w:type="dxa"/>
            <w:tcBorders>
              <w:left w:val="nil"/>
              <w:right w:val="nil"/>
            </w:tcBorders>
          </w:tcPr>
          <w:p w:rsidR="00233D7C" w:rsidRDefault="00000000">
            <w:pPr>
              <w:bidi/>
              <w:jc w:val="right"/>
            </w:pPr>
            <w:r>
              <w:rPr>
                <w:rtl/>
              </w:rPr>
              <w:t>کمک‌های کربن / سیگنال‌های برابری</w:t>
            </w:r>
          </w:p>
        </w:tc>
        <w:tc>
          <w:tcPr>
            <w:tcW w:w="1296" w:type="dxa"/>
            <w:tcBorders>
              <w:left w:val="nil"/>
              <w:right w:val="nil"/>
            </w:tcBorders>
          </w:tcPr>
          <w:p w:rsidR="00233D7C" w:rsidRDefault="00000000">
            <w:pPr>
              <w:bidi/>
              <w:jc w:val="right"/>
            </w:pPr>
            <w:r>
              <w:rPr>
                <w:rtl/>
              </w:rPr>
              <w:t>غیرمستقیم (قصد کاربر)</w:t>
            </w:r>
          </w:p>
        </w:tc>
        <w:tc>
          <w:tcPr>
            <w:tcW w:w="1296" w:type="dxa"/>
            <w:tcBorders>
              <w:left w:val="nil"/>
              <w:right w:val="nil"/>
            </w:tcBorders>
          </w:tcPr>
          <w:p w:rsidR="00233D7C" w:rsidRDefault="00000000">
            <w:pPr>
              <w:bidi/>
              <w:jc w:val="right"/>
            </w:pPr>
            <w:r>
              <w:rPr>
                <w:rtl/>
              </w:rPr>
              <w:t>پرداختن به فقر انرژی با داده‌های چندوجهی</w:t>
            </w:r>
          </w:p>
        </w:tc>
        <w:tc>
          <w:tcPr>
            <w:tcW w:w="1296" w:type="dxa"/>
            <w:tcBorders>
              <w:left w:val="nil"/>
              <w:right w:val="nil"/>
            </w:tcBorders>
          </w:tcPr>
          <w:p w:rsidR="00233D7C" w:rsidRDefault="00000000">
            <w:pPr>
              <w:bidi/>
              <w:jc w:val="right"/>
            </w:pPr>
            <w:r>
              <w:rPr>
                <w:rtl/>
              </w:rPr>
              <w:t>حلقه‌ی LLM‑RL در برابر تغییرات دستور شکننده است</w:t>
            </w:r>
          </w:p>
        </w:tc>
      </w:tr>
      <w:tr w:rsidR="00233D7C">
        <w:trPr>
          <w:cantSplit/>
          <w:jc w:val="center"/>
        </w:trPr>
        <w:tc>
          <w:tcPr>
            <w:tcW w:w="1296" w:type="dxa"/>
            <w:tcBorders>
              <w:left w:val="nil"/>
              <w:right w:val="nil"/>
            </w:tcBorders>
          </w:tcPr>
          <w:p w:rsidR="00233D7C" w:rsidRDefault="00000000">
            <w:pPr>
              <w:bidi/>
              <w:jc w:val="right"/>
            </w:pPr>
            <w:r>
              <w:rPr>
                <w:rtl/>
              </w:rPr>
              <w:t>رن و شو (۲۰۲۵)</w:t>
            </w:r>
          </w:p>
        </w:tc>
        <w:tc>
          <w:tcPr>
            <w:tcW w:w="1296" w:type="dxa"/>
            <w:tcBorders>
              <w:left w:val="nil"/>
              <w:right w:val="nil"/>
            </w:tcBorders>
          </w:tcPr>
          <w:p w:rsidR="00233D7C" w:rsidRDefault="00000000">
            <w:pPr>
              <w:bidi/>
              <w:jc w:val="right"/>
            </w:pPr>
            <w:r>
              <w:rPr>
                <w:rtl/>
              </w:rPr>
              <w:t>عامل‌های مولد (LLM)</w:t>
            </w:r>
          </w:p>
        </w:tc>
        <w:tc>
          <w:tcPr>
            <w:tcW w:w="1296" w:type="dxa"/>
            <w:tcBorders>
              <w:left w:val="nil"/>
              <w:right w:val="nil"/>
            </w:tcBorders>
          </w:tcPr>
          <w:p w:rsidR="00233D7C" w:rsidRDefault="00000000">
            <w:pPr>
              <w:bidi/>
              <w:jc w:val="right"/>
            </w:pPr>
            <w:r>
              <w:rPr>
                <w:rtl/>
              </w:rPr>
              <w:t>شبیه‌سازی اجتماعی کلاس درس</w:t>
            </w:r>
          </w:p>
        </w:tc>
        <w:tc>
          <w:tcPr>
            <w:tcW w:w="1296" w:type="dxa"/>
            <w:tcBorders>
              <w:left w:val="nil"/>
              <w:right w:val="nil"/>
            </w:tcBorders>
          </w:tcPr>
          <w:p w:rsidR="00233D7C" w:rsidRDefault="00000000">
            <w:pPr>
              <w:jc w:val="center"/>
            </w:pPr>
            <w:r>
              <w:t>N/A</w:t>
            </w:r>
          </w:p>
        </w:tc>
        <w:tc>
          <w:tcPr>
            <w:tcW w:w="1296" w:type="dxa"/>
            <w:tcBorders>
              <w:left w:val="nil"/>
              <w:right w:val="nil"/>
            </w:tcBorders>
          </w:tcPr>
          <w:p w:rsidR="00233D7C" w:rsidRDefault="00000000">
            <w:pPr>
              <w:bidi/>
              <w:jc w:val="right"/>
            </w:pPr>
            <w:r>
              <w:rPr>
                <w:b/>
                <w:rtl/>
              </w:rPr>
              <w:t>بله (پنج‌عاملی)</w:t>
            </w:r>
          </w:p>
        </w:tc>
        <w:tc>
          <w:tcPr>
            <w:tcW w:w="1296" w:type="dxa"/>
            <w:tcBorders>
              <w:left w:val="nil"/>
              <w:right w:val="nil"/>
            </w:tcBorders>
          </w:tcPr>
          <w:p w:rsidR="00233D7C" w:rsidRDefault="00000000">
            <w:pPr>
              <w:bidi/>
              <w:jc w:val="right"/>
            </w:pPr>
            <w:r>
              <w:rPr>
                <w:rtl/>
              </w:rPr>
              <w:t>تحلیل پایداری ویژگی قوی</w:t>
            </w:r>
          </w:p>
        </w:tc>
        <w:tc>
          <w:tcPr>
            <w:tcW w:w="1296" w:type="dxa"/>
            <w:tcBorders>
              <w:left w:val="nil"/>
              <w:right w:val="nil"/>
            </w:tcBorders>
          </w:tcPr>
          <w:p w:rsidR="00233D7C" w:rsidRDefault="00000000">
            <w:pPr>
              <w:bidi/>
              <w:jc w:val="right"/>
            </w:pPr>
            <w:r>
              <w:rPr>
                <w:rtl/>
              </w:rPr>
              <w:t>مدیریت منابع فیزیکی ندارد</w:t>
            </w:r>
          </w:p>
        </w:tc>
      </w:tr>
      <w:tr w:rsidR="00233D7C">
        <w:trPr>
          <w:cantSplit/>
          <w:jc w:val="center"/>
        </w:trPr>
        <w:tc>
          <w:tcPr>
            <w:tcW w:w="1296" w:type="dxa"/>
            <w:tcBorders>
              <w:left w:val="nil"/>
              <w:right w:val="nil"/>
            </w:tcBorders>
          </w:tcPr>
          <w:p w:rsidR="00233D7C" w:rsidRDefault="00000000">
            <w:pPr>
              <w:bidi/>
              <w:jc w:val="right"/>
            </w:pPr>
            <w:r>
              <w:rPr>
                <w:b/>
                <w:rtl/>
              </w:rPr>
              <w:t>مطالعه‌ی حاضر</w:t>
            </w:r>
          </w:p>
        </w:tc>
        <w:tc>
          <w:tcPr>
            <w:tcW w:w="1296" w:type="dxa"/>
            <w:tcBorders>
              <w:left w:val="nil"/>
              <w:right w:val="nil"/>
            </w:tcBorders>
          </w:tcPr>
          <w:p w:rsidR="00233D7C" w:rsidRDefault="00000000">
            <w:pPr>
              <w:jc w:val="center"/>
            </w:pPr>
            <w:r>
              <w:rPr>
                <w:b/>
              </w:rPr>
              <w:t>OCEAN‑MARL (IQL)</w:t>
            </w:r>
          </w:p>
        </w:tc>
        <w:tc>
          <w:tcPr>
            <w:tcW w:w="1296" w:type="dxa"/>
            <w:tcBorders>
              <w:left w:val="nil"/>
              <w:right w:val="nil"/>
            </w:tcBorders>
          </w:tcPr>
          <w:p w:rsidR="00233D7C" w:rsidRDefault="00000000">
            <w:pPr>
              <w:bidi/>
              <w:jc w:val="right"/>
            </w:pPr>
            <w:r>
              <w:rPr>
                <w:b/>
                <w:rtl/>
              </w:rPr>
              <w:t>محله‌ی ۱۰‑خانه‌ای (حلقه‌ای)</w:t>
            </w:r>
          </w:p>
        </w:tc>
        <w:tc>
          <w:tcPr>
            <w:tcW w:w="1296" w:type="dxa"/>
            <w:tcBorders>
              <w:left w:val="nil"/>
              <w:right w:val="nil"/>
            </w:tcBorders>
          </w:tcPr>
          <w:p w:rsidR="00233D7C" w:rsidRDefault="00000000">
            <w:pPr>
              <w:bidi/>
              <w:jc w:val="right"/>
            </w:pPr>
            <w:r>
              <w:rPr>
                <w:b/>
                <w:rtl/>
              </w:rPr>
              <w:t>شاخص جین تعدیل‌شده با شخصیت</w:t>
            </w:r>
          </w:p>
        </w:tc>
        <w:tc>
          <w:tcPr>
            <w:tcW w:w="1296" w:type="dxa"/>
            <w:tcBorders>
              <w:left w:val="nil"/>
              <w:right w:val="nil"/>
            </w:tcBorders>
          </w:tcPr>
          <w:p w:rsidR="00233D7C" w:rsidRDefault="00000000">
            <w:pPr>
              <w:bidi/>
              <w:jc w:val="right"/>
            </w:pPr>
            <w:r>
              <w:rPr>
                <w:b/>
                <w:rtl/>
              </w:rPr>
              <w:t>بله (پنج‌عاملی)</w:t>
            </w:r>
          </w:p>
        </w:tc>
        <w:tc>
          <w:tcPr>
            <w:tcW w:w="1296" w:type="dxa"/>
            <w:tcBorders>
              <w:left w:val="nil"/>
              <w:right w:val="nil"/>
            </w:tcBorders>
          </w:tcPr>
          <w:p w:rsidR="00233D7C" w:rsidRDefault="00000000">
            <w:pPr>
              <w:bidi/>
              <w:jc w:val="right"/>
            </w:pPr>
            <w:r>
              <w:rPr>
                <w:b/>
                <w:rtl/>
              </w:rPr>
              <w:t>یکپارچه‌سازی روان‌شناسی OCEAN با اشتراک انرژی فیزیکی</w:t>
            </w:r>
          </w:p>
        </w:tc>
        <w:tc>
          <w:tcPr>
            <w:tcW w:w="1296" w:type="dxa"/>
            <w:tcBorders>
              <w:left w:val="nil"/>
              <w:right w:val="nil"/>
            </w:tcBorders>
          </w:tcPr>
          <w:p w:rsidR="00233D7C" w:rsidRDefault="00000000">
            <w:pPr>
              <w:bidi/>
              <w:jc w:val="right"/>
            </w:pPr>
            <w:r>
              <w:rPr>
                <w:rtl/>
              </w:rPr>
              <w:t>فضای وضعیت جدولی (۹۶ وضعیت) دانه‌بندی را محدود می‌کند</w:t>
            </w:r>
          </w:p>
        </w:tc>
      </w:tr>
    </w:tbl>
    <w:p w:rsidR="00233D7C" w:rsidRDefault="00233D7C">
      <w:pPr>
        <w:spacing w:after="120"/>
      </w:pPr>
    </w:p>
    <w:p w:rsidR="00233D7C" w:rsidRDefault="00000000">
      <w:pPr>
        <w:pStyle w:val="IAUBody"/>
        <w:bidi/>
      </w:pPr>
      <w:r>
        <w:rPr>
          <w:rtl/>
        </w:rPr>
        <w:t xml:space="preserve">مقایسه، چندین الگو را آشکار می‌سازد که در مرور مطالعات منفرد مبهم بودند. 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 هیچ‌یک به عامل‌های منفرد اجازه نمی‌دهند که درجه‌های مختلفی از دغدغه‌ی عدالت داشته باشند. دوم، تنها مطالعاتی که ناهمگنی شخصیت </w:t>
      </w:r>
      <w:r>
        <w:rPr>
          <w:rtl/>
        </w:rPr>
        <w:lastRenderedPageBreak/>
        <w:t>را دربر می‌گیرند ــ رن و شو (۲۰۲۵) و به‌طور غیرمستقیم، مطالعات عامل‌های مبتنی بر مدل زبانی بزرگ ــ در محیط‌های صرفاً اجتماعی یا متنی بدون مدیریت منابع فیزیکی عمل می‌کنند. محل تلاقی دو بُعد ــ ناهمگنی شخصیت در یک محیط مدیریت انرژی با زمین‌فیزیکی ــ قلمرویی اشغال‌نشده است که دقیقاً این پژوهش خود را در آن موقعیت‌یابی می‌کند.</w:t>
      </w:r>
    </w:p>
    <w:p w:rsidR="00233D7C" w:rsidRDefault="00000000">
      <w:pPr>
        <w:pStyle w:val="IAUBody"/>
        <w:bidi/>
      </w:pPr>
      <w:r>
        <w:rPr>
          <w:rtl/>
        </w:rPr>
        <w:t>سوم، مقایسه، یک شکاف روش‌شناختی بین مطالعات MARL انرژی و مطالعات شبیه‌سازی اجتماعی از نظر الگوریتم یادگیری را برجسته می‌کند. مطالعات انرژی عمدتاً از یادگیری کیو جدولی یا روش‌های تکاملی استفاده می‌کنند که منعکس‌کننده‌ی نیاز به کارایی نمونه و همگرایی پایدار در محیط‌های با محدودیت‌های جهان واقعی است. 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 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p>
    <w:p w:rsidR="00233D7C" w:rsidRDefault="00000000">
      <w:pPr>
        <w:pStyle w:val="IAUBody"/>
        <w:bidi/>
      </w:pPr>
      <w:r>
        <w:rPr>
          <w:rtl/>
        </w:rPr>
        <w:t>هر مدخل «نقاط ضعف» در جدول ۲-۱ مستقیماً با یکی از سه شکاف پژوهشی تعریف‌شده در بخش ۲-۴ مطابقت دارد. محدودیت یکنواخت عدالت که به‌عنوان انتخاب طراحی محدودکننده در می و هوانگ (۲۰۲۳)، هیوز و همکاران (۲۰۱۸) و جادهاو و همکاران (۲۰۲۴) شناسایی شده است، دقیقاً شکاف ۲ است: عدم وجود ترجیحات عدالت درونی ناهمگن در MARL عدالت‌آگاه موجود. عدم وجود زمین‌گذاری روان‌شناختی که برای شاربونیه و همکاران (۲۰۲۲)، کوساتاکه و همکاران (۲۰۲۳) و به‌رونانی و همکاران (۲۰۲۳) ذکر شده است، دقیقاً شکاف ۱ است: فقدان یک مدل شخصیت معتبر برای ساختاردهی ناهمگنی عامل. شکاف منابع فیزیکی که به‌عنوان محدودیت رن و شو (۲۰۲۵) و مطالعات شبیه‌سازی اجتماعی مبتنی بر مدل زبانی بزرگ شناسایی شده است، دقیقاً محل تلاقی گم‌شده‌ای است که این پایان‌نامه را برمی‌انگیزد: ناهمگنی شخصیت هرگز در یک محیط اشتراک انرژی با زمین‌فیزیکی آزمایش نشده است. بنابراین، این سه نقطه‌ضعف نه‌تنها کاستی‌های قبلی را فهرست می‌کنند، بلکه الزامات طراحی را که چارچوب OCEAN‑MARL پیشنهادی برای برآورده‌سازی آن‌ها ساخته شده است، تعریف می‌کنند.</w:t>
      </w:r>
    </w:p>
    <w:p w:rsidR="00233D7C" w:rsidRDefault="00000000">
      <w:pPr>
        <w:pStyle w:val="Heading2"/>
        <w:bidi/>
      </w:pPr>
      <w:bookmarkStart w:id="21" w:name="_Toc234096748"/>
      <w:r>
        <w:rPr>
          <w:rFonts w:ascii="Times New Roman" w:hAnsi="Times New Roman" w:cs="LMU Lotus"/>
          <w:b w:val="0"/>
          <w:rtl/>
        </w:rPr>
        <w:lastRenderedPageBreak/>
        <w:t>۲-۴ چارچوب مفهومی و شکاف‌های پژوهشی</w:t>
      </w:r>
      <w:bookmarkEnd w:id="21"/>
    </w:p>
    <w:p w:rsidR="00233D7C" w:rsidRDefault="00000000">
      <w:pPr>
        <w:pStyle w:val="IAUBodyFirst"/>
        <w:bidi/>
      </w:pPr>
      <w:r>
        <w:rPr>
          <w:rtl/>
        </w:rPr>
        <w:t>سه شکاف پژوهشی خاص از ادبیات مرور شده در بخش‌های پیشین پدیدار می‌شود. هر شکاف به‌طور دقیق تعریف می‌شود، در محدودیت‌های خاص کارهای پیشین زمین‌گذاری می‌گردد و مستقیماً توسط طراحی مطالعه‌ی حاضر مورد بررسی قرار می‌گیرد.</w:t>
      </w:r>
    </w:p>
    <w:p w:rsidR="00233D7C" w:rsidRDefault="00000000">
      <w:pPr>
        <w:pStyle w:val="IAUBody"/>
        <w:bidi/>
      </w:pPr>
      <w:r>
        <w:rPr>
          <w:rtl/>
        </w:rPr>
        <w:t>نخستین شکاف به عدم وجود ناهمگنی عامل زمین‌گذاری‌شده‌ی روان‌شناختی در MARL انرژی مربوط می‌شود. ادبیات MARL انرژی نشان داده است که ترجیحات ناهمگن عامل می‌توانند پیامدهای کیفی متفاوتی در سطح نظام تولید کنند (Charbonnier et al.، 2022؛ May &amp; Huang، 2023؛ Kusatake et al.، 2023)، اما هیچ مطالعه‌ی موجود، این ناهمگنی را در یک مدل روان‌شناختی معتبر از شخصیت زمین‌گذاری نمی‌کند. هنگامی که اهداف یا وزن‌های پاداش متفاوتی به عامل‌ها اختصاص داده می‌شود، این انتساب از منظر روان‌شناختی دلبخواهانه است ــ 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 ادبیات نگاشت شخصیت‑به‑یادگیری‌تقویتی (Moon et al.، 2022؛ Ren &amp; Xu، 2025) تأسیس کرده است که ویژگی‌های OCEAN را می‌توان در اصل به پارامترهای یادگیری تقویتی نگاشت، اما این نگاشت هرگز در یک محیط مدیریت منابع فیزیکی به‌کار گرفته نشده است. این پژوهش با تعریف انواع عامل به‌عنوان نقاطی در فضای شخصیت OCEAN 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p>
    <w:p w:rsidR="00233D7C" w:rsidRDefault="00000000">
      <w:pPr>
        <w:pStyle w:val="IAUBody"/>
        <w:bidi/>
      </w:pPr>
      <w:r>
        <w:rPr>
          <w:rtl/>
        </w:rPr>
        <w:t xml:space="preserve">دومین شکاف به تقابل بین محدودیت‌های عدالت یکنواخت و ترجیحات درونی ناهمگن مربوط می‌شود. ادبیات MARL عدالت‌آگاه (Hughes et al.، 2018؛ Jadhav et al.، 2024؛ Ma et al.، 2025) محدودیت‌های عدالت را به‌طور یکنواخت بر همه‌ی عامل‌های جامعه اعمال می‌کند. چه سازوکار عدالت یک جریمه‌ی نابرابری، یک منتقد مدل زبانی بزرگ یا یک سیگنال برابری مشتق‌شده از داده‌های سرشماری باشد، هر عامل در شبیه‌سازی تابع هدف عدالت یکسانی دارد. این یکنواختی در صورتی مناسب </w:t>
      </w:r>
      <w:r>
        <w:rPr>
          <w:rtl/>
        </w:rPr>
        <w:lastRenderedPageBreak/>
        <w:t>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(Fehr &amp; Gächter، 2000). 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p>
    <w:p w:rsidR="00233D7C" w:rsidRDefault="00000000">
      <w:pPr>
        <w:pStyle w:val="IAUBody"/>
        <w:bidi/>
      </w:pPr>
      <w:r>
        <w:rPr>
          <w:rtl/>
        </w:rPr>
        <w:t>سومین شکاف به هزینه‌ی اجتماعی بررسی‌نشده‌ی رفتار اکتشافی در اشتراک انرژی همکاری‌گونه مربوط می‌شود. مسئله‌ی اکتشاف جایگزین ــ پدیده‌ای که در آن رفتار اکتشافی یک عامل، یادگیری عامل‌های دیگر را بی‌ثبات می‌کند ــ در معیارهای MARL نظریه‌بازی مطالعه شده است (Matignon et al.، 2012؛ Leng، 2025)، اما هرگز در بافت مدیریت منابع فیزیکی بررسی نشده است. 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 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p>
    <w:p w:rsidR="00233D7C" w:rsidRDefault="00000000">
      <w:pPr>
        <w:pStyle w:val="Heading3"/>
        <w:bidi/>
      </w:pPr>
      <w:bookmarkStart w:id="22" w:name="_Toc234096749"/>
      <w:r>
        <w:rPr>
          <w:rFonts w:ascii="Times New Roman" w:hAnsi="Times New Roman" w:cs="LMU Lotus"/>
          <w:b w:val="0"/>
          <w:rtl/>
        </w:rPr>
        <w:t>۲-۴-۱ چارچوب مفهومی: مدل هماهنگی تعدیل‌شده با شخصیت</w:t>
      </w:r>
      <w:bookmarkEnd w:id="22"/>
    </w:p>
    <w:p w:rsidR="00233D7C" w:rsidRDefault="00000000">
      <w:pPr>
        <w:pStyle w:val="IAUBodyFirst"/>
        <w:bidi/>
      </w:pPr>
      <w:r>
        <w:rPr>
          <w:rtl/>
        </w:rPr>
        <w:t>چارچوب مفهومی که این پژوهش را هدایت می‌کند، مبانی نظری مرورشده در بخش ۲-۱ را با شکاف‌های شناسایی‌شده در بخش قبلی یکپارچه می‌سازد. این چارچوب، یک مدل هماهنگی تعدیل‌شده با شخصیت است که سه سطح تحلیل را به هم پیوند می‌زند: ویژگی‌های شخصیت فردی، پارامترهای یادگیری سطح عامل و پیامدهای نوظهور سطح جامعه.</w:t>
      </w:r>
    </w:p>
    <w:p w:rsidR="00233D7C" w:rsidRDefault="00000000">
      <w:pPr>
        <w:pStyle w:val="IAUBody"/>
        <w:bidi/>
      </w:pPr>
      <w:r>
        <w:rPr>
          <w:rtl/>
        </w:rPr>
        <w:t xml:space="preserve">در سطح فردی، هر خانوار با موقعیتی در فضای شخصیت پنج‌عاملی (OCEAN) مشخص می‌شود. مطالعه‌ی حاضر دو بُعد از این فضا را رمزگذاری می‌کند: توافق‌پذیری، که وزنی را که به عدالت اجتماعی در تابع پاداش عامل اختصاص داده می‌شود، تعیین می‌کند؛ و گشودگی، که کف اکتشاف عامل را تعیین می‌کند. سه بُعد باقی‌مانده ــ وظیفه‌شناسی، برون‌گرایی و روان‌رنجوری ــ در سطوح میانگین جمعیتی در همه‌ی </w:t>
      </w:r>
      <w:r>
        <w:rPr>
          <w:rtl/>
        </w:rPr>
        <w:lastRenderedPageBreak/>
        <w:t>عامل‌ها ثابت نگه داشته می‌شوند و به پژوهش امکان می‌دهند تا اثرات دو بُعد دستکاری‌شده را جدا کند. این پیاده‌سازی انتخابی، یک انتخاب روش‌شناختی عمدی است: 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p>
    <w:p w:rsidR="00233D7C" w:rsidRDefault="00000000">
      <w:pPr>
        <w:pStyle w:val="IAUBody"/>
        <w:bidi/>
      </w:pPr>
      <w:r>
        <w:rPr>
          <w:rtl/>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 پارامترهای وزنی تابع پاداش توسط سطح توافق‌پذیری عامل تعیین می‌شوند و کف اکتشاف سیاست اپسیلون-حریصانه توسط سطح گشودگی عامل تعیین می‌شود. این نگاشت در چارچوب پارامتری شخصیت‑به‑یادگیری‌تقویتی مون و همکاران (۲۰۲۲) و تداعی‌های ویژگی-رفتار معتبر رن و شو (۲۰۲۵) زمین‌گذاری شده است.</w:t>
      </w:r>
    </w:p>
    <w:p w:rsidR="00233D7C" w:rsidRDefault="00000000">
      <w:pPr>
        <w:pStyle w:val="IAUBody"/>
        <w:bidi/>
      </w:pPr>
      <w:r>
        <w:rPr>
          <w:rtl/>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 این پیامدها شامل توزیع آسایش سطح جامعه، الگوهای اشتراک انرژی در ساعات و وضعیت‌های مختلف و تاب‌آوری سیستم در برابر آشفتگی‌های بیرونی مانند روزهای ابری و آشفتگی‌های درونی مانند اکتشاف ادامه‌دار یک عامل نوآور است.</w:t>
      </w:r>
    </w:p>
    <w:p w:rsidR="00233D7C" w:rsidRDefault="00000000">
      <w:pPr>
        <w:pStyle w:val="IAUBody"/>
        <w:bidi/>
      </w:pPr>
      <w:r>
        <w:rPr>
          <w:rtl/>
        </w:rPr>
        <w:t xml:space="preserve">چارچوب، پیش‌بینی‌های خاص و قابل‌آزمونی را تولید می‌کند که در فصل ۱ به‌عنوان فرضیه بیان شده‌اند. 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 پیش‌بینی دوم این است که این مزیت نوع‌گرایانه در شرایط کمبود بیشتر نیز پایدار خواهد ماند و در شرایط ابری که تولید خورشیدی را نصف می‌کند، ثابت باقی خواهد ماند. پیش‌بینی سوم این است که کف اکتشاف بالاتر عامل نوآور، تعادل همکاری‌جویانه‌ی جامعه را بی‌ثبات خواهد کرد و نابرابری را افزایش داده و رفاه کلی را کاهش خواهد داد. </w:t>
      </w:r>
      <w:r>
        <w:rPr>
          <w:rtl/>
        </w:rPr>
        <w:lastRenderedPageBreak/>
        <w:t>این پیش‌بینی‌ها در آزمایش‌های شبیه‌سازی توصیف‌شده در فصل ۳ مورد آزمون قرار می‌گیرند و نتایج در فصل ۴ ارائه می‌شوند.</w:t>
      </w:r>
    </w:p>
    <w:p w:rsidR="00233D7C" w:rsidRDefault="00000000">
      <w:pPr>
        <w:pStyle w:val="Heading1"/>
        <w:bidi/>
      </w:pPr>
      <w:bookmarkStart w:id="23" w:name="_Toc234096750"/>
      <w:r>
        <w:rPr>
          <w:rFonts w:ascii="Times New Roman" w:hAnsi="Times New Roman" w:cs="LMU Lotus"/>
          <w:b w:val="0"/>
          <w:rtl/>
        </w:rPr>
        <w:lastRenderedPageBreak/>
        <w:t>۳- روش‌شناسی پژوهش</w:t>
      </w:r>
      <w:bookmarkEnd w:id="23"/>
    </w:p>
    <w:p w:rsidR="00233D7C" w:rsidRDefault="00000000">
      <w:pPr>
        <w:pStyle w:val="Heading2"/>
        <w:bidi/>
      </w:pPr>
      <w:bookmarkStart w:id="24" w:name="_Toc234096751"/>
      <w:r>
        <w:rPr>
          <w:rFonts w:ascii="Times New Roman" w:hAnsi="Times New Roman" w:cs="LMU Lotus"/>
          <w:b w:val="0"/>
          <w:rtl/>
        </w:rPr>
        <w:t>۳-۱ طرح و رویکرد پژوهش</w:t>
      </w:r>
      <w:bookmarkEnd w:id="24"/>
    </w:p>
    <w:p w:rsidR="00233D7C" w:rsidRDefault="00000000">
      <w:pPr>
        <w:pStyle w:val="IAUBodyFirst"/>
        <w:bidi/>
      </w:pPr>
      <w:r>
        <w:rPr>
          <w:rtl/>
        </w:rPr>
        <w:t>پژوهش حاضر از طرح تحقیق کمی تجربی با رویکرد شبیه‌سازی محاسباتی مبتنی بر مدل‌سازی استفاده می‌کند. 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(MARL) است. طرح آزمایشی، دو متغیر مستقل را دستکاری می‌کند: ترکیب شخصیتی جامعه‌ی عامل‌ها (پنج سطح: همگی خودخواه، همگی نوع‌گرا، مختلط، نوع‌گرایی متنوع و اثر نوآور) و سطح کمبود منابع (دو سطح: حالت پایه‌ی روز صاف و احتمال ۱۵ درصد روز ابری). متغیرهای وابسته، هفت سنجه‌ی عملکردی تعریف‌شده در بخش ۳-۱۱ هستند: میانگین آسایش جامعه، شاخص عدالت جین، نرخ روزهای خاموشی، هدررفت انرژی، اختلاف آسایش نوع‌گرا در برابر خودخواه، ضریب جینی و فراوانی اشتراک.</w:t>
      </w:r>
    </w:p>
    <w:p w:rsidR="00233D7C" w:rsidRDefault="00000000">
      <w:pPr>
        <w:pStyle w:val="IAUBody"/>
        <w:bidi/>
      </w:pPr>
      <w:r>
        <w:rPr>
          <w:rtl/>
        </w:rPr>
        <w:t>تصمیم به استفاده از شبیه‌سازی به‌جای آزمایش‌های میدانی یا مطالعات با مشارکت انسانی، ناشی از سه ملاحظه بود. 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(Charbonnier et al.، 2022). 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 (Le et al.، 2022). 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 (Moon et al.، 2022).</w:t>
      </w:r>
    </w:p>
    <w:p w:rsidR="00233D7C" w:rsidRDefault="00000000">
      <w:pPr>
        <w:pStyle w:val="IAUBody"/>
        <w:bidi/>
      </w:pPr>
      <w:r>
        <w:rPr>
          <w:rtl/>
        </w:rPr>
        <w:lastRenderedPageBreak/>
        <w:t xml:space="preserve">چارچوب MARL به‌عنوان یک فرایند تصمیم‌گیری مارکوف جزئی‌مشاهده‌پذیر و غیرمتمرکز (Dec‑POMDP) و به‌دنبال اولی‌هوک و آماتو (Oliehoek &amp; Amato، 2016) صورتبندی شده است. 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rPr>
          <w:rtl/>
        </w:rPr>
        <w:t xml:space="preserve"> عامل، فقط وضعیت محلی خود را مشاهده می‌کند ــ ساعت جاری و سطح باتری خودش ــ و یک اقدام اشتراک را بدون آگاهی از وضعیت‌ها یا اقدامات سایر عامل‌ها انتخاب می‌کند. 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MARL کاملاً همکاری‌گونه و کاملاً رقابتی قرار دارد. رویکرد یادگیری کیو مستقل (IQL) برای Dec‑POMDPها (Sutton &amp; Barto، 2018) روش‌شناسی مسلط در ادبیات MARL انرژی است (Bui et al.، 2019؛ Charbonnier et al.، 2022) و مطالعه‌ی هماهنگی نوظهور را بدون کنترل متمرکز امکان‌پذیر می‌سازد.</w:t>
      </w:r>
    </w:p>
    <w:p w:rsidR="00233D7C" w:rsidRDefault="00000000">
      <w:pPr>
        <w:pStyle w:val="IAUBody"/>
        <w:bidi/>
      </w:pPr>
      <w:r>
        <w:rPr>
          <w:rtl/>
        </w:rPr>
        <w:t>پارادایم پژوهش، اثبات‌گرا (Positivist) است: 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 پنج سناریوی آزمایشی (بخش ۳-۱۰) به‌عنوان تیمارها، ۵ تصادف‌سازی (Seed) 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p>
    <w:p w:rsidR="00233D7C" w:rsidRDefault="00000000">
      <w:pPr>
        <w:pStyle w:val="IAUBody"/>
        <w:bidi/>
      </w:pPr>
      <w:r>
        <w:rPr>
          <w:rtl/>
        </w:rPr>
        <w:t xml:space="preserve">معماری محیط شبیه‌سازی، پاسخی مستقیم به سه شکاف پژوهشی شناسایی‌شده در بخش ۲-۴ است. شکاف ۱ ــ عدم وجود ناهمگنی عامل زمین‌گذاری‌شده‌ی روان‌شناختی در MARL انرژی ــ سازوکار شکل‌دهی پاداش مستندشده در بخش ۳-۶ و نگاشت پارامتری OCEAN‑به‑یادگیری‌تقویتی در بخش ۳-۷ را برمی‌انگیزد. 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rPr>
          <w:rtl/>
        </w:rPr>
        <w:t xml:space="preserve"> 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rPr>
        <w:t xml:space="preserve">، شخصیت هر عامل به پارامتری درجه‌یک در فرایند یادگیری تبدیل می‌شود، نه یک برچسب دلبخواهانه. شکاف ۲ ــ اعمال یکنواخت محدودیت‌های عدالت در بین عامل‌های ناهمگن ــ ترکیب‌های طبقه‌بندی‌شده‌ی جامعه را که در بخش ۳-۱۰ توصیف شده‌اند، برمی‌انگیزد. سناریوهای همگی خودخواه، </w:t>
      </w:r>
      <w:r>
        <w:rPr>
          <w:rtl/>
        </w:rPr>
        <w:lastRenderedPageBreak/>
        <w:t xml:space="preserve">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 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rPr>
          <w:rtl/>
        </w:rPr>
        <w:t xml:space="preserve"> دو مرحله‌ای مشخص‌شده در بخش ۳-۸ را برمی‌انگیزد. کف اکتشاف بالاتر عامل نوآور (</w:t>
      </w:r>
      <m:oMath>
        <m:r>
          <w:rPr>
            <w:rFonts w:ascii="Cambria Math" w:hAnsi="Cambria Math"/>
          </w:rPr>
          <m:t>ε</m:t>
        </m:r>
        <m:r>
          <m:rPr>
            <m:sty m:val="p"/>
          </m:rPr>
          <w:rPr>
            <w:rFonts w:ascii="Cambria Math" w:hAnsi="Cambria Math"/>
          </w:rPr>
          <m:t>_min=</m:t>
        </m:r>
        <m:r>
          <w:rPr>
            <w:rFonts w:ascii="Cambria Math" w:hAnsi="Cambria Math"/>
          </w:rPr>
          <m:t>0.05</m:t>
        </m:r>
      </m:oMath>
      <w:r>
        <w:rPr>
          <w:rtl/>
        </w:rPr>
        <w:t xml:space="preserve"> در مقابل </w:t>
      </w:r>
      <m:oMath>
        <m:r>
          <w:rPr>
            <w:rFonts w:ascii="Cambria Math" w:hAnsi="Cambria Math"/>
          </w:rPr>
          <m:t>0.01</m:t>
        </m:r>
      </m:oMath>
      <w:r>
        <w:rPr>
          <w:rtl/>
        </w:rPr>
        <w:t xml:space="preserve">) 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rPr>
          <w:rtl/>
        </w:rPr>
        <w:t xml:space="preserve"> تضمین می‌کند که جامعه قبل از اندازه‌گیری اثر نوآور، به تعادل پایدار می‌رسد.</w:t>
      </w:r>
    </w:p>
    <w:p w:rsidR="00233D7C" w:rsidRDefault="00000000">
      <w:pPr>
        <w:pStyle w:val="IAUBody"/>
        <w:bidi/>
      </w:pPr>
      <w:r>
        <w:rPr>
          <w:rtl/>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p>
    <w:p w:rsidR="00233D7C" w:rsidRDefault="00000000">
      <w:pPr>
        <w:jc w:val="center"/>
      </w:pPr>
      <w:r>
        <w:rPr>
          <w:noProof/>
        </w:rPr>
        <w:drawing>
          <wp:inline distT="0" distB="0" distL="0" distR="0">
            <wp:extent cx="5040000" cy="4735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system_architecture.png"/>
                    <pic:cNvPicPr/>
                  </pic:nvPicPr>
                  <pic:blipFill>
                    <a:blip r:embed="rId10"/>
                    <a:stretch>
                      <a:fillRect/>
                    </a:stretch>
                  </pic:blipFill>
                  <pic:spPr>
                    <a:xfrm>
                      <a:off x="0" y="0"/>
                      <a:ext cx="5040000" cy="4735570"/>
                    </a:xfrm>
                    <a:prstGeom prst="rect">
                      <a:avLst/>
                    </a:prstGeom>
                  </pic:spPr>
                </pic:pic>
              </a:graphicData>
            </a:graphic>
          </wp:inline>
        </w:drawing>
      </w:r>
    </w:p>
    <w:p w:rsidR="00233D7C" w:rsidRDefault="00000000">
      <w:pPr>
        <w:pStyle w:val="Caption"/>
        <w:bidi/>
      </w:pPr>
      <w:r>
        <w:rPr>
          <w:rtl/>
        </w:rPr>
        <w:lastRenderedPageBreak/>
        <w:t xml:space="preserve">شکل ۴-۱: </w:t>
      </w:r>
      <w:r>
        <w:rPr>
          <w:b w:val="0"/>
          <w:rtl/>
        </w:rPr>
        <w:t>معماری سیستم شبیه‌سازی</w:t>
      </w:r>
    </w:p>
    <w:p w:rsidR="00233D7C" w:rsidRDefault="00000000">
      <w:pPr>
        <w:pStyle w:val="IAUBody"/>
        <w:bidi/>
      </w:pPr>
      <w:r>
        <w:rPr>
          <w:b/>
          <w:rtl/>
        </w:rPr>
        <w:t>شکل ۳-۱: معماری سیستم شبیه‌سازی.</w:t>
      </w:r>
      <w:r>
        <w:rPr>
          <w:rtl/>
        </w:rPr>
        <w:t xml:space="preserve"> ده بلوک حلقه‌ی شبیه‌سازی را تشکیل می‌دهند که هر بلوک به یکی از شکاف‌های پژوهشی پاسخ می‌دهد.</w:t>
      </w:r>
    </w:p>
    <w:p w:rsidR="00233D7C" w:rsidRDefault="00000000">
      <w:pPr>
        <w:pStyle w:val="IAUBody"/>
        <w:bidi/>
      </w:pPr>
      <w:r>
        <w:rPr>
          <w:rtl/>
        </w:rPr>
        <w:t>بلوک ۱ (بازنشانی محیط) وضعیت باتری‌ها را به ۵۰ درصد مقداردهی اولیه می‌کند و آب‌وهوا را از یک توزیع برنولی نمونه‌گیری می‌کند ــ مرجع فیزیکی از جدول ۳-۴ که شبیه‌سازی را در مشخصات سخت‌افزاری واقعی لنگر می‌زند.</w:t>
      </w:r>
    </w:p>
    <w:p w:rsidR="00233D7C" w:rsidRDefault="00000000">
      <w:pPr>
        <w:pStyle w:val="IAUBody"/>
        <w:bidi/>
      </w:pPr>
      <w:r>
        <w:rPr>
          <w:rtl/>
        </w:rPr>
        <w:t>بلوک ۲ (تولید خورشیدی) تابش ساعتی را با استفاده از مدل نیم‌سینوسی اسکوپلاکی و پالیووس (Skoplaki &amp; Palyvos، 2009) محاسبه می‌کند که توسط ضریب آب‌وهوا مقیاس‌سازی می‌شود. این عنصر تصادفی، رویدادهای کمبود منابع را ایجاد می‌کند که برای آزمایش رفتار اشتراک در شرایط تنش ضروری است.</w:t>
      </w:r>
    </w:p>
    <w:p w:rsidR="00233D7C" w:rsidRDefault="00000000">
      <w:pPr>
        <w:pStyle w:val="IAUBody"/>
        <w:bidi/>
      </w:pPr>
      <w:r>
        <w:rPr>
          <w:rtl/>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 فرصت‌های اشتراک به‌طور طبیعی از مکملیت زمانی پدیدار می‌شوند، نه از همزمانی مهندسی‌شده.</w:t>
      </w:r>
    </w:p>
    <w:p w:rsidR="00233D7C" w:rsidRDefault="00000000">
      <w:pPr>
        <w:pStyle w:val="IAUBody"/>
        <w:bidi/>
      </w:pPr>
      <w:r>
        <w:rPr>
          <w:rtl/>
        </w:rPr>
        <w:t>بلوک ۴ (مشاهده‌ی وضعیت) مشاهده‌ی محلی هر عامل را به‌عنوان یک زوج‌تایی ۹۶ وضعیتی (ساعت، سطح باتری گسسته‌شده) می‌سازد. این فضا به اندازه‌ای کوچک است که همگرایی جدولی امکان‌پذیر باشد، اما به اندازه‌ای بزرگ است که بافت‌های تصمیم‌گیری وابسته به زمان و منابع را دربر گیرد.</w:t>
      </w:r>
    </w:p>
    <w:p w:rsidR="00233D7C" w:rsidRDefault="00000000">
      <w:pPr>
        <w:pStyle w:val="IAUBody"/>
        <w:bidi/>
      </w:pPr>
      <w:r>
        <w:rPr>
          <w:rtl/>
        </w:rPr>
        <w:t xml:space="preserve">بلوک ۵ (انتخاب اقدام از طریق </w:t>
      </w:r>
      <m:oMath>
        <m:r>
          <w:rPr>
            <w:rFonts w:ascii="Cambria Math" w:hAnsi="Cambria Math"/>
          </w:rPr>
          <m:t>ε</m:t>
        </m:r>
      </m:oMath>
      <w:r>
        <w:rPr>
          <w:rtl/>
        </w:rPr>
        <w:t>-greedy) جایی است که بُعد گشودگی به‌صورت رفتاری آشکار می‌شود. عامل‌های استاندارد، اقدامات حریصانه را با احتمال ۹۹/۰ در هنگام همگرایی انتخاب می‌کنند، درحالی‌که عامل نوآور، اقدامات تصادفی را با احتمال ۰۵/۰ انتخاب می‌کند و فشار اکتشافی را حفظ می‌کند که شکاف ۳ پیش‌بینی می‌کند تعادل‌های همکاری‌گونه را بی‌ثبات کند.</w:t>
      </w:r>
    </w:p>
    <w:p w:rsidR="00233D7C" w:rsidRDefault="00000000">
      <w:pPr>
        <w:pStyle w:val="IAUBody"/>
        <w:bidi/>
      </w:pPr>
      <w:r>
        <w:rPr>
          <w:rtl/>
        </w:rPr>
        <w:t xml:space="preserve">بلوک ۶ (محاسبه‌ی پاداش) جایی است که بُعد توافق‌پذیری به‌صورت رفتاری آشکار می‌شود. 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tl/>
        </w:rPr>
        <w:t xml:space="preserve"> 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p>
    <w:p w:rsidR="00233D7C" w:rsidRDefault="00000000">
      <w:pPr>
        <w:pStyle w:val="IAUBody"/>
        <w:bidi/>
      </w:pPr>
      <w:r>
        <w:rPr>
          <w:rtl/>
        </w:rPr>
        <w:lastRenderedPageBreak/>
        <w:t>بلوک‌های ۷ تا ۱۰ (به‌روزرسانی Q، کاهش، پیشروی ساعت، ثبت قسمت) حلقه‌ی آموزش استاندارد IQL را پیاده‌سازی می‌کنند و پنجره‌ی ارزیابی قسمت‌های ۷۰۰۱ تا ۸۰۰۰ تضمین می‌کند که سنجه‌های گزارش‌شده منعکس‌کننده‌ی خط‌مشی‌های همگرا هستند، نه رفتار اکتشافی موقت. 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p>
    <w:p w:rsidR="00233D7C" w:rsidRDefault="00000000">
      <w:pPr>
        <w:pStyle w:val="Heading2"/>
        <w:bidi/>
      </w:pPr>
      <w:bookmarkStart w:id="25" w:name="_Toc234096752"/>
      <w:r>
        <w:rPr>
          <w:rFonts w:ascii="Times New Roman" w:hAnsi="Times New Roman" w:cs="LMU Lotus"/>
          <w:b w:val="0"/>
          <w:rtl/>
        </w:rPr>
        <w:t>۳-۲ روش‌های گردآوری داده‌ها</w:t>
      </w:r>
      <w:bookmarkEnd w:id="25"/>
    </w:p>
    <w:p w:rsidR="00233D7C" w:rsidRDefault="00000000">
      <w:pPr>
        <w:pStyle w:val="IAUBodyFirst"/>
        <w:bidi/>
      </w:pPr>
      <w:r>
        <w:rPr>
          <w:rtl/>
        </w:rPr>
        <w:t>داده‌های این مطالعه از طریق شبیه‌سازی تولید شدند، نه از طریق ابزارهای میدانی یا مشارکت‌کنندگان انسانی. منبع داده‌ی اولیه، مجموعه‌ی گزارش‌های شبیه‌سازی تولیدشده توسط محیط شبیه‌سازی سفارشی مبتنی بر Python است که در بخش ۳-۳ توصیف شده است. 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۳-۱۳).</w:t>
      </w:r>
    </w:p>
    <w:p w:rsidR="00233D7C" w:rsidRDefault="00000000">
      <w:pPr>
        <w:pStyle w:val="IAUBody"/>
        <w:bidi/>
      </w:pPr>
      <w:r>
        <w:rPr>
          <w:rtl/>
        </w:rPr>
        <w:t>پارامترهای فیزیکی تعبیه‌شده در محیط شبیه‌سازی، در استانداردهای مهندسی تثبیت‌شده و مشخصات تجهیزات موجود در بازار زمین‌گذاری شده‌اند. ظرفیت پنل خورشیدی (۱۳/۱ کیلووات پیک) مطابق با استاندارد طرح گواهی‌نامه‌ی ریزشبکه (MCS) برای یک تأسیسات فتوولتائیک مسکونی معمولی بریتانیایی با سه تا چهار پنل است که با اندازه‌های سیستم مورد استفاده در مطالعات پیشین MARL انرژی همخوانی دارد (Charbonnier et al.، 2022؛ Zhou &amp; Sun، 2023). ظرفیت باتری (۰/۷ کیلووات‌ساعت) مطابق با مشخصات نسل اول تسلا پاوروال، یک سیستم باتری مسکونی معمولاً مستقرشده است (IEA PVPS، 2021). تصادفی‌سازی آب‌وهوا (احتمال ۱۵ درصد روز ابری) از پارامترهای گزارش‌شده توسط کوساتاکه و همکاران (Kusatake et al.، 2023) برای شبیه‌سازی‌های اقلیم معتدل پیروی می‌کند. این مقادیر پارامتری در جدول ۳-۴ خلاصه شده‌اند.</w:t>
      </w:r>
    </w:p>
    <w:p w:rsidR="00233D7C" w:rsidRDefault="00000000">
      <w:pPr>
        <w:pStyle w:val="Heading4"/>
        <w:bidi/>
      </w:pPr>
      <w:bookmarkStart w:id="26" w:name="_Toc234096753"/>
      <w:r>
        <w:rPr>
          <w:rFonts w:ascii="Times New Roman" w:hAnsi="Times New Roman" w:cs="LMU Lotus"/>
          <w:b w:val="0"/>
          <w:i w:val="0"/>
          <w:rtl/>
        </w:rPr>
        <w:lastRenderedPageBreak/>
        <w:t>روش‌شناسی انتخاب پارامتر</w:t>
      </w:r>
      <w:bookmarkEnd w:id="26"/>
    </w:p>
    <w:p w:rsidR="00233D7C" w:rsidRDefault="00000000">
      <w:pPr>
        <w:pStyle w:val="IAUBodyFirst"/>
        <w:bidi/>
      </w:pPr>
      <w:r>
        <w:rPr>
          <w:rtl/>
        </w:rPr>
        <w:t>تمام مقادیر پارامترهای فیزیکی و الگوریتمی از طریق ترکیبی از لنگرگیری به ادبیات منتشرشده، هم‌راستایی با استانداردهای سخت‌افزاری موجود در بازار و آزمایش‌های مقدماتی غیررسمی برای تأیید رفتار همگرایی تعیین شدند. پارامترهای فیزیکی ــ ظرفیت پیک خورشیدی، ظرفیت باتری، الگوهای تقاضا و احتمال ابری ــ مستقیماً از مطالعات شبیه‌سازی پیشینی که در برابر داده‌های جهان واقعی یا مشخصات سخت‌افزاری اعتبارسنجی شده‌اند، استخراج شدند. پیک خورشیدی ۱۳/۱ کیلووات از شاربونیه و همکاران (Charbonnier et al.، 2022) پیروی می‌کند که مدل خود را در برابر تأسیسات فتوولتائیک مسکونی بریتانیاییِ تأییدشده تحت طرح گواهی‌نامه‌ی ریزشبکه (MCS) کالیبره کردند. ظرفیت باتری ۰/۷ کیلووات‌ساعت از الشهری و گانت (Alshehri &amp; Gaunt، 2020) و بوی و همکاران (Bui et al.، 2019) پیروی می‌کند که هر دو شبیه‌سازی‌های خود را با مشخصات تسلا پاوروال هم‌راستا می‌کنند. الگوهای تقاضا از الشهری و گانت (۲۰۲۰) اقتباس شدند، پس از تأیید اینکه میانگین تقاضای روزانه‌ی ۸/۸ کیلووات‌ساعت آن‌ها با مصرف معمولی خانوار بریتانیایی تقریباً ۴۸۰۰ کیلووات‌ساعت در سال (Ofgem، 2023) سازگار است. احتمال ۱۵ درصد ابری از کوساتاکه و همکاران (۲۰۲۳) پیروی می‌کند که مقدار خود را از سوابق هواشناسی بلندمدت برای اقلیم‌های معتدل اروپایی استخراج کرده‌اند.</w:t>
      </w:r>
    </w:p>
    <w:p w:rsidR="00233D7C" w:rsidRDefault="00000000">
      <w:pPr>
        <w:pStyle w:val="IAUBody"/>
        <w:bidi/>
      </w:pPr>
      <w:r>
        <w:rPr>
          <w:rtl/>
        </w:rPr>
        <w:t xml:space="preserve">مقادیر فراپارامترها ــ نرخ یادگیری، ضریب تخفیف، برنامه‌ی اکتشاف و تعداد قسمتها ــ از رویه‌ی استاندارد یادگیری Q (Sutton &amp; Barto، 2018) و از ژانگ و همکاران (Zhang et al.، 2025) برای برنامه‌ی کاهش </w:t>
      </w:r>
      <m:oMath>
        <m:r>
          <w:rPr>
            <w:rFonts w:ascii="Cambria Math" w:hAnsi="Cambria Math"/>
          </w:rPr>
          <m:t>ε</m:t>
        </m:r>
      </m:oMath>
      <w:r>
        <w:rPr>
          <w:rtl/>
        </w:rPr>
        <w:t xml:space="preserve"> مقداردهی اولیه شدند و سپس از طریق آزمایش‌های مقدماتی بر روی سناریوی همگی خودخواه تأیید شدند. پویش‌های مقدماتی در بین نرخ‌های یادگیری {۰۵/۰، ۱/۰، ۲/۰، ۵/۰} و کف‌های اکتشاف حداقلی {۰۱/۰، ۰۲/۰، ۰۵/۰، ۱۰/۰} برای شناسایی مقادیری که همگرایی پایدار را در یک بودجه‌ی شبیه‌سازی معقول تولید می‌کنند، انجام شدند. فراپارامترهای انتخاب‌شده، پیکربندی‌ای را نشان می‌دهند که نوسان مقدار Q را به حداقل رسانده و در عین حال عملکرد خط‌مشی نهایی را در وظیفه‌ی پایه بیشینه کرده است. 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p>
    <w:p w:rsidR="00233D7C" w:rsidRDefault="00000000">
      <w:pPr>
        <w:pStyle w:val="IAUBody"/>
        <w:bidi/>
      </w:pPr>
      <w:r>
        <w:rPr>
          <w:rtl/>
        </w:rPr>
        <w:lastRenderedPageBreak/>
        <w:t>هر سناریوی آزمایشی در ۵ تصادف‌سازی مستقل (۴۲، ۱۲۳، ۴۵۶، ۷۸۹، ۱۰۱۱) شبیه‌سازی شد. تصادف‌سازی، عناصر تصادفی شبیه‌سازی را کنترل می‌کند: انتساب تصادفی شرایط آب‌وهوا (صاف یا ابری)، نویز اکتشاف اپسیلون-حریصانه در حین انتخاب اقدام و اختلالات مقداردهی اولیه‌ی Q. اجرای چندین تصادف‌سازی تضمین می‌کند که تفاوت‌های مشاهده‌شده بین سناریوها به تیمار (ترکیب شخصیتی) نسبت داده می‌شوند، نه به نوسانات تصادفی ویژه‌گونه (Montgomery، 2017). انتخاب ۵ تصادف‌سازی از قراردادهای ادبیات MARL انرژی پیروی می‌کند (Alshehri &amp; Gaunt، 2020؛ Ali et al.، 2023) و توان آماری کافی را برای تحلیل‌های برنامه‌ریزی‌شده فراهم می‌کند (بخش ۳-۱۲).</w:t>
      </w:r>
    </w:p>
    <w:p w:rsidR="00233D7C" w:rsidRDefault="00000000">
      <w:pPr>
        <w:pStyle w:val="IAUBody"/>
        <w:bidi/>
      </w:pPr>
      <w:r>
        <w:rPr>
          <w:rtl/>
        </w:rPr>
        <w:t>پنج مقدار تصادف‌سازی برای پوشش دنباله‌های شبه‌تصادفی به‌اندازه‌ای متنوع انتخاب شدند که الگوهای ساختاری همپوشان نداشته باشند. 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اپسیلون-حریصانه و اختلالات مقداردهی اولیه‌ی جدول Q را کاهش می‌دهند. 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 تصادف‌سازی‌های ثابت دقیقاً به‌دلیل امکان بازتولید دقیق نتایج منتشرشده، در پژوهش‌های تجربی مبتنی بر شبیه‌سازی استاندارد هستند (Montgomery، 2017؛ Law، 2015)؛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p>
    <w:p w:rsidR="00233D7C" w:rsidRDefault="00000000">
      <w:pPr>
        <w:pStyle w:val="IAUBody"/>
        <w:bidi/>
      </w:pPr>
      <w:r>
        <w:rPr>
          <w:rtl/>
        </w:rPr>
        <w:t>تمام داده‌های شبیه‌سازی در قالب مقادیر جدا شده با کاما (CSV) 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 این ثبت‌نام با دانه‌بندی بالا، هم محاسبه‌ی سنجه‌های تجمعی و هم تحلیل رفتاری دقیق را امکان‌پذیر می‌سازد.</w:t>
      </w:r>
    </w:p>
    <w:p w:rsidR="00233D7C" w:rsidRDefault="00000000">
      <w:pPr>
        <w:pStyle w:val="Heading2"/>
        <w:bidi/>
      </w:pPr>
      <w:bookmarkStart w:id="27" w:name="_Toc234096754"/>
      <w:r>
        <w:rPr>
          <w:rFonts w:ascii="Times New Roman" w:hAnsi="Times New Roman" w:cs="LMU Lotus"/>
          <w:b w:val="0"/>
          <w:rtl/>
        </w:rPr>
        <w:lastRenderedPageBreak/>
        <w:t>۳-۳ ابزارها و تجهیزات</w:t>
      </w:r>
      <w:bookmarkEnd w:id="27"/>
    </w:p>
    <w:p w:rsidR="00233D7C" w:rsidRDefault="00000000">
      <w:pPr>
        <w:pStyle w:val="IAUBodyFirst"/>
        <w:bidi/>
      </w:pPr>
      <w:r>
        <w:rPr>
          <w:rtl/>
        </w:rPr>
        <w:t>آزمایش‌های شبیه‌سازی با استفاده از یک کدبیس سفارشی Python 3.x پیاده‌سازی شدند که چندین کتابخانه‌ی تخصصی را برای محاسبات عددی، پردازش داده، آزمون آماری و تجسم یکپارچه می‌کند. جدول ۳-۱ ابزارهای اصلی، نقش آن‌ها و جایگاه آن‌ها در خط‌مشی پژوهش را فهرست می‌کند.</w:t>
      </w:r>
    </w:p>
    <w:p w:rsidR="00233D7C" w:rsidRDefault="00000000">
      <w:pPr>
        <w:pStyle w:val="IAUBody"/>
        <w:bidi/>
      </w:pPr>
      <w:r>
        <w:rPr>
          <w:b/>
          <w:rtl/>
        </w:rPr>
        <w:t>جدول ۳-۱: ابزارها و تجهیزات</w:t>
      </w:r>
    </w:p>
    <w:p w:rsidR="00233D7C" w:rsidRDefault="00000000">
      <w:pPr>
        <w:pStyle w:val="Caption"/>
        <w:bidi/>
      </w:pPr>
      <w:r>
        <w:rPr>
          <w:rtl/>
        </w:rPr>
        <w:t>جدول ۴-۱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ابزار</w:t>
            </w:r>
          </w:p>
        </w:tc>
        <w:tc>
          <w:tcPr>
            <w:tcW w:w="3024" w:type="dxa"/>
            <w:tcBorders>
              <w:left w:val="nil"/>
              <w:right w:val="nil"/>
            </w:tcBorders>
          </w:tcPr>
          <w:p w:rsidR="00233D7C" w:rsidRDefault="00000000">
            <w:pPr>
              <w:bidi/>
              <w:jc w:val="right"/>
            </w:pPr>
            <w:r>
              <w:rPr>
                <w:b/>
                <w:rtl/>
              </w:rPr>
              <w:t>نسخه</w:t>
            </w:r>
          </w:p>
        </w:tc>
        <w:tc>
          <w:tcPr>
            <w:tcW w:w="3024" w:type="dxa"/>
            <w:tcBorders>
              <w:left w:val="nil"/>
              <w:right w:val="nil"/>
            </w:tcBorders>
          </w:tcPr>
          <w:p w:rsidR="00233D7C" w:rsidRDefault="00000000">
            <w:pPr>
              <w:bidi/>
              <w:jc w:val="right"/>
            </w:pPr>
            <w:r>
              <w:rPr>
                <w:b/>
                <w:rtl/>
              </w:rPr>
              <w:t>نقش در خط‌مشی پژوهش</w:t>
            </w:r>
          </w:p>
        </w:tc>
      </w:tr>
      <w:tr w:rsidR="00233D7C">
        <w:trPr>
          <w:cantSplit/>
          <w:jc w:val="center"/>
        </w:trPr>
        <w:tc>
          <w:tcPr>
            <w:tcW w:w="3024" w:type="dxa"/>
            <w:tcBorders>
              <w:left w:val="nil"/>
              <w:right w:val="nil"/>
            </w:tcBorders>
          </w:tcPr>
          <w:p w:rsidR="00233D7C" w:rsidRDefault="00000000">
            <w:pPr>
              <w:jc w:val="center"/>
            </w:pPr>
            <w:r>
              <w:t>Python</w:t>
            </w:r>
          </w:p>
        </w:tc>
        <w:tc>
          <w:tcPr>
            <w:tcW w:w="3024" w:type="dxa"/>
            <w:tcBorders>
              <w:left w:val="nil"/>
              <w:right w:val="nil"/>
            </w:tcBorders>
          </w:tcPr>
          <w:p w:rsidR="00233D7C" w:rsidRDefault="00000000">
            <w:pPr>
              <w:bidi/>
              <w:jc w:val="right"/>
            </w:pPr>
            <w:r>
              <w:rPr>
                <w:rtl/>
              </w:rPr>
              <w:t>۳.x</w:t>
            </w:r>
          </w:p>
        </w:tc>
        <w:tc>
          <w:tcPr>
            <w:tcW w:w="3024" w:type="dxa"/>
            <w:tcBorders>
              <w:left w:val="nil"/>
              <w:right w:val="nil"/>
            </w:tcBorders>
          </w:tcPr>
          <w:p w:rsidR="00233D7C" w:rsidRDefault="00000000">
            <w:pPr>
              <w:bidi/>
              <w:jc w:val="right"/>
            </w:pPr>
            <w:r>
              <w:rPr>
                <w:rtl/>
              </w:rPr>
              <w:t>زبان برنامه‌نویسی اصلی: موتور شبیه‌سازی، پردازش داده، تحلیل</w:t>
            </w:r>
          </w:p>
        </w:tc>
      </w:tr>
      <w:tr w:rsidR="00233D7C">
        <w:trPr>
          <w:cantSplit/>
          <w:jc w:val="center"/>
        </w:trPr>
        <w:tc>
          <w:tcPr>
            <w:tcW w:w="3024" w:type="dxa"/>
            <w:tcBorders>
              <w:left w:val="nil"/>
              <w:right w:val="nil"/>
            </w:tcBorders>
          </w:tcPr>
          <w:p w:rsidR="00233D7C" w:rsidRDefault="00000000">
            <w:pPr>
              <w:jc w:val="center"/>
            </w:pPr>
            <w:r>
              <w:t>NumPy</w:t>
            </w:r>
          </w:p>
        </w:tc>
        <w:tc>
          <w:tcPr>
            <w:tcW w:w="3024" w:type="dxa"/>
            <w:tcBorders>
              <w:left w:val="nil"/>
              <w:right w:val="nil"/>
            </w:tcBorders>
          </w:tcPr>
          <w:p w:rsidR="00233D7C" w:rsidRDefault="00000000">
            <w:pPr>
              <w:bidi/>
              <w:jc w:val="right"/>
            </w:pPr>
            <w:r>
              <w:rPr>
                <w:rtl/>
              </w:rPr>
              <w:t>۱.x</w:t>
            </w:r>
          </w:p>
        </w:tc>
        <w:tc>
          <w:tcPr>
            <w:tcW w:w="3024" w:type="dxa"/>
            <w:tcBorders>
              <w:left w:val="nil"/>
              <w:right w:val="nil"/>
            </w:tcBorders>
          </w:tcPr>
          <w:p w:rsidR="00233D7C" w:rsidRDefault="00000000">
            <w:pPr>
              <w:bidi/>
              <w:jc w:val="right"/>
            </w:pPr>
            <w:r>
              <w:rPr>
                <w:rtl/>
              </w:rPr>
              <w:t>محاسبات عددی: ردیابی وضعیت شارژ، محاسبات تراز انرژی</w:t>
            </w:r>
          </w:p>
        </w:tc>
      </w:tr>
      <w:tr w:rsidR="00233D7C">
        <w:trPr>
          <w:cantSplit/>
          <w:jc w:val="center"/>
        </w:trPr>
        <w:tc>
          <w:tcPr>
            <w:tcW w:w="3024" w:type="dxa"/>
            <w:tcBorders>
              <w:left w:val="nil"/>
              <w:right w:val="nil"/>
            </w:tcBorders>
          </w:tcPr>
          <w:p w:rsidR="00233D7C" w:rsidRDefault="00000000">
            <w:pPr>
              <w:jc w:val="center"/>
            </w:pPr>
            <w:r>
              <w:t>Pandas</w:t>
            </w:r>
          </w:p>
        </w:tc>
        <w:tc>
          <w:tcPr>
            <w:tcW w:w="3024" w:type="dxa"/>
            <w:tcBorders>
              <w:left w:val="nil"/>
              <w:right w:val="nil"/>
            </w:tcBorders>
          </w:tcPr>
          <w:p w:rsidR="00233D7C" w:rsidRDefault="00000000">
            <w:pPr>
              <w:bidi/>
              <w:jc w:val="right"/>
            </w:pPr>
            <w:r>
              <w:rPr>
                <w:rtl/>
              </w:rPr>
              <w:t>۲.x</w:t>
            </w:r>
          </w:p>
        </w:tc>
        <w:tc>
          <w:tcPr>
            <w:tcW w:w="3024" w:type="dxa"/>
            <w:tcBorders>
              <w:left w:val="nil"/>
              <w:right w:val="nil"/>
            </w:tcBorders>
          </w:tcPr>
          <w:p w:rsidR="00233D7C" w:rsidRDefault="00000000">
            <w:pPr>
              <w:bidi/>
              <w:jc w:val="right"/>
            </w:pPr>
            <w:r>
              <w:rPr>
                <w:rtl/>
              </w:rPr>
              <w:t>تجمیع داده: خلاصه‌سازی سطح قسمت و سطح تصادف‌سازی در بین اجراها</w:t>
            </w:r>
          </w:p>
        </w:tc>
      </w:tr>
      <w:tr w:rsidR="00233D7C">
        <w:trPr>
          <w:cantSplit/>
          <w:jc w:val="center"/>
        </w:trPr>
        <w:tc>
          <w:tcPr>
            <w:tcW w:w="3024" w:type="dxa"/>
            <w:tcBorders>
              <w:left w:val="nil"/>
              <w:right w:val="nil"/>
            </w:tcBorders>
          </w:tcPr>
          <w:p w:rsidR="00233D7C" w:rsidRDefault="00000000">
            <w:pPr>
              <w:jc w:val="center"/>
            </w:pPr>
            <w:r>
              <w:t>SciPy</w:t>
            </w:r>
          </w:p>
        </w:tc>
        <w:tc>
          <w:tcPr>
            <w:tcW w:w="3024" w:type="dxa"/>
            <w:tcBorders>
              <w:left w:val="nil"/>
              <w:right w:val="nil"/>
            </w:tcBorders>
          </w:tcPr>
          <w:p w:rsidR="00233D7C" w:rsidRDefault="00000000">
            <w:pPr>
              <w:bidi/>
              <w:jc w:val="right"/>
            </w:pPr>
            <w:r>
              <w:rPr>
                <w:rtl/>
              </w:rPr>
              <w:t>۱.x</w:t>
            </w:r>
          </w:p>
        </w:tc>
        <w:tc>
          <w:tcPr>
            <w:tcW w:w="3024" w:type="dxa"/>
            <w:tcBorders>
              <w:left w:val="nil"/>
              <w:right w:val="nil"/>
            </w:tcBorders>
          </w:tcPr>
          <w:p w:rsidR="00233D7C" w:rsidRDefault="00000000">
            <w:pPr>
              <w:bidi/>
              <w:jc w:val="right"/>
            </w:pPr>
            <w:r>
              <w:rPr>
                <w:rtl/>
              </w:rPr>
              <w:t>آزمون آماری: ANOVA یک‌طرفه، آزمون‌های t مستقل و زوجی</w:t>
            </w:r>
          </w:p>
        </w:tc>
      </w:tr>
      <w:tr w:rsidR="00233D7C">
        <w:trPr>
          <w:cantSplit/>
          <w:jc w:val="center"/>
        </w:trPr>
        <w:tc>
          <w:tcPr>
            <w:tcW w:w="3024" w:type="dxa"/>
            <w:tcBorders>
              <w:left w:val="nil"/>
              <w:right w:val="nil"/>
            </w:tcBorders>
          </w:tcPr>
          <w:p w:rsidR="00233D7C" w:rsidRDefault="00000000">
            <w:pPr>
              <w:jc w:val="center"/>
            </w:pPr>
            <w:r>
              <w:t>Matplotlib</w:t>
            </w:r>
          </w:p>
        </w:tc>
        <w:tc>
          <w:tcPr>
            <w:tcW w:w="3024" w:type="dxa"/>
            <w:tcBorders>
              <w:left w:val="nil"/>
              <w:right w:val="nil"/>
            </w:tcBorders>
          </w:tcPr>
          <w:p w:rsidR="00233D7C" w:rsidRDefault="00000000">
            <w:pPr>
              <w:bidi/>
              <w:jc w:val="right"/>
            </w:pPr>
            <w:r>
              <w:rPr>
                <w:rtl/>
              </w:rPr>
              <w:t>۳.x</w:t>
            </w:r>
          </w:p>
        </w:tc>
        <w:tc>
          <w:tcPr>
            <w:tcW w:w="3024" w:type="dxa"/>
            <w:tcBorders>
              <w:left w:val="nil"/>
              <w:right w:val="nil"/>
            </w:tcBorders>
          </w:tcPr>
          <w:p w:rsidR="00233D7C" w:rsidRDefault="00000000">
            <w:pPr>
              <w:bidi/>
              <w:jc w:val="right"/>
            </w:pPr>
            <w:r>
              <w:rPr>
                <w:rtl/>
              </w:rPr>
              <w:t>تجسم: نمودارهای میله‌ای سنجه‌های جامعه، نمودارهای توزیع آسایش</w:t>
            </w:r>
          </w:p>
        </w:tc>
      </w:tr>
      <w:tr w:rsidR="00233D7C">
        <w:trPr>
          <w:cantSplit/>
          <w:jc w:val="center"/>
        </w:trPr>
        <w:tc>
          <w:tcPr>
            <w:tcW w:w="3024" w:type="dxa"/>
            <w:tcBorders>
              <w:left w:val="nil"/>
              <w:right w:val="nil"/>
            </w:tcBorders>
          </w:tcPr>
          <w:p w:rsidR="00233D7C" w:rsidRDefault="00000000">
            <w:pPr>
              <w:jc w:val="center"/>
            </w:pPr>
            <w:r>
              <w:t>Seaborn</w:t>
            </w:r>
          </w:p>
        </w:tc>
        <w:tc>
          <w:tcPr>
            <w:tcW w:w="3024" w:type="dxa"/>
            <w:tcBorders>
              <w:left w:val="nil"/>
              <w:right w:val="nil"/>
            </w:tcBorders>
          </w:tcPr>
          <w:p w:rsidR="00233D7C" w:rsidRDefault="00000000">
            <w:pPr>
              <w:bidi/>
              <w:jc w:val="right"/>
            </w:pPr>
            <w:r>
              <w:rPr>
                <w:rtl/>
              </w:rPr>
              <w:t>۰.x</w:t>
            </w:r>
          </w:p>
        </w:tc>
        <w:tc>
          <w:tcPr>
            <w:tcW w:w="3024" w:type="dxa"/>
            <w:tcBorders>
              <w:left w:val="nil"/>
              <w:right w:val="nil"/>
            </w:tcBorders>
          </w:tcPr>
          <w:p w:rsidR="00233D7C" w:rsidRDefault="00000000">
            <w:pPr>
              <w:bidi/>
              <w:jc w:val="right"/>
            </w:pPr>
            <w:r>
              <w:rPr>
                <w:rtl/>
              </w:rPr>
              <w:t>تجسم آماری: نقشه‌های حرارتی جدول Q، نمودارهای توزیع</w:t>
            </w:r>
          </w:p>
        </w:tc>
      </w:tr>
    </w:tbl>
    <w:p w:rsidR="00233D7C" w:rsidRDefault="00233D7C">
      <w:pPr>
        <w:spacing w:after="120"/>
      </w:pPr>
    </w:p>
    <w:p w:rsidR="00233D7C" w:rsidRDefault="00000000">
      <w:pPr>
        <w:pStyle w:val="IAUBody"/>
        <w:bidi/>
      </w:pPr>
      <w:r>
        <w:rPr>
          <w:rtl/>
        </w:rPr>
        <w:t xml:space="preserve">از NumPy 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 Pandas خط‌مشی داده‌ی پس از شبیه‌سازی را مدیریت کرد: گزارش‌های سطح گام خام بر اساس قسمت و تصادف‌سازی گروه‌بندی شدند، به خلاصه‌های هر سنجه تجمیع شدند و برای تحلیل تطبیقی در بین سناریوها ادغام شدند. ماژول </w:t>
      </w:r>
      <w:r>
        <w:rPr>
          <w:rFonts w:ascii="Consolas" w:hAnsi="Consolas" w:cs="Consolas"/>
          <w:rtl/>
        </w:rPr>
        <w:t>stats</w:t>
      </w:r>
      <w:r>
        <w:rPr>
          <w:rtl/>
        </w:rPr>
        <w:t xml:space="preserve"> کتابخانه‌ی SciPy زیرساخت آزمون آماری را شامل </w:t>
      </w:r>
      <w:r>
        <w:rPr>
          <w:rtl/>
        </w:rPr>
        <w:lastRenderedPageBreak/>
        <w:t>ANOVA یک‌طرفه برای مقایسه‌های چندگروهی و هر دو آزمون t مستقل و زوجی برای تضادهای بین‌سناریویی و درون‌سناریویی فراهم کرد.</w:t>
      </w:r>
    </w:p>
    <w:p w:rsidR="00233D7C" w:rsidRDefault="00000000">
      <w:pPr>
        <w:pStyle w:val="IAUBody"/>
        <w:bidi/>
      </w:pPr>
      <w:r>
        <w:rPr>
          <w:rtl/>
        </w:rPr>
        <w:t xml:space="preserve">از Matplotlib و Seaborn برای تولید شکل‌های ارائه‌شده در فصل ۴ استفاده شد. نمودارهای میله‌ای سنجه‌های سطح جامعه با استفاده از تابع </w:t>
      </w:r>
      <w:r>
        <w:rPr>
          <w:rFonts w:ascii="Consolas" w:hAnsi="Consolas" w:cs="Consolas"/>
          <w:rtl/>
        </w:rPr>
        <w:t>bar</w:t>
      </w:r>
      <w:r>
        <w:rPr>
          <w:rtl/>
        </w:rPr>
        <w:t xml:space="preserve"> Matplotlib با نوارهای خطا به‌نمایانگر یک انحراف معیار در بین تصادف‌سازی‌ها تولید شدند. نقشه‌های حرارتی جدول Q با استفاده از تابع </w:t>
      </w:r>
      <w:r>
        <w:rPr>
          <w:rFonts w:ascii="Consolas" w:hAnsi="Consolas" w:cs="Consolas"/>
          <w:rtl/>
        </w:rPr>
        <w:t>heatmap</w:t>
      </w:r>
      <w:r>
        <w:rPr>
          <w:rtl/>
        </w:rPr>
        <w:t xml:space="preserve"> Seaborn با یک پالت رنگی واگرا ارائه شدند. تمام شکل‌ها با وضوح ۳۰۰ dpi برای گنجاندن در سند پایان‌نامه ذخیره می‌شوند.</w:t>
      </w:r>
    </w:p>
    <w:p w:rsidR="00233D7C" w:rsidRDefault="00000000">
      <w:pPr>
        <w:pStyle w:val="IAUBody"/>
        <w:bidi/>
      </w:pPr>
      <w:r>
        <w:rPr>
          <w:rtl/>
        </w:rPr>
        <w:t>محیط شبیه‌سازی به‌عنوان یک کلاس مستقل Python (</w:t>
      </w:r>
      <w:r>
        <w:rPr>
          <w:rFonts w:ascii="Consolas" w:hAnsi="Consolas" w:cs="Consolas"/>
          <w:rtl/>
        </w:rPr>
        <w:t>OffGridMARL</w:t>
      </w:r>
      <w:r>
        <w:rPr>
          <w:rtl/>
        </w:rPr>
        <w:t>) پیاده‌سازی شده است که تمام پویایی‌های فیزیکی، منطق عامل و ثبت‌نام داده را دربر می‌گیرد. کلاس از قرارداد رابط Gymnasium (قبلاً OpenAI Gym) پیروی می‌کند (Towers et al.، 2024) و متدهایی را برای بازنشانی محیط، اجرای گام و محاسبه‌ی سنجه در معرض دید قرار می‌دهد. این انتخاب طراحی، بازتولیدپذیری را تسهیل می‌کند: شبیه‌سازی را می‌توان با پیکربندی‌های پارامتری مختلف بدون تغییر کد هسته‌ی محیط، دوباره اجرا کرد.</w:t>
      </w:r>
    </w:p>
    <w:p w:rsidR="00233D7C" w:rsidRDefault="00000000">
      <w:pPr>
        <w:pStyle w:val="Heading2"/>
        <w:bidi/>
      </w:pPr>
      <w:bookmarkStart w:id="28" w:name="_Toc234096755"/>
      <w:r>
        <w:rPr>
          <w:rFonts w:ascii="Times New Roman" w:hAnsi="Times New Roman" w:cs="LMU Lotus"/>
          <w:b w:val="0"/>
          <w:rtl/>
        </w:rPr>
        <w:t>۳-۴ جامعه، نمونه و روش نمونه‌گیری</w:t>
      </w:r>
      <w:bookmarkEnd w:id="28"/>
    </w:p>
    <w:p w:rsidR="00233D7C" w:rsidRDefault="00000000">
      <w:pPr>
        <w:pStyle w:val="IAUBodyFirst"/>
        <w:bidi/>
      </w:pPr>
      <w:r>
        <w:rPr>
          <w:rtl/>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 این جامعه با مجموعه‌ای از شرایط مرزی تعریف می‌شود: مقیاس تک‌محله‌ای (۱۰–۲۰ خانوار)، توپولوژی حلقوی یا خطی، تولید و ذخیره‌سازی خورشیدی-به‌همراه-باتری، تصمیم‌گیری مستقل در سطح خانوار و شرایط اقلیم معتدل با تغییرپذیری خورشیدی متوسط. مطالعه ادعای نمایندگی برای محله‌های بزرگ‌تر، توپولوژی‌های جایگزین (ستاره‌ای، شبکه‌ای، درختی)، ترکیب‌های تولید متفاوت (بادی، پشتیبان دیزلی) یا شرایط اقلیمی شدید را ندارد.</w:t>
      </w:r>
    </w:p>
    <w:p w:rsidR="00233D7C" w:rsidRDefault="00000000">
      <w:pPr>
        <w:pStyle w:val="IAUBody"/>
        <w:bidi/>
      </w:pPr>
      <w:r>
        <w:rPr>
          <w:rtl/>
        </w:rPr>
        <w:t xml:space="preserve">نمونه‌ی مطالعه، یک ریزشبکه‌ی ۱۰‑خانه‌ای با توپولوژی حلقوی است که در بخش ۳-۵ توصیف شده است. انتخاب ۱۰ خانه از مقیاس مطالعات شبیه‌سازی MARL انرژی پیشین (Alshehri &amp; </w:t>
      </w:r>
      <w:r>
        <w:rPr>
          <w:rtl/>
        </w:rPr>
        <w:lastRenderedPageBreak/>
        <w:t xml:space="preserve">Gaunt، 2020؛ Charbonnier et al.، 2022؛ Kusatake et al.، 2023) پیروی می‌کند و اندازه‌ای را نشان می‌دهد که در آن اثرات نوظهور سطح جامعه قابل‌تشخیص هستند و در عین حال هزینه‌ی محاسباتی قابل‌مدیریت باقی می‌ماند. 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 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 توپولوژی حلقوی این ابهام را از بین می‌برد: خانه </w:t>
      </w:r>
      <m:oMath>
        <m:r>
          <w:rPr>
            <w:rFonts w:ascii="Cambria Math" w:hAnsi="Cambria Math"/>
          </w:rPr>
          <m:t>i</m:t>
        </m:r>
      </m:oMath>
      <w:r>
        <w:rPr>
          <w:rtl/>
        </w:rPr>
        <w:t xml:space="preserve"> فقط با خانه </w:t>
      </w:r>
      <m:oMath>
        <m:r>
          <w:rPr>
            <w:rFonts w:ascii="Cambria Math" w:hAnsi="Cambria Math"/>
          </w:rPr>
          <m:t>i</m:t>
        </m:r>
        <m:r>
          <m:rPr>
            <m:sty m:val="p"/>
          </m:rPr>
          <w:rPr>
            <w:rFonts w:ascii="Cambria Math" w:hAnsi="Cambria Math"/>
          </w:rPr>
          <m:t>+</m:t>
        </m:r>
        <m:r>
          <w:rPr>
            <w:rFonts w:ascii="Cambria Math" w:hAnsi="Cambria Math"/>
          </w:rPr>
          <m:t>1</m:t>
        </m:r>
      </m:oMath>
      <w:r>
        <w:rPr>
          <w:rtl/>
        </w:rPr>
        <w:t xml:space="preserve"> اشتراک می‌گذارد و اثر هر اقدام اشتراک دقیقاً از طریق یک پیوند در زنجیره منتشر می‌شود.</w:t>
      </w:r>
    </w:p>
    <w:p w:rsidR="00233D7C" w:rsidRDefault="00000000">
      <w:pPr>
        <w:pStyle w:val="IAUBody"/>
        <w:bidi/>
      </w:pPr>
      <w:r>
        <w:rPr>
          <w:rtl/>
        </w:rPr>
        <w:t>روش نمونه‌گیری برای خانوارها در هر سناریو، طبقه‌بندی‌شده است: ۱۰ خانه بر اساس ترکیب از پیش تعیین‌شده‌ی هر سناریوی آزمایشی به انواع شخصیتی اختصاص داده می‌شوند (بخش ۳-۱۰). در سناریوی مختلط، دقیقاً ۵ خانه به نوع شخصیتی نوع‌گرا و ۵ خانه به نوع pure_selfish اختصاص می‌یابند. 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 تخصیص انواع شخصیتی خاص به موقعیت‌های خاص در حلقه، در بین تصادف‌سازی‌ها تصادفی می‌شود تا از مخدوش‌شدن نتایج توسط اثرات موقعیت جلوگیری شود.</w:t>
      </w:r>
    </w:p>
    <w:p w:rsidR="00233D7C" w:rsidRDefault="00000000">
      <w:pPr>
        <w:pStyle w:val="IAUBody"/>
        <w:bidi/>
      </w:pPr>
      <w:r>
        <w:rPr>
          <w:rtl/>
        </w:rPr>
        <w:t>هر سناریو در ۵ تصادف‌سازی به‌شرح بخش ۳-۲ تکرار می‌شود. تصادف‌سازی‌ها نقش روش‌شناختی نمونه‌گیری مکرر از توزیع پیامدهای تصادفی را ایفا می‌کنند و تکرار لازم برای استنباط آماری را فراهم می‌آورند. این ترکیب انتساب ترکیبی طبقه‌بندی‌شده و تکرار تصادف‌سازی، از طرح آزمایشی استاندارد برای پژوهش‌های مبتنی بر شبیه‌سازی پیروی می‌کند (Montgomery، 2017؛ Law، 2015).</w:t>
      </w:r>
    </w:p>
    <w:p w:rsidR="00233D7C" w:rsidRDefault="00000000">
      <w:pPr>
        <w:pStyle w:val="Heading2"/>
        <w:bidi/>
      </w:pPr>
      <w:bookmarkStart w:id="29" w:name="_Toc234096756"/>
      <w:r>
        <w:rPr>
          <w:rFonts w:ascii="Times New Roman" w:hAnsi="Times New Roman" w:cs="LMU Lotus"/>
          <w:b w:val="0"/>
          <w:rtl/>
        </w:rPr>
        <w:t>۳-۵ محیط فیزیکی</w:t>
      </w:r>
      <w:bookmarkEnd w:id="29"/>
    </w:p>
    <w:p w:rsidR="00233D7C" w:rsidRDefault="00000000">
      <w:pPr>
        <w:pStyle w:val="IAUBodyFirst"/>
        <w:bidi/>
      </w:pPr>
      <w:r>
        <w:rPr>
          <w:rtl/>
        </w:rP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w:t>
      </w:r>
      <w:r>
        <w:rPr>
          <w:rtl/>
        </w:rPr>
        <w:lastRenderedPageBreak/>
        <w:t>(خانه‌ی بعدی در حلقه) به اشتراک بگذارد. این توپولوژی حداقلی، اثر تصمیمات اشتراک را از مخدوش‌کننده‌های توپولوژی شبکه جدا می‌کند (Charbonnier et al.، 2022).</w:t>
      </w:r>
    </w:p>
    <w:p w:rsidR="00233D7C" w:rsidRDefault="00000000">
      <w:pPr>
        <w:jc w:val="center"/>
      </w:pPr>
      <w:r>
        <w:rPr>
          <w:noProof/>
        </w:rPr>
        <w:drawing>
          <wp:inline distT="0" distB="0" distL="0" distR="0">
            <wp:extent cx="5040000" cy="4868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_ring_topology.png"/>
                    <pic:cNvPicPr/>
                  </pic:nvPicPr>
                  <pic:blipFill>
                    <a:blip r:embed="rId11"/>
                    <a:stretch>
                      <a:fillRect/>
                    </a:stretch>
                  </pic:blipFill>
                  <pic:spPr>
                    <a:xfrm>
                      <a:off x="0" y="0"/>
                      <a:ext cx="5040000" cy="4868070"/>
                    </a:xfrm>
                    <a:prstGeom prst="rect">
                      <a:avLst/>
                    </a:prstGeom>
                  </pic:spPr>
                </pic:pic>
              </a:graphicData>
            </a:graphic>
          </wp:inline>
        </w:drawing>
      </w:r>
    </w:p>
    <w:p w:rsidR="00233D7C" w:rsidRDefault="00000000">
      <w:pPr>
        <w:pStyle w:val="Caption"/>
        <w:bidi/>
      </w:pPr>
      <w:r>
        <w:rPr>
          <w:rtl/>
        </w:rPr>
        <w:t xml:space="preserve">شکل ۴-۲: </w:t>
      </w:r>
      <w:r>
        <w:rPr>
          <w:b w:val="0"/>
          <w:rtl/>
        </w:rPr>
        <w:t>توپولوژی حلقوی ریزشبکه محله‌ای</w:t>
      </w:r>
    </w:p>
    <w:p w:rsidR="00233D7C" w:rsidRDefault="00000000">
      <w:pPr>
        <w:pStyle w:val="Heading4"/>
        <w:bidi/>
      </w:pPr>
      <w:bookmarkStart w:id="30" w:name="_Toc234096757"/>
      <w:r>
        <w:rPr>
          <w:rFonts w:ascii="Times New Roman" w:hAnsi="Times New Roman" w:cs="LMU Lotus"/>
          <w:b w:val="0"/>
          <w:i w:val="0"/>
          <w:rtl/>
        </w:rPr>
        <w:t>تولید خورشیدی</w:t>
      </w:r>
      <w:bookmarkEnd w:id="30"/>
    </w:p>
    <w:p w:rsidR="00233D7C" w:rsidRDefault="00000000">
      <w:pPr>
        <w:pStyle w:val="IAUBodyFirst"/>
        <w:bidi/>
      </w:pPr>
      <w:r>
        <w:rPr>
          <w:rtl/>
        </w:rPr>
        <w:t>هر خانه دارای یک پنل خورشیدی با ظرفیت پیک ۱۳/۱ کیلووات است. تولید خورشیدی از یک منحنی نیم‌سینوسی در طول ساعات روز (۶ صبح تا ۶ بعدازظهر) پیروی می‌کند که با رویه‌های استاندارد مدل‌سازی تابش مطابقت دارد (Skoplaki &amp; Palyvos، 2009؛ Zhou &amp; Sun، 2023):</w:t>
      </w:r>
    </w:p>
    <w:p w:rsidR="00233D7C" w:rsidRDefault="00000000">
      <w:pPr>
        <w:jc w:val="center"/>
      </w:pP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233D7C" w:rsidRDefault="00000000">
      <w:pPr>
        <w:pStyle w:val="IAUBody"/>
        <w:bidi/>
      </w:pPr>
      <w:r>
        <w:rPr>
          <w:rtl/>
        </w:rPr>
        <w:t xml:space="preserve">که در آن </w:t>
      </w:r>
      <m:oMath>
        <m:r>
          <w:rPr>
            <w:rFonts w:ascii="Cambria Math" w:hAnsi="Cambria Math"/>
          </w:rPr>
          <m:t>h</m:t>
        </m:r>
      </m:oMath>
      <w:r>
        <w:rPr>
          <w:rtl/>
        </w:rPr>
        <w:t xml:space="preserve"> ساعت (۰–۲۳)، </w:t>
      </w:r>
      <m:oMath>
        <m:r>
          <w:rPr>
            <w:rFonts w:ascii="Cambria Math" w:hAnsi="Cambria Math"/>
          </w:rPr>
          <m:t>G</m:t>
        </m:r>
        <m:r>
          <m:rPr>
            <m:sty m:val="p"/>
          </m:rPr>
          <w:rPr>
            <w:rFonts w:ascii="Cambria Math" w:hAnsi="Cambria Math"/>
          </w:rPr>
          <m:t>_</m:t>
        </m:r>
        <m:r>
          <m:rPr>
            <m:nor/>
          </m:rPr>
          <m:t>max</m:t>
        </m:r>
        <m:r>
          <m:rPr>
            <m:sty m:val="p"/>
          </m:rPr>
          <w:rPr>
            <w:rFonts w:ascii="Cambria Math" w:hAnsi="Cambria Math"/>
          </w:rPr>
          <m:t>=</m:t>
        </m:r>
        <m:r>
          <w:rPr>
            <w:rFonts w:ascii="Cambria Math" w:hAnsi="Cambria Math"/>
          </w:rPr>
          <m:t>1.3</m:t>
        </m:r>
      </m:oMath>
      <w:r>
        <w:rPr>
          <w:rtl/>
        </w:rPr>
        <w:t xml:space="preserve"> کیلووات (به‌دنبال شاربونیه و همکاران، ۲۰۲۲) و </w:t>
      </w:r>
      <m:oMath>
        <m:r>
          <w:rPr>
            <w:rFonts w:ascii="Cambria Math" w:hAnsi="Cambria Math"/>
          </w:rPr>
          <m:t>W</m:t>
        </m:r>
      </m:oMath>
      <w:r>
        <w:rPr>
          <w:rtl/>
        </w:rPr>
        <w:t xml:space="preserve"> یک ضریب آب‌وهوا است (۱/۰ در روزهای صاف، ۵/۰ در روزهای ابری). در روزهای صاف، تولید کل </w:t>
      </w:r>
      <w:r>
        <w:rPr>
          <w:rtl/>
        </w:rPr>
        <w:lastRenderedPageBreak/>
        <w:t>روزانه تقریباً ۹/۹ کیلووات‌ساعت است. روزهای ابری با احتمال ۱۵ درصد رخ می‌دهند و تولید خورشیدی را ۵۰ درصد کاهش می‌دهند که با مدل آب‌وهوای تصادفی کوساتاکه و همکاران (۲۰۲۳) سازگار است.</w:t>
      </w:r>
    </w:p>
    <w:p w:rsidR="00233D7C" w:rsidRDefault="00000000">
      <w:pPr>
        <w:jc w:val="center"/>
      </w:pPr>
      <w:r>
        <w:rPr>
          <w:noProof/>
        </w:rPr>
        <w:drawing>
          <wp:inline distT="0" distB="0" distL="0" distR="0">
            <wp:extent cx="5040000" cy="2809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2"/>
                    <a:stretch>
                      <a:fillRect/>
                    </a:stretch>
                  </pic:blipFill>
                  <pic:spPr>
                    <a:xfrm>
                      <a:off x="0" y="0"/>
                      <a:ext cx="5040000" cy="2809459"/>
                    </a:xfrm>
                    <a:prstGeom prst="rect">
                      <a:avLst/>
                    </a:prstGeom>
                  </pic:spPr>
                </pic:pic>
              </a:graphicData>
            </a:graphic>
          </wp:inline>
        </w:drawing>
      </w:r>
    </w:p>
    <w:p w:rsidR="00233D7C" w:rsidRDefault="00000000">
      <w:pPr>
        <w:pStyle w:val="Caption"/>
        <w:bidi/>
      </w:pPr>
      <w:r>
        <w:rPr>
          <w:rtl/>
        </w:rPr>
        <w:t xml:space="preserve">شکل ۴-۳: </w:t>
      </w:r>
      <w:r>
        <w:rPr>
          <w:b w:val="0"/>
          <w:rtl/>
        </w:rPr>
        <w:t>مدل نیم‌سینوسی تابش خورشیدی</w:t>
      </w:r>
    </w:p>
    <w:p w:rsidR="00233D7C" w:rsidRDefault="00000000">
      <w:pPr>
        <w:pStyle w:val="IAUBody"/>
        <w:bidi/>
      </w:pPr>
      <w:r>
        <w:rPr>
          <w:b/>
          <w:rtl/>
        </w:rPr>
        <w:t>جدول ۳-۲: پارامترهای تولید خورشیدی</w:t>
      </w:r>
    </w:p>
    <w:p w:rsidR="00233D7C" w:rsidRDefault="00000000">
      <w:pPr>
        <w:pStyle w:val="Caption"/>
        <w:bidi/>
      </w:pPr>
      <w:r>
        <w:rPr>
          <w:rtl/>
        </w:rPr>
        <w:t>جدول ۴-۲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h</m:t>
                </m:r>
              </m:oMath>
            </m:oMathPara>
          </w:p>
        </w:tc>
        <w:tc>
          <w:tcPr>
            <w:tcW w:w="2268" w:type="dxa"/>
            <w:tcBorders>
              <w:left w:val="nil"/>
              <w:right w:val="nil"/>
            </w:tcBorders>
          </w:tcPr>
          <w:p w:rsidR="00233D7C" w:rsidRDefault="00000000">
            <w:pPr>
              <w:bidi/>
              <w:jc w:val="right"/>
            </w:pPr>
            <w:r>
              <w:rPr>
                <w:rtl/>
              </w:rPr>
              <w:t>ساعت روز (۰–۲۳)</w:t>
            </w:r>
          </w:p>
        </w:tc>
        <w:tc>
          <w:tcPr>
            <w:tcW w:w="2268" w:type="dxa"/>
            <w:tcBorders>
              <w:left w:val="nil"/>
              <w:right w:val="nil"/>
            </w:tcBorders>
          </w:tcPr>
          <w:p w:rsidR="00233D7C" w:rsidRDefault="00000000">
            <w:pPr>
              <w:bidi/>
              <w:jc w:val="right"/>
            </w:pPr>
            <w:r>
              <w:rPr>
                <w:rtl/>
              </w:rPr>
              <w:t>ساعت</w:t>
            </w:r>
          </w:p>
        </w:tc>
        <w:tc>
          <w:tcPr>
            <w:tcW w:w="2268" w:type="dxa"/>
            <w:tcBorders>
              <w:left w:val="nil"/>
              <w:right w:val="nil"/>
            </w:tcBorders>
          </w:tcPr>
          <w:p w:rsidR="00233D7C" w:rsidRDefault="00000000">
            <w:pPr>
              <w:jc w:val="center"/>
            </w:pPr>
            <w:r>
              <w:t>Skoplaki &amp; Palyvos (2009)</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G</m:t>
                </m:r>
                <m:r>
                  <m:rPr>
                    <m:sty m:val="p"/>
                  </m:rPr>
                  <w:rPr>
                    <w:rFonts w:ascii="Cambria Math" w:hAnsi="Cambria Math"/>
                  </w:rPr>
                  <m:t>_</m:t>
                </m:r>
                <m:r>
                  <m:rPr>
                    <m:nor/>
                  </m:rPr>
                  <m:t>max</m:t>
                </m:r>
              </m:oMath>
            </m:oMathPara>
          </w:p>
        </w:tc>
        <w:tc>
          <w:tcPr>
            <w:tcW w:w="2268" w:type="dxa"/>
            <w:tcBorders>
              <w:left w:val="nil"/>
              <w:right w:val="nil"/>
            </w:tcBorders>
          </w:tcPr>
          <w:p w:rsidR="00233D7C" w:rsidRDefault="00000000">
            <w:pPr>
              <w:bidi/>
              <w:jc w:val="right"/>
            </w:pPr>
            <w:r>
              <w:rPr>
                <w:rtl/>
              </w:rPr>
              <w:t>ظرفیت پیک پنل خورشیدی (۱۳/۱ کیلووات)</w:t>
            </w:r>
          </w:p>
        </w:tc>
        <w:tc>
          <w:tcPr>
            <w:tcW w:w="2268" w:type="dxa"/>
            <w:tcBorders>
              <w:left w:val="nil"/>
              <w:right w:val="nil"/>
            </w:tcBorders>
          </w:tcPr>
          <w:p w:rsidR="00233D7C" w:rsidRDefault="00000000">
            <w:pPr>
              <w:bidi/>
              <w:jc w:val="right"/>
            </w:pPr>
            <w:r>
              <w:rPr>
                <w:rtl/>
              </w:rPr>
              <w:t>کیلووات</w:t>
            </w:r>
          </w:p>
        </w:tc>
        <w:tc>
          <w:tcPr>
            <w:tcW w:w="2268" w:type="dxa"/>
            <w:tcBorders>
              <w:left w:val="nil"/>
              <w:right w:val="nil"/>
            </w:tcBorders>
          </w:tcPr>
          <w:p w:rsidR="00233D7C" w:rsidRDefault="00000000">
            <w:pPr>
              <w:jc w:val="center"/>
            </w:pPr>
            <w:r>
              <w:t>Charbonnier et al. (2022)</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W</m:t>
                </m:r>
              </m:oMath>
            </m:oMathPara>
          </w:p>
        </w:tc>
        <w:tc>
          <w:tcPr>
            <w:tcW w:w="2268" w:type="dxa"/>
            <w:tcBorders>
              <w:left w:val="nil"/>
              <w:right w:val="nil"/>
            </w:tcBorders>
          </w:tcPr>
          <w:p w:rsidR="00233D7C" w:rsidRDefault="00000000">
            <w:pPr>
              <w:bidi/>
              <w:jc w:val="right"/>
            </w:pPr>
            <w:r>
              <w:rPr>
                <w:rtl/>
              </w:rPr>
              <w:t>ضریب آب‌وهوا (۱/۰ صاف، ۵/۰ ابری)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Kusatake et al. (2023)</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2268" w:type="dxa"/>
            <w:tcBorders>
              <w:left w:val="nil"/>
              <w:right w:val="nil"/>
            </w:tcBorders>
          </w:tcPr>
          <w:p w:rsidR="00233D7C" w:rsidRDefault="00000000">
            <w:pPr>
              <w:bidi/>
              <w:jc w:val="right"/>
            </w:pPr>
            <w:r>
              <w:rPr>
                <w:rtl/>
              </w:rPr>
              <w:t>توان تولید خورشیدی لحظه‌ای</w:t>
            </w:r>
          </w:p>
        </w:tc>
        <w:tc>
          <w:tcPr>
            <w:tcW w:w="2268" w:type="dxa"/>
            <w:tcBorders>
              <w:left w:val="nil"/>
              <w:right w:val="nil"/>
            </w:tcBorders>
          </w:tcPr>
          <w:p w:rsidR="00233D7C" w:rsidRDefault="00000000">
            <w:pPr>
              <w:bidi/>
              <w:jc w:val="right"/>
            </w:pPr>
            <w:r>
              <w:rPr>
                <w:rtl/>
              </w:rPr>
              <w:t>کیلووات</w:t>
            </w:r>
          </w:p>
        </w:tc>
        <w:tc>
          <w:tcPr>
            <w:tcW w:w="2268" w:type="dxa"/>
            <w:tcBorders>
              <w:left w:val="nil"/>
              <w:right w:val="nil"/>
            </w:tcBorders>
          </w:tcPr>
          <w:p w:rsidR="00233D7C" w:rsidRDefault="00000000">
            <w:pPr>
              <w:jc w:val="center"/>
            </w:pPr>
            <w:r>
              <w:t>Skoplaki &amp; Palyvos (2009)</w:t>
            </w:r>
          </w:p>
        </w:tc>
      </w:tr>
    </w:tbl>
    <w:p w:rsidR="00233D7C" w:rsidRDefault="00233D7C">
      <w:pPr>
        <w:spacing w:after="120"/>
      </w:pPr>
    </w:p>
    <w:p w:rsidR="00233D7C" w:rsidRDefault="00000000">
      <w:pPr>
        <w:pStyle w:val="Heading4"/>
        <w:bidi/>
      </w:pPr>
      <w:bookmarkStart w:id="31" w:name="_Toc234096758"/>
      <w:r>
        <w:rPr>
          <w:rFonts w:ascii="Times New Roman" w:hAnsi="Times New Roman" w:cs="LMU Lotus"/>
          <w:b w:val="0"/>
          <w:i w:val="0"/>
          <w:rtl/>
        </w:rPr>
        <w:t>الگوهای تقاضا</w:t>
      </w:r>
      <w:bookmarkEnd w:id="31"/>
    </w:p>
    <w:p w:rsidR="00233D7C" w:rsidRDefault="00000000">
      <w:pPr>
        <w:pStyle w:val="IAUBodyFirst"/>
        <w:bidi/>
      </w:pPr>
      <w:r>
        <w:rPr>
          <w:rtl/>
        </w:rPr>
        <w:t>چهار الگوی تقاضای ساعتی متمایز استفاده می‌شوند که در بین ۱۰ خانه چرخش می‌یابند (Alshehri &amp; Gaunt، 2020):</w:t>
      </w:r>
    </w:p>
    <w:p w:rsidR="00233D7C" w:rsidRDefault="00000000">
      <w:pPr>
        <w:pStyle w:val="IAUBody"/>
        <w:bidi/>
      </w:pPr>
      <w:r>
        <w:rPr>
          <w:b/>
          <w:rtl/>
        </w:rPr>
        <w:t>جدول ۳-۳: انواع الگوی تقاضا</w:t>
      </w:r>
    </w:p>
    <w:p w:rsidR="00233D7C" w:rsidRDefault="00000000">
      <w:pPr>
        <w:pStyle w:val="Caption"/>
        <w:bidi/>
      </w:pPr>
      <w:r>
        <w:rPr>
          <w:rtl/>
        </w:rPr>
        <w:t>جدول ۴-۳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lastRenderedPageBreak/>
              <w:t>الگو</w:t>
            </w:r>
          </w:p>
        </w:tc>
        <w:tc>
          <w:tcPr>
            <w:tcW w:w="2268" w:type="dxa"/>
            <w:tcBorders>
              <w:left w:val="nil"/>
              <w:right w:val="nil"/>
            </w:tcBorders>
          </w:tcPr>
          <w:p w:rsidR="00233D7C" w:rsidRDefault="00000000">
            <w:pPr>
              <w:bidi/>
              <w:jc w:val="right"/>
            </w:pPr>
            <w:r>
              <w:rPr>
                <w:b/>
                <w:rtl/>
              </w:rPr>
              <w:t>الگو</w:t>
            </w:r>
          </w:p>
        </w:tc>
        <w:tc>
          <w:tcPr>
            <w:tcW w:w="2268" w:type="dxa"/>
            <w:tcBorders>
              <w:left w:val="nil"/>
              <w:right w:val="nil"/>
            </w:tcBorders>
          </w:tcPr>
          <w:p w:rsidR="00233D7C" w:rsidRDefault="00000000">
            <w:pPr>
              <w:bidi/>
              <w:jc w:val="right"/>
            </w:pPr>
            <w:r>
              <w:rPr>
                <w:b/>
                <w:rtl/>
              </w:rPr>
              <w:t>مجموع روزانه</w:t>
            </w:r>
          </w:p>
        </w:tc>
        <w:tc>
          <w:tcPr>
            <w:tcW w:w="2268" w:type="dxa"/>
            <w:tcBorders>
              <w:left w:val="nil"/>
              <w:right w:val="nil"/>
            </w:tcBorders>
          </w:tcPr>
          <w:p w:rsidR="00233D7C" w:rsidRDefault="00000000">
            <w:pPr>
              <w:bidi/>
              <w:jc w:val="right"/>
            </w:pPr>
            <w:r>
              <w:rPr>
                <w:b/>
                <w:rtl/>
              </w:rPr>
              <w:t>محدوده‌ی ساعتی</w:t>
            </w:r>
          </w:p>
        </w:tc>
      </w:tr>
      <w:tr w:rsidR="00233D7C">
        <w:trPr>
          <w:cantSplit/>
          <w:jc w:val="center"/>
        </w:trPr>
        <w:tc>
          <w:tcPr>
            <w:tcW w:w="2268" w:type="dxa"/>
            <w:tcBorders>
              <w:left w:val="nil"/>
              <w:right w:val="nil"/>
            </w:tcBorders>
          </w:tcPr>
          <w:p w:rsidR="00233D7C" w:rsidRDefault="00000000">
            <w:pPr>
              <w:bidi/>
              <w:jc w:val="right"/>
            </w:pPr>
            <w:r>
              <w:rPr>
                <w:rtl/>
              </w:rPr>
              <w:t>صبحگاهی</w:t>
            </w:r>
          </w:p>
        </w:tc>
        <w:tc>
          <w:tcPr>
            <w:tcW w:w="2268" w:type="dxa"/>
            <w:tcBorders>
              <w:left w:val="nil"/>
              <w:right w:val="nil"/>
            </w:tcBorders>
          </w:tcPr>
          <w:p w:rsidR="00233D7C" w:rsidRDefault="00000000">
            <w:pPr>
              <w:bidi/>
              <w:jc w:val="right"/>
            </w:pPr>
            <w:r>
              <w:rPr>
                <w:rtl/>
              </w:rPr>
              <w:t>پیک در ساعت ۸ صبح (۹/۰ کیلووات‌ساعت)</w:t>
            </w:r>
          </w:p>
        </w:tc>
        <w:tc>
          <w:tcPr>
            <w:tcW w:w="2268" w:type="dxa"/>
            <w:tcBorders>
              <w:left w:val="nil"/>
              <w:right w:val="nil"/>
            </w:tcBorders>
          </w:tcPr>
          <w:p w:rsidR="00233D7C" w:rsidRDefault="00000000">
            <w:pPr>
              <w:bidi/>
              <w:jc w:val="right"/>
            </w:pPr>
            <w:r>
              <w:rPr>
                <w:rtl/>
              </w:rPr>
              <w:t>۴/۸ ~ کیلووات‌ساعت</w:t>
            </w:r>
          </w:p>
        </w:tc>
        <w:tc>
          <w:tcPr>
            <w:tcW w:w="2268" w:type="dxa"/>
            <w:tcBorders>
              <w:left w:val="nil"/>
              <w:right w:val="nil"/>
            </w:tcBorders>
          </w:tcPr>
          <w:p w:rsidR="00233D7C" w:rsidRDefault="00000000">
            <w:pPr>
              <w:bidi/>
              <w:jc w:val="right"/>
            </w:pPr>
            <w:r>
              <w:rPr>
                <w:rtl/>
              </w:rPr>
              <w:t>۱/۰–۹/۰ کیلووات‌ساعت</w:t>
            </w:r>
          </w:p>
        </w:tc>
      </w:tr>
      <w:tr w:rsidR="00233D7C">
        <w:trPr>
          <w:cantSplit/>
          <w:jc w:val="center"/>
        </w:trPr>
        <w:tc>
          <w:tcPr>
            <w:tcW w:w="2268" w:type="dxa"/>
            <w:tcBorders>
              <w:left w:val="nil"/>
              <w:right w:val="nil"/>
            </w:tcBorders>
          </w:tcPr>
          <w:p w:rsidR="00233D7C" w:rsidRDefault="00000000">
            <w:pPr>
              <w:bidi/>
              <w:jc w:val="right"/>
            </w:pPr>
            <w:r>
              <w:rPr>
                <w:rtl/>
              </w:rPr>
              <w:t>عصرگاهی</w:t>
            </w:r>
          </w:p>
        </w:tc>
        <w:tc>
          <w:tcPr>
            <w:tcW w:w="2268" w:type="dxa"/>
            <w:tcBorders>
              <w:left w:val="nil"/>
              <w:right w:val="nil"/>
            </w:tcBorders>
          </w:tcPr>
          <w:p w:rsidR="00233D7C" w:rsidRDefault="00000000">
            <w:pPr>
              <w:bidi/>
              <w:jc w:val="right"/>
            </w:pPr>
            <w:r>
              <w:rPr>
                <w:rtl/>
              </w:rPr>
              <w:t>پیک در ساعت ۸ شب (۲/۱ کیلووات‌ساعت)</w:t>
            </w:r>
          </w:p>
        </w:tc>
        <w:tc>
          <w:tcPr>
            <w:tcW w:w="2268" w:type="dxa"/>
            <w:tcBorders>
              <w:left w:val="nil"/>
              <w:right w:val="nil"/>
            </w:tcBorders>
          </w:tcPr>
          <w:p w:rsidR="00233D7C" w:rsidRDefault="00000000">
            <w:pPr>
              <w:bidi/>
              <w:jc w:val="right"/>
            </w:pPr>
            <w:r>
              <w:rPr>
                <w:rtl/>
              </w:rPr>
              <w:t>۶/۹ ~ کیلووات‌ساعت</w:t>
            </w:r>
          </w:p>
        </w:tc>
        <w:tc>
          <w:tcPr>
            <w:tcW w:w="2268" w:type="dxa"/>
            <w:tcBorders>
              <w:left w:val="nil"/>
              <w:right w:val="nil"/>
            </w:tcBorders>
          </w:tcPr>
          <w:p w:rsidR="00233D7C" w:rsidRDefault="00000000">
            <w:pPr>
              <w:bidi/>
              <w:jc w:val="right"/>
            </w:pPr>
            <w:r>
              <w:rPr>
                <w:rtl/>
              </w:rPr>
              <w:t>۱/۰–۲/۱ کیلووات‌ساعت</w:t>
            </w:r>
          </w:p>
        </w:tc>
      </w:tr>
      <w:tr w:rsidR="00233D7C">
        <w:trPr>
          <w:cantSplit/>
          <w:jc w:val="center"/>
        </w:trPr>
        <w:tc>
          <w:tcPr>
            <w:tcW w:w="2268" w:type="dxa"/>
            <w:tcBorders>
              <w:left w:val="nil"/>
              <w:right w:val="nil"/>
            </w:tcBorders>
          </w:tcPr>
          <w:p w:rsidR="00233D7C" w:rsidRDefault="00000000">
            <w:pPr>
              <w:bidi/>
              <w:jc w:val="right"/>
            </w:pPr>
            <w:r>
              <w:rPr>
                <w:rtl/>
              </w:rPr>
              <w:t>مسطح</w:t>
            </w:r>
          </w:p>
        </w:tc>
        <w:tc>
          <w:tcPr>
            <w:tcW w:w="2268" w:type="dxa"/>
            <w:tcBorders>
              <w:left w:val="nil"/>
              <w:right w:val="nil"/>
            </w:tcBorders>
          </w:tcPr>
          <w:p w:rsidR="00233D7C" w:rsidRDefault="00000000">
            <w:pPr>
              <w:bidi/>
              <w:jc w:val="right"/>
            </w:pPr>
            <w:r>
              <w:rPr>
                <w:rtl/>
              </w:rPr>
              <w:t>ثابت ۳۵/۰ کیلووات‌ساعت در هر ساعت</w:t>
            </w:r>
          </w:p>
        </w:tc>
        <w:tc>
          <w:tcPr>
            <w:tcW w:w="2268" w:type="dxa"/>
            <w:tcBorders>
              <w:left w:val="nil"/>
              <w:right w:val="nil"/>
            </w:tcBorders>
          </w:tcPr>
          <w:p w:rsidR="00233D7C" w:rsidRDefault="00000000">
            <w:pPr>
              <w:bidi/>
              <w:jc w:val="right"/>
            </w:pPr>
            <w:r>
              <w:rPr>
                <w:rtl/>
              </w:rPr>
              <w:t>۴/۸ کیلووات‌ساعت</w:t>
            </w:r>
          </w:p>
        </w:tc>
        <w:tc>
          <w:tcPr>
            <w:tcW w:w="2268" w:type="dxa"/>
            <w:tcBorders>
              <w:left w:val="nil"/>
              <w:right w:val="nil"/>
            </w:tcBorders>
          </w:tcPr>
          <w:p w:rsidR="00233D7C" w:rsidRDefault="00000000">
            <w:pPr>
              <w:bidi/>
              <w:jc w:val="right"/>
            </w:pPr>
            <w:r>
              <w:rPr>
                <w:rtl/>
              </w:rPr>
              <w:t>۳۵/۰ کیلووات‌ساعت</w:t>
            </w:r>
          </w:p>
        </w:tc>
      </w:tr>
      <w:tr w:rsidR="00233D7C">
        <w:trPr>
          <w:cantSplit/>
          <w:jc w:val="center"/>
        </w:trPr>
        <w:tc>
          <w:tcPr>
            <w:tcW w:w="2268" w:type="dxa"/>
            <w:tcBorders>
              <w:left w:val="nil"/>
              <w:right w:val="nil"/>
            </w:tcBorders>
          </w:tcPr>
          <w:p w:rsidR="00233D7C" w:rsidRDefault="00000000">
            <w:pPr>
              <w:bidi/>
              <w:jc w:val="right"/>
            </w:pPr>
            <w:r>
              <w:rPr>
                <w:rtl/>
              </w:rPr>
              <w:t>شب‌زنده‌دار</w:t>
            </w:r>
          </w:p>
        </w:tc>
        <w:tc>
          <w:tcPr>
            <w:tcW w:w="2268" w:type="dxa"/>
            <w:tcBorders>
              <w:left w:val="nil"/>
              <w:right w:val="nil"/>
            </w:tcBorders>
          </w:tcPr>
          <w:p w:rsidR="00233D7C" w:rsidRDefault="00000000">
            <w:pPr>
              <w:bidi/>
              <w:jc w:val="right"/>
            </w:pPr>
            <w:r>
              <w:rPr>
                <w:rtl/>
              </w:rPr>
              <w:t>پیک‌های دیرهنگام (۱۰ شب–۱۲ نیمه‌شب)، دیر خواب</w:t>
            </w:r>
          </w:p>
        </w:tc>
        <w:tc>
          <w:tcPr>
            <w:tcW w:w="2268" w:type="dxa"/>
            <w:tcBorders>
              <w:left w:val="nil"/>
              <w:right w:val="nil"/>
            </w:tcBorders>
          </w:tcPr>
          <w:p w:rsidR="00233D7C" w:rsidRDefault="00000000">
            <w:pPr>
              <w:bidi/>
              <w:jc w:val="right"/>
            </w:pPr>
            <w:r>
              <w:rPr>
                <w:rtl/>
              </w:rPr>
              <w:t>۴/۹ ~ کیلووات‌ساعت</w:t>
            </w:r>
          </w:p>
        </w:tc>
        <w:tc>
          <w:tcPr>
            <w:tcW w:w="2268" w:type="dxa"/>
            <w:tcBorders>
              <w:left w:val="nil"/>
              <w:right w:val="nil"/>
            </w:tcBorders>
          </w:tcPr>
          <w:p w:rsidR="00233D7C" w:rsidRDefault="00000000">
            <w:pPr>
              <w:bidi/>
              <w:jc w:val="right"/>
            </w:pPr>
            <w:r>
              <w:rPr>
                <w:rtl/>
              </w:rPr>
              <w:t>۰۵/۰–۲/۱ کیلووات‌ساعت</w:t>
            </w:r>
          </w:p>
        </w:tc>
      </w:tr>
    </w:tbl>
    <w:p w:rsidR="00233D7C" w:rsidRDefault="00233D7C">
      <w:pPr>
        <w:spacing w:after="120"/>
      </w:pPr>
    </w:p>
    <w:p w:rsidR="00233D7C" w:rsidRDefault="00000000">
      <w:pPr>
        <w:pStyle w:val="IAUBody"/>
        <w:bidi/>
      </w:pPr>
      <w:r>
        <w:rPr>
          <w:rtl/>
        </w:rPr>
        <w:t>میانگین تقاضای روزانه در تمام الگوها تقریباً ۸/۸ کیلووات‌ساعت است که با الگوهای مصرف مسکونی معمولی گزارش‌شده در ادبیات سازگار است (Ali et al.، 2023).</w:t>
      </w:r>
    </w:p>
    <w:p w:rsidR="00233D7C"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3"/>
                    <a:stretch>
                      <a:fillRect/>
                    </a:stretch>
                  </pic:blipFill>
                  <pic:spPr>
                    <a:xfrm>
                      <a:off x="0" y="0"/>
                      <a:ext cx="5040000" cy="2809459"/>
                    </a:xfrm>
                    <a:prstGeom prst="rect">
                      <a:avLst/>
                    </a:prstGeom>
                  </pic:spPr>
                </pic:pic>
              </a:graphicData>
            </a:graphic>
          </wp:inline>
        </w:drawing>
      </w:r>
    </w:p>
    <w:p w:rsidR="00233D7C" w:rsidRDefault="00000000">
      <w:pPr>
        <w:pStyle w:val="Caption"/>
        <w:bidi/>
      </w:pPr>
      <w:r>
        <w:rPr>
          <w:rtl/>
        </w:rPr>
        <w:t xml:space="preserve">شکل ۴-۴: </w:t>
      </w:r>
      <w:r>
        <w:rPr>
          <w:b w:val="0"/>
          <w:rtl/>
        </w:rPr>
        <w:t>چهار الگوی تقاضای ساعتی</w:t>
      </w:r>
    </w:p>
    <w:p w:rsidR="00233D7C" w:rsidRDefault="00000000">
      <w:pPr>
        <w:pStyle w:val="Heading4"/>
        <w:bidi/>
      </w:pPr>
      <w:bookmarkStart w:id="32" w:name="_Toc234096759"/>
      <w:r>
        <w:rPr>
          <w:rFonts w:ascii="Times New Roman" w:hAnsi="Times New Roman" w:cs="LMU Lotus"/>
          <w:b w:val="0"/>
          <w:i w:val="0"/>
          <w:rtl/>
        </w:rPr>
        <w:t>ذخیره‌سازی باتری</w:t>
      </w:r>
      <w:bookmarkEnd w:id="32"/>
    </w:p>
    <w:p w:rsidR="00233D7C" w:rsidRDefault="00000000">
      <w:pPr>
        <w:pStyle w:val="IAUBodyFirst"/>
        <w:bidi/>
      </w:pPr>
      <w:r>
        <w:rPr>
          <w:rtl/>
        </w:rPr>
        <w:t>هر خانه دارای یک باتری ۰/۷ کیلووات‌ساعتی است (Alshehri &amp; Gaunt، 2020؛ Bui et al.، 2019). باتری هر روز شبیه‌سازی‌شده را با شارژ ۵۰ درصد (۵/۳ کیلووات‌ساعت) آغاز می‌کند. شارژ و دشارژ با نرخ‌های نامحدود در محدوده‌ی ظرفیت انجام می‌شود و هیچ تخریبی مدل‌سازی نمی‌شود ــ بازده و ظرفیت باتری در طول شبیه‌سازی ثابت باقی می‌مانند.</w:t>
      </w:r>
    </w:p>
    <w:p w:rsidR="00233D7C" w:rsidRDefault="00000000">
      <w:pPr>
        <w:pStyle w:val="Heading4"/>
        <w:bidi/>
      </w:pPr>
      <w:bookmarkStart w:id="33" w:name="_Toc234096760"/>
      <w:r>
        <w:rPr>
          <w:rFonts w:ascii="Times New Roman" w:hAnsi="Times New Roman" w:cs="LMU Lotus"/>
          <w:b w:val="0"/>
          <w:i w:val="0"/>
          <w:rtl/>
        </w:rPr>
        <w:lastRenderedPageBreak/>
        <w:t>مدل روز ابری</w:t>
      </w:r>
      <w:bookmarkEnd w:id="33"/>
    </w:p>
    <w:p w:rsidR="00233D7C" w:rsidRDefault="00000000">
      <w:pPr>
        <w:pStyle w:val="IAUBodyFirst"/>
        <w:bidi/>
      </w:pPr>
      <w:r>
        <w:rPr>
          <w:rtl/>
        </w:rPr>
        <w:t xml:space="preserve">از یک مدل آب‌وهوای دودویی ساده استفاده می‌شود: هر روز یا صاف است (احتمال ۸۵ درصد) یا ابری (احتمال ۱۵ درصد). 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rPr>
          <w:rtl/>
        </w:rPr>
        <w:t xml:space="preserve"> ضرب می‌شود و انرژی در دسترس جامعه را نصف می‌کند (Behrunani et al.، 2023). 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p>
    <w:p w:rsidR="00233D7C" w:rsidRDefault="00000000">
      <w:pPr>
        <w:pStyle w:val="IAUBody"/>
        <w:bidi/>
      </w:pPr>
      <w:r>
        <w:rPr>
          <w:b/>
          <w:rtl/>
        </w:rPr>
        <w:t>جدول ۳-۴: پارامترهای مرجع فیزیکی (Ground Truth)</w:t>
      </w:r>
    </w:p>
    <w:p w:rsidR="00233D7C" w:rsidRDefault="00000000">
      <w:pPr>
        <w:pStyle w:val="Caption"/>
        <w:bidi/>
      </w:pPr>
      <w:r>
        <w:rPr>
          <w:rtl/>
        </w:rPr>
        <w:t>جدول ۴-۴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پارامتر</w:t>
            </w:r>
          </w:p>
        </w:tc>
        <w:tc>
          <w:tcPr>
            <w:tcW w:w="3024" w:type="dxa"/>
            <w:tcBorders>
              <w:left w:val="nil"/>
              <w:right w:val="nil"/>
            </w:tcBorders>
          </w:tcPr>
          <w:p w:rsidR="00233D7C" w:rsidRDefault="00000000">
            <w:pPr>
              <w:bidi/>
              <w:jc w:val="right"/>
            </w:pPr>
            <w:r>
              <w:rPr>
                <w:b/>
                <w:rtl/>
              </w:rPr>
              <w:t>مقدار</w:t>
            </w:r>
          </w:p>
        </w:tc>
        <w:tc>
          <w:tcPr>
            <w:tcW w:w="3024" w:type="dxa"/>
            <w:tcBorders>
              <w:left w:val="nil"/>
              <w:right w:val="nil"/>
            </w:tcBorders>
          </w:tcPr>
          <w:p w:rsidR="00233D7C" w:rsidRDefault="00000000">
            <w:pPr>
              <w:bidi/>
              <w:jc w:val="right"/>
            </w:pPr>
            <w:r>
              <w:rPr>
                <w:b/>
                <w:rtl/>
              </w:rPr>
              <w:t>منبع</w:t>
            </w:r>
          </w:p>
        </w:tc>
      </w:tr>
      <w:tr w:rsidR="00233D7C">
        <w:trPr>
          <w:cantSplit/>
          <w:jc w:val="center"/>
        </w:trPr>
        <w:tc>
          <w:tcPr>
            <w:tcW w:w="3024" w:type="dxa"/>
            <w:tcBorders>
              <w:left w:val="nil"/>
              <w:right w:val="nil"/>
            </w:tcBorders>
          </w:tcPr>
          <w:p w:rsidR="00233D7C" w:rsidRDefault="00000000">
            <w:pPr>
              <w:bidi/>
              <w:jc w:val="right"/>
            </w:pPr>
            <w:r>
              <w:rPr>
                <w:rtl/>
              </w:rPr>
              <w:t>تعداد خانه‌ها</w:t>
            </w:r>
          </w:p>
        </w:tc>
        <w:tc>
          <w:tcPr>
            <w:tcW w:w="3024" w:type="dxa"/>
            <w:tcBorders>
              <w:left w:val="nil"/>
              <w:right w:val="nil"/>
            </w:tcBorders>
          </w:tcPr>
          <w:p w:rsidR="00233D7C" w:rsidRDefault="00000000">
            <w:pPr>
              <w:bidi/>
              <w:jc w:val="right"/>
            </w:pPr>
            <w:r>
              <w:rPr>
                <w:rtl/>
              </w:rPr>
              <w:t>۱۰</w:t>
            </w:r>
          </w:p>
        </w:tc>
        <w:tc>
          <w:tcPr>
            <w:tcW w:w="3024" w:type="dxa"/>
            <w:tcBorders>
              <w:left w:val="nil"/>
              <w:right w:val="nil"/>
            </w:tcBorders>
          </w:tcPr>
          <w:p w:rsidR="00233D7C" w:rsidRDefault="00000000">
            <w:pPr>
              <w:jc w:val="center"/>
            </w:pPr>
            <w:r>
              <w:t>Alshehri &amp; Gaunt (2020); Charbonnier et al. (2022)</w:t>
            </w:r>
          </w:p>
        </w:tc>
      </w:tr>
      <w:tr w:rsidR="00233D7C">
        <w:trPr>
          <w:cantSplit/>
          <w:jc w:val="center"/>
        </w:trPr>
        <w:tc>
          <w:tcPr>
            <w:tcW w:w="3024" w:type="dxa"/>
            <w:tcBorders>
              <w:left w:val="nil"/>
              <w:right w:val="nil"/>
            </w:tcBorders>
          </w:tcPr>
          <w:p w:rsidR="00233D7C" w:rsidRDefault="00000000">
            <w:pPr>
              <w:bidi/>
              <w:jc w:val="right"/>
            </w:pPr>
            <w:r>
              <w:rPr>
                <w:rtl/>
              </w:rPr>
              <w:t>ظرفیت باتری</w:t>
            </w:r>
          </w:p>
        </w:tc>
        <w:tc>
          <w:tcPr>
            <w:tcW w:w="3024" w:type="dxa"/>
            <w:tcBorders>
              <w:left w:val="nil"/>
              <w:right w:val="nil"/>
            </w:tcBorders>
          </w:tcPr>
          <w:p w:rsidR="00233D7C" w:rsidRDefault="00000000">
            <w:pPr>
              <w:bidi/>
              <w:jc w:val="right"/>
            </w:pPr>
            <w:r>
              <w:rPr>
                <w:rtl/>
              </w:rPr>
              <w:t>۰/۷ کیلووات‌ساعت</w:t>
            </w:r>
          </w:p>
        </w:tc>
        <w:tc>
          <w:tcPr>
            <w:tcW w:w="3024" w:type="dxa"/>
            <w:tcBorders>
              <w:left w:val="nil"/>
              <w:right w:val="nil"/>
            </w:tcBorders>
          </w:tcPr>
          <w:p w:rsidR="00233D7C" w:rsidRDefault="00000000">
            <w:pPr>
              <w:jc w:val="center"/>
            </w:pPr>
            <w:r>
              <w:t>Alshehri &amp; Gaunt (2020); Ali et al. (2023)</w:t>
            </w:r>
          </w:p>
        </w:tc>
      </w:tr>
      <w:tr w:rsidR="00233D7C">
        <w:trPr>
          <w:cantSplit/>
          <w:jc w:val="center"/>
        </w:trPr>
        <w:tc>
          <w:tcPr>
            <w:tcW w:w="3024" w:type="dxa"/>
            <w:tcBorders>
              <w:left w:val="nil"/>
              <w:right w:val="nil"/>
            </w:tcBorders>
          </w:tcPr>
          <w:p w:rsidR="00233D7C" w:rsidRDefault="00000000">
            <w:pPr>
              <w:bidi/>
              <w:jc w:val="right"/>
            </w:pPr>
            <w:r>
              <w:rPr>
                <w:rtl/>
              </w:rPr>
              <w:t>پیک خورشیدی</w:t>
            </w:r>
          </w:p>
        </w:tc>
        <w:tc>
          <w:tcPr>
            <w:tcW w:w="3024" w:type="dxa"/>
            <w:tcBorders>
              <w:left w:val="nil"/>
              <w:right w:val="nil"/>
            </w:tcBorders>
          </w:tcPr>
          <w:p w:rsidR="00233D7C" w:rsidRDefault="00000000">
            <w:pPr>
              <w:bidi/>
              <w:jc w:val="right"/>
            </w:pPr>
            <w:r>
              <w:rPr>
                <w:rtl/>
              </w:rPr>
              <w:t>۱۳/۱ کیلووات</w:t>
            </w:r>
          </w:p>
        </w:tc>
        <w:tc>
          <w:tcPr>
            <w:tcW w:w="3024" w:type="dxa"/>
            <w:tcBorders>
              <w:left w:val="nil"/>
              <w:right w:val="nil"/>
            </w:tcBorders>
          </w:tcPr>
          <w:p w:rsidR="00233D7C" w:rsidRDefault="00000000">
            <w:pPr>
              <w:jc w:val="center"/>
            </w:pPr>
            <w:r>
              <w:t>Charbonnier et al. (2022); Zhou &amp; Sun (2023)</w:t>
            </w:r>
          </w:p>
        </w:tc>
      </w:tr>
      <w:tr w:rsidR="00233D7C">
        <w:trPr>
          <w:cantSplit/>
          <w:jc w:val="center"/>
        </w:trPr>
        <w:tc>
          <w:tcPr>
            <w:tcW w:w="3024" w:type="dxa"/>
            <w:tcBorders>
              <w:left w:val="nil"/>
              <w:right w:val="nil"/>
            </w:tcBorders>
          </w:tcPr>
          <w:p w:rsidR="00233D7C" w:rsidRDefault="00000000">
            <w:pPr>
              <w:bidi/>
              <w:jc w:val="right"/>
            </w:pPr>
            <w:r>
              <w:rPr>
                <w:rtl/>
              </w:rPr>
              <w:t>احتمال ابری</w:t>
            </w:r>
          </w:p>
        </w:tc>
        <w:tc>
          <w:tcPr>
            <w:tcW w:w="3024" w:type="dxa"/>
            <w:tcBorders>
              <w:left w:val="nil"/>
              <w:right w:val="nil"/>
            </w:tcBorders>
          </w:tcPr>
          <w:p w:rsidR="00233D7C" w:rsidRDefault="00000000">
            <w:pPr>
              <w:bidi/>
              <w:jc w:val="right"/>
            </w:pPr>
            <w:r>
              <w:rPr>
                <w:rtl/>
              </w:rPr>
              <w:t>۱۵/۰</w:t>
            </w:r>
          </w:p>
        </w:tc>
        <w:tc>
          <w:tcPr>
            <w:tcW w:w="3024" w:type="dxa"/>
            <w:tcBorders>
              <w:left w:val="nil"/>
              <w:right w:val="nil"/>
            </w:tcBorders>
          </w:tcPr>
          <w:p w:rsidR="00233D7C" w:rsidRDefault="00000000">
            <w:pPr>
              <w:jc w:val="center"/>
            </w:pPr>
            <w:r>
              <w:t>Kusatake et al. (2023); Behrunani et al. (2023)</w:t>
            </w:r>
          </w:p>
        </w:tc>
      </w:tr>
      <w:tr w:rsidR="00233D7C">
        <w:trPr>
          <w:cantSplit/>
          <w:jc w:val="center"/>
        </w:trPr>
        <w:tc>
          <w:tcPr>
            <w:tcW w:w="3024" w:type="dxa"/>
            <w:tcBorders>
              <w:left w:val="nil"/>
              <w:right w:val="nil"/>
            </w:tcBorders>
          </w:tcPr>
          <w:p w:rsidR="00233D7C" w:rsidRDefault="00000000">
            <w:pPr>
              <w:bidi/>
              <w:jc w:val="right"/>
            </w:pPr>
            <w:r>
              <w:rPr>
                <w:rtl/>
              </w:rPr>
              <w:t>وضعیت شارژ اولیه‌ی باتری</w:t>
            </w:r>
          </w:p>
        </w:tc>
        <w:tc>
          <w:tcPr>
            <w:tcW w:w="3024" w:type="dxa"/>
            <w:tcBorders>
              <w:left w:val="nil"/>
              <w:right w:val="nil"/>
            </w:tcBorders>
          </w:tcPr>
          <w:p w:rsidR="00233D7C" w:rsidRDefault="00000000">
            <w:pPr>
              <w:bidi/>
              <w:jc w:val="right"/>
            </w:pPr>
            <w:r>
              <w:rPr>
                <w:rtl/>
              </w:rPr>
              <w:t>۵۰٪</w:t>
            </w:r>
          </w:p>
        </w:tc>
        <w:tc>
          <w:tcPr>
            <w:tcW w:w="3024" w:type="dxa"/>
            <w:tcBorders>
              <w:left w:val="nil"/>
              <w:right w:val="nil"/>
            </w:tcBorders>
          </w:tcPr>
          <w:p w:rsidR="00233D7C" w:rsidRDefault="00000000">
            <w:pPr>
              <w:jc w:val="center"/>
            </w:pPr>
            <w:r>
              <w:t>Alshehri &amp; Gaunt (2020)</w:t>
            </w:r>
          </w:p>
        </w:tc>
      </w:tr>
      <w:tr w:rsidR="00233D7C">
        <w:trPr>
          <w:cantSplit/>
          <w:jc w:val="center"/>
        </w:trPr>
        <w:tc>
          <w:tcPr>
            <w:tcW w:w="3024" w:type="dxa"/>
            <w:tcBorders>
              <w:left w:val="nil"/>
              <w:right w:val="nil"/>
            </w:tcBorders>
          </w:tcPr>
          <w:p w:rsidR="00233D7C" w:rsidRDefault="00000000">
            <w:pPr>
              <w:bidi/>
              <w:jc w:val="right"/>
            </w:pPr>
            <w:r>
              <w:rPr>
                <w:rtl/>
              </w:rPr>
              <w:t>محدوده‌ی تقاضا</w:t>
            </w:r>
          </w:p>
        </w:tc>
        <w:tc>
          <w:tcPr>
            <w:tcW w:w="3024" w:type="dxa"/>
            <w:tcBorders>
              <w:left w:val="nil"/>
              <w:right w:val="nil"/>
            </w:tcBorders>
          </w:tcPr>
          <w:p w:rsidR="00233D7C" w:rsidRDefault="00000000">
            <w:pPr>
              <w:bidi/>
              <w:jc w:val="right"/>
            </w:pPr>
            <w:r>
              <w:rPr>
                <w:rtl/>
              </w:rPr>
              <w:t>۰۵/۰–۲/۱ کیلووات‌ساعت/خانه</w:t>
            </w:r>
          </w:p>
        </w:tc>
        <w:tc>
          <w:tcPr>
            <w:tcW w:w="3024" w:type="dxa"/>
            <w:tcBorders>
              <w:left w:val="nil"/>
              <w:right w:val="nil"/>
            </w:tcBorders>
          </w:tcPr>
          <w:p w:rsidR="00233D7C" w:rsidRDefault="00000000">
            <w:pPr>
              <w:jc w:val="center"/>
            </w:pPr>
            <w:r>
              <w:t>Ali et al. (2023)</w:t>
            </w:r>
          </w:p>
        </w:tc>
      </w:tr>
    </w:tbl>
    <w:p w:rsidR="00233D7C" w:rsidRDefault="00233D7C">
      <w:pPr>
        <w:spacing w:after="120"/>
      </w:pPr>
    </w:p>
    <w:p w:rsidR="00233D7C" w:rsidRDefault="00000000">
      <w:pPr>
        <w:pStyle w:val="IAUBody"/>
        <w:bidi/>
      </w:pPr>
      <w:r>
        <w:rPr>
          <w:rtl/>
        </w:rPr>
        <w:t>مقادیر پارامتری فهرست‌شده در جدول ۳-۴ در تمام پنج سناریوی آزمایشی ثابت نگه داشته می‌شوند. تنها ترکیب شخصیتی جامعه‌ی عامل‌ها در بین سناریوها تغییر می‌کند (بخش ۳-۱۰) و تضمین می‌کند که هرگونه تفاوت مشاهده‌شده در پیامدها به تیمار نسبت داده می‌شود، نه به تغییر در شرایط فیزیکی.</w:t>
      </w:r>
    </w:p>
    <w:p w:rsidR="00233D7C" w:rsidRDefault="00000000">
      <w:pPr>
        <w:pStyle w:val="Heading2"/>
        <w:bidi/>
      </w:pPr>
      <w:bookmarkStart w:id="34" w:name="_Toc234096761"/>
      <w:r>
        <w:rPr>
          <w:rFonts w:ascii="Times New Roman" w:hAnsi="Times New Roman" w:cs="LMU Lotus"/>
          <w:b w:val="0"/>
          <w:rtl/>
        </w:rPr>
        <w:lastRenderedPageBreak/>
        <w:t>۳-۶ مدل شخصیت و نگاشت OCEAN</w:t>
      </w:r>
      <w:bookmarkEnd w:id="34"/>
    </w:p>
    <w:p w:rsidR="00233D7C" w:rsidRDefault="00000000">
      <w:pPr>
        <w:jc w:val="center"/>
      </w:pPr>
      <w:r>
        <w:rPr>
          <w:noProof/>
        </w:rPr>
        <w:drawing>
          <wp:inline distT="0" distB="0" distL="0" distR="0">
            <wp:extent cx="5040000" cy="3213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ocean_to_rl_mapping.png"/>
                    <pic:cNvPicPr/>
                  </pic:nvPicPr>
                  <pic:blipFill>
                    <a:blip r:embed="rId14"/>
                    <a:stretch>
                      <a:fillRect/>
                    </a:stretch>
                  </pic:blipFill>
                  <pic:spPr>
                    <a:xfrm>
                      <a:off x="0" y="0"/>
                      <a:ext cx="5040000" cy="3213423"/>
                    </a:xfrm>
                    <a:prstGeom prst="rect">
                      <a:avLst/>
                    </a:prstGeom>
                  </pic:spPr>
                </pic:pic>
              </a:graphicData>
            </a:graphic>
          </wp:inline>
        </w:drawing>
      </w:r>
    </w:p>
    <w:p w:rsidR="00233D7C" w:rsidRDefault="00000000">
      <w:pPr>
        <w:pStyle w:val="Caption"/>
        <w:bidi/>
      </w:pPr>
      <w:r>
        <w:rPr>
          <w:rtl/>
        </w:rPr>
        <w:t xml:space="preserve">شکل ۴-۵: </w:t>
      </w:r>
      <w:r>
        <w:rPr>
          <w:b w:val="0"/>
          <w:rtl/>
        </w:rPr>
        <w:t>نگاشت ویژگی‌های OCEAN به رفتار عامل</w:t>
      </w:r>
    </w:p>
    <w:p w:rsidR="00233D7C" w:rsidRDefault="00000000">
      <w:pPr>
        <w:pStyle w:val="IAUBody"/>
        <w:bidi/>
      </w:pPr>
      <w:r>
        <w:rPr>
          <w:b/>
          <w:rtl/>
        </w:rPr>
        <w:t>شکل ۳-۵: نگاشت ویژگی‌های OCEAN به پارامترهای یادگیری تقویتی.</w:t>
      </w:r>
      <w:r>
        <w:rPr>
          <w:rtl/>
        </w:rPr>
        <w:t xml:space="preserve"> هر ویژگی شخصیت (ستون راست) به یک پارامتر یادگیری خاص (ستون چپ) نگاشت می‌شود.</w:t>
      </w:r>
    </w:p>
    <w:p w:rsidR="00233D7C" w:rsidRDefault="00000000">
      <w:pPr>
        <w:pStyle w:val="Heading4"/>
        <w:bidi/>
      </w:pPr>
      <w:bookmarkStart w:id="35" w:name="_Toc234096762"/>
      <w:r>
        <w:rPr>
          <w:rFonts w:ascii="Times New Roman" w:hAnsi="Times New Roman" w:cs="LMU Lotus"/>
          <w:b w:val="0"/>
          <w:i w:val="0"/>
          <w:rtl/>
        </w:rPr>
        <w:t>شخصیت مبتنی بر پاداش</w:t>
      </w:r>
      <w:bookmarkEnd w:id="35"/>
    </w:p>
    <w:p w:rsidR="00233D7C" w:rsidRDefault="00000000">
      <w:pPr>
        <w:pStyle w:val="IAUBodyFirst"/>
        <w:bidi/>
      </w:pPr>
      <w:r>
        <w:rPr>
          <w:rtl/>
        </w:rPr>
        <w:t xml:space="preserve">شخصیت هر عامل به‌صورت دو وزن در تابع پاداش آن رمزگذاری می‌شود: </w:t>
      </w:r>
      <m:oMath>
        <m:r>
          <w:rPr>
            <w:rFonts w:ascii="Cambria Math" w:hAnsi="Cambria Math"/>
          </w:rPr>
          <m:t>w</m:t>
        </m:r>
        <m:r>
          <m:rPr>
            <m:sty m:val="p"/>
          </m:rPr>
          <w:rPr>
            <w:rFonts w:ascii="Cambria Math" w:hAnsi="Cambria Math"/>
          </w:rPr>
          <m:t>*</m:t>
        </m:r>
        <m:r>
          <m:rPr>
            <m:nor/>
          </m:rPr>
          <m:t>self</m:t>
        </m:r>
      </m:oMath>
      <w:r>
        <w:rPr>
          <w:rtl/>
        </w:rPr>
        <w:t xml:space="preserve"> (وزن آسایش شخصی) و </w:t>
      </w:r>
      <m:oMath>
        <m:r>
          <w:rPr>
            <w:rFonts w:ascii="Cambria Math" w:hAnsi="Cambria Math"/>
          </w:rPr>
          <m:t>w</m:t>
        </m:r>
        <m:r>
          <m:rPr>
            <m:sty m:val="p"/>
          </m:rPr>
          <w:rPr>
            <w:rFonts w:ascii="Cambria Math" w:hAnsi="Cambria Math"/>
          </w:rPr>
          <m:t>*</m:t>
        </m:r>
        <m:r>
          <m:rPr>
            <m:nor/>
          </m:rPr>
          <m:t>fair</m:t>
        </m:r>
      </m:oMath>
      <w:r>
        <w:rPr>
          <w:rtl/>
        </w:rPr>
        <w:t xml:space="preserve"> (وزن عدالت اجتماعی). این وزن‌ها، پارامترهای وابسته به شخصیت هستند که تابع پاداش تعریف‌شده در بخش ۳-۷ را تعدیل می‌کنند، جایی که </w:t>
      </w:r>
      <m:oMath>
        <m:r>
          <w:rPr>
            <w:rFonts w:ascii="Cambria Math" w:hAnsi="Cambria Math"/>
          </w:rPr>
          <m:t>w</m:t>
        </m:r>
        <m:r>
          <m:rPr>
            <m:sty m:val="p"/>
          </m:rPr>
          <w:rPr>
            <w:rFonts w:ascii="Cambria Math" w:hAnsi="Cambria Math"/>
          </w:rPr>
          <m:t>*</m:t>
        </m:r>
        <m:r>
          <m:rPr>
            <m:nor/>
          </m:rPr>
          <m:t>self</m:t>
        </m:r>
        <m:r>
          <m:rPr>
            <m:sty m:val="p"/>
          </m:rPr>
          <w:rPr>
            <w:rFonts w:ascii="Cambria Math" w:hAnsi="Cambria Math"/>
          </w:rPr>
          <m:t>+</m:t>
        </m:r>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1.0</m:t>
        </m:r>
      </m:oMath>
      <w:r>
        <w:rPr>
          <w:rtl/>
        </w:rPr>
        <w:t>. چهار نوع شخصیتی اصلی تعریف می‌شوند:</w:t>
      </w:r>
    </w:p>
    <w:p w:rsidR="00233D7C" w:rsidRDefault="00000000">
      <w:pPr>
        <w:pStyle w:val="IAUBody"/>
        <w:bidi/>
      </w:pPr>
      <w:r>
        <w:rPr>
          <w:b/>
          <w:rtl/>
        </w:rPr>
        <w:t>جدول ۳-۵: تعریف انواع شخصیت</w:t>
      </w:r>
    </w:p>
    <w:p w:rsidR="00233D7C" w:rsidRDefault="00000000">
      <w:pPr>
        <w:pStyle w:val="Caption"/>
        <w:bidi/>
      </w:pPr>
      <w:r>
        <w:rPr>
          <w:rtl/>
        </w:rPr>
        <w:t>جدول ۴-۵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نوع</w:t>
            </w:r>
          </w:p>
        </w:tc>
        <w:tc>
          <w:tcPr>
            <w:tcW w:w="2268" w:type="dxa"/>
            <w:tcBorders>
              <w:left w:val="nil"/>
              <w:right w:val="nil"/>
            </w:tcBorders>
          </w:tcPr>
          <w:p w:rsidR="00233D7C" w:rsidRDefault="00000000">
            <w:pPr>
              <w:jc w:val="center"/>
            </w:pPr>
            <m:oMathPara>
              <m:oMath>
                <m:r>
                  <m:rPr>
                    <m:sty m:val="bi"/>
                  </m:rPr>
                  <w:rPr>
                    <w:rFonts w:ascii="Cambria Math" w:hAnsi="Cambria Math"/>
                  </w:rPr>
                  <m:t>w</m:t>
                </m:r>
                <m:r>
                  <m:rPr>
                    <m:sty m:val="p"/>
                  </m:rPr>
                  <w:rPr>
                    <w:rFonts w:ascii="Cambria Math" w:hAnsi="Cambria Math"/>
                  </w:rPr>
                  <m:t>_</m:t>
                </m:r>
                <m:r>
                  <m:rPr>
                    <m:nor/>
                  </m:rPr>
                  <m:t>self</m:t>
                </m:r>
              </m:oMath>
            </m:oMathPara>
          </w:p>
        </w:tc>
        <w:tc>
          <w:tcPr>
            <w:tcW w:w="2268" w:type="dxa"/>
            <w:tcBorders>
              <w:left w:val="nil"/>
              <w:right w:val="nil"/>
            </w:tcBorders>
          </w:tcPr>
          <w:p w:rsidR="00233D7C" w:rsidRDefault="00000000">
            <w:pPr>
              <w:jc w:val="center"/>
            </w:pPr>
            <m:oMathPara>
              <m:oMath>
                <m:r>
                  <m:rPr>
                    <m:sty m:val="bi"/>
                  </m:rPr>
                  <w:rPr>
                    <w:rFonts w:ascii="Cambria Math" w:hAnsi="Cambria Math"/>
                  </w:rPr>
                  <m:t>w</m:t>
                </m:r>
                <m:r>
                  <m:rPr>
                    <m:sty m:val="p"/>
                  </m:rPr>
                  <w:rPr>
                    <w:rFonts w:ascii="Cambria Math" w:hAnsi="Cambria Math"/>
                  </w:rPr>
                  <m:t>_</m:t>
                </m:r>
                <m:r>
                  <m:rPr>
                    <m:nor/>
                  </m:rPr>
                  <m:t>fair</m:t>
                </m:r>
              </m:oMath>
            </m:oMathPara>
          </w:p>
        </w:tc>
        <w:tc>
          <w:tcPr>
            <w:tcW w:w="2268" w:type="dxa"/>
            <w:tcBorders>
              <w:left w:val="nil"/>
              <w:right w:val="nil"/>
            </w:tcBorders>
          </w:tcPr>
          <w:p w:rsidR="00233D7C" w:rsidRDefault="00000000">
            <w:pPr>
              <w:bidi/>
              <w:jc w:val="right"/>
            </w:pPr>
            <w:r>
              <w:rPr>
                <w:b/>
                <w:rtl/>
              </w:rPr>
              <w:t>توصیف رفتاری</w:t>
            </w:r>
          </w:p>
        </w:tc>
      </w:tr>
      <w:tr w:rsidR="00233D7C">
        <w:trPr>
          <w:cantSplit/>
          <w:jc w:val="center"/>
        </w:trPr>
        <w:tc>
          <w:tcPr>
            <w:tcW w:w="2268" w:type="dxa"/>
            <w:tcBorders>
              <w:left w:val="nil"/>
              <w:right w:val="nil"/>
            </w:tcBorders>
          </w:tcPr>
          <w:p w:rsidR="00233D7C" w:rsidRDefault="00000000">
            <w:pPr>
              <w:jc w:val="center"/>
            </w:pPr>
            <w:r>
              <w:t>pure_selfish</w:t>
            </w:r>
          </w:p>
        </w:tc>
        <w:tc>
          <w:tcPr>
            <w:tcW w:w="2268" w:type="dxa"/>
            <w:tcBorders>
              <w:left w:val="nil"/>
              <w:right w:val="nil"/>
            </w:tcBorders>
          </w:tcPr>
          <w:p w:rsidR="00233D7C" w:rsidRDefault="00000000">
            <w:pPr>
              <w:bidi/>
              <w:jc w:val="right"/>
            </w:pPr>
            <w:r>
              <w:rPr>
                <w:rtl/>
              </w:rPr>
              <w:t>۰/۱</w:t>
            </w:r>
          </w:p>
        </w:tc>
        <w:tc>
          <w:tcPr>
            <w:tcW w:w="2268" w:type="dxa"/>
            <w:tcBorders>
              <w:left w:val="nil"/>
              <w:right w:val="nil"/>
            </w:tcBorders>
          </w:tcPr>
          <w:p w:rsidR="00233D7C" w:rsidRDefault="00000000">
            <w:pPr>
              <w:bidi/>
              <w:jc w:val="right"/>
            </w:pPr>
            <w:r>
              <w:rPr>
                <w:rtl/>
              </w:rPr>
              <w:t>۰/۰</w:t>
            </w:r>
          </w:p>
        </w:tc>
        <w:tc>
          <w:tcPr>
            <w:tcW w:w="2268" w:type="dxa"/>
            <w:tcBorders>
              <w:left w:val="nil"/>
              <w:right w:val="nil"/>
            </w:tcBorders>
          </w:tcPr>
          <w:p w:rsidR="00233D7C" w:rsidRDefault="00000000">
            <w:pPr>
              <w:bidi/>
              <w:jc w:val="right"/>
            </w:pPr>
            <w:r>
              <w:rPr>
                <w:rtl/>
              </w:rPr>
              <w:t>فقط آسایش خود را بیشینه می‌کند؛ عدالت اجتماعی را کاملاً نادیده می‌گیرد</w:t>
            </w:r>
          </w:p>
        </w:tc>
      </w:tr>
      <w:tr w:rsidR="00233D7C">
        <w:trPr>
          <w:cantSplit/>
          <w:jc w:val="center"/>
        </w:trPr>
        <w:tc>
          <w:tcPr>
            <w:tcW w:w="2268" w:type="dxa"/>
            <w:tcBorders>
              <w:left w:val="nil"/>
              <w:right w:val="nil"/>
            </w:tcBorders>
          </w:tcPr>
          <w:p w:rsidR="00233D7C" w:rsidRDefault="00000000">
            <w:pPr>
              <w:jc w:val="center"/>
            </w:pPr>
            <w:r>
              <w:lastRenderedPageBreak/>
              <w:t>individualist</w:t>
            </w:r>
          </w:p>
        </w:tc>
        <w:tc>
          <w:tcPr>
            <w:tcW w:w="2268" w:type="dxa"/>
            <w:tcBorders>
              <w:left w:val="nil"/>
              <w:right w:val="nil"/>
            </w:tcBorders>
          </w:tcPr>
          <w:p w:rsidR="00233D7C" w:rsidRDefault="00000000">
            <w:pPr>
              <w:bidi/>
              <w:jc w:val="right"/>
            </w:pPr>
            <w:r>
              <w:rPr>
                <w:rtl/>
              </w:rPr>
              <w:t>۸/۰</w:t>
            </w:r>
          </w:p>
        </w:tc>
        <w:tc>
          <w:tcPr>
            <w:tcW w:w="2268" w:type="dxa"/>
            <w:tcBorders>
              <w:left w:val="nil"/>
              <w:right w:val="nil"/>
            </w:tcBorders>
          </w:tcPr>
          <w:p w:rsidR="00233D7C" w:rsidRDefault="00000000">
            <w:pPr>
              <w:bidi/>
              <w:jc w:val="right"/>
            </w:pPr>
            <w:r>
              <w:rPr>
                <w:rtl/>
              </w:rPr>
              <w:t>۲/۰</w:t>
            </w:r>
          </w:p>
        </w:tc>
        <w:tc>
          <w:tcPr>
            <w:tcW w:w="2268" w:type="dxa"/>
            <w:tcBorders>
              <w:left w:val="nil"/>
              <w:right w:val="nil"/>
            </w:tcBorders>
          </w:tcPr>
          <w:p w:rsidR="00233D7C" w:rsidRDefault="00000000">
            <w:pPr>
              <w:bidi/>
              <w:jc w:val="right"/>
            </w:pPr>
            <w:r>
              <w:rPr>
                <w:rtl/>
              </w:rPr>
              <w:t>عمدتاً خودخواه است اما آگاهی ملایمی از عدالت دارد</w:t>
            </w:r>
          </w:p>
        </w:tc>
      </w:tr>
      <w:tr w:rsidR="00233D7C">
        <w:trPr>
          <w:cantSplit/>
          <w:jc w:val="center"/>
        </w:trPr>
        <w:tc>
          <w:tcPr>
            <w:tcW w:w="2268" w:type="dxa"/>
            <w:tcBorders>
              <w:left w:val="nil"/>
              <w:right w:val="nil"/>
            </w:tcBorders>
          </w:tcPr>
          <w:p w:rsidR="00233D7C" w:rsidRDefault="00000000">
            <w:pPr>
              <w:jc w:val="center"/>
            </w:pPr>
            <w:r>
              <w:t>prosocial</w:t>
            </w:r>
          </w:p>
        </w:tc>
        <w:tc>
          <w:tcPr>
            <w:tcW w:w="2268" w:type="dxa"/>
            <w:tcBorders>
              <w:left w:val="nil"/>
              <w:right w:val="nil"/>
            </w:tcBorders>
          </w:tcPr>
          <w:p w:rsidR="00233D7C" w:rsidRDefault="00000000">
            <w:pPr>
              <w:bidi/>
              <w:jc w:val="right"/>
            </w:pPr>
            <w:r>
              <w:rPr>
                <w:rtl/>
              </w:rPr>
              <w:t>۵/۰</w:t>
            </w:r>
          </w:p>
        </w:tc>
        <w:tc>
          <w:tcPr>
            <w:tcW w:w="2268" w:type="dxa"/>
            <w:tcBorders>
              <w:left w:val="nil"/>
              <w:right w:val="nil"/>
            </w:tcBorders>
          </w:tcPr>
          <w:p w:rsidR="00233D7C" w:rsidRDefault="00000000">
            <w:pPr>
              <w:bidi/>
              <w:jc w:val="right"/>
            </w:pPr>
            <w:r>
              <w:rPr>
                <w:rtl/>
              </w:rPr>
              <w:t>۵/۰</w:t>
            </w:r>
          </w:p>
        </w:tc>
        <w:tc>
          <w:tcPr>
            <w:tcW w:w="2268" w:type="dxa"/>
            <w:tcBorders>
              <w:left w:val="nil"/>
              <w:right w:val="nil"/>
            </w:tcBorders>
          </w:tcPr>
          <w:p w:rsidR="00233D7C" w:rsidRDefault="00000000">
            <w:pPr>
              <w:bidi/>
              <w:jc w:val="right"/>
            </w:pPr>
            <w:r>
              <w:rPr>
                <w:rtl/>
              </w:rPr>
              <w:t>آسایش شخصی و عدالت اجتماعی را به‌طور مساوی متعادل می‌کند</w:t>
            </w:r>
          </w:p>
        </w:tc>
      </w:tr>
      <w:tr w:rsidR="00233D7C">
        <w:trPr>
          <w:cantSplit/>
          <w:jc w:val="center"/>
        </w:trPr>
        <w:tc>
          <w:tcPr>
            <w:tcW w:w="2268" w:type="dxa"/>
            <w:tcBorders>
              <w:left w:val="nil"/>
              <w:right w:val="nil"/>
            </w:tcBorders>
          </w:tcPr>
          <w:p w:rsidR="00233D7C" w:rsidRDefault="00000000">
            <w:pPr>
              <w:jc w:val="center"/>
            </w:pPr>
            <w:r>
              <w:t>altruistic</w:t>
            </w:r>
          </w:p>
        </w:tc>
        <w:tc>
          <w:tcPr>
            <w:tcW w:w="2268" w:type="dxa"/>
            <w:tcBorders>
              <w:left w:val="nil"/>
              <w:right w:val="nil"/>
            </w:tcBorders>
          </w:tcPr>
          <w:p w:rsidR="00233D7C" w:rsidRDefault="00000000">
            <w:pPr>
              <w:bidi/>
              <w:jc w:val="right"/>
            </w:pPr>
            <w:r>
              <w:rPr>
                <w:rtl/>
              </w:rPr>
              <w:t>۲/۰</w:t>
            </w:r>
          </w:p>
        </w:tc>
        <w:tc>
          <w:tcPr>
            <w:tcW w:w="2268" w:type="dxa"/>
            <w:tcBorders>
              <w:left w:val="nil"/>
              <w:right w:val="nil"/>
            </w:tcBorders>
          </w:tcPr>
          <w:p w:rsidR="00233D7C" w:rsidRDefault="00000000">
            <w:pPr>
              <w:bidi/>
              <w:jc w:val="right"/>
            </w:pPr>
            <w:r>
              <w:rPr>
                <w:rtl/>
              </w:rPr>
              <w:t>۸/۰</w:t>
            </w:r>
          </w:p>
        </w:tc>
        <w:tc>
          <w:tcPr>
            <w:tcW w:w="2268" w:type="dxa"/>
            <w:tcBorders>
              <w:left w:val="nil"/>
              <w:right w:val="nil"/>
            </w:tcBorders>
          </w:tcPr>
          <w:p w:rsidR="00233D7C" w:rsidRDefault="00000000">
            <w:pPr>
              <w:bidi/>
              <w:jc w:val="right"/>
            </w:pPr>
            <w:r>
              <w:rPr>
                <w:rtl/>
              </w:rPr>
              <w:t>عدالت اجتماعی را بر آسایش شخصی اولویت می‌دهد</w:t>
            </w:r>
          </w:p>
        </w:tc>
      </w:tr>
    </w:tbl>
    <w:p w:rsidR="00233D7C" w:rsidRDefault="00233D7C">
      <w:pPr>
        <w:spacing w:after="120"/>
      </w:pPr>
    </w:p>
    <w:p w:rsidR="00233D7C" w:rsidRDefault="00000000">
      <w:pPr>
        <w:pStyle w:val="IAUBody"/>
        <w:bidi/>
      </w:pPr>
      <w:r>
        <w:rPr>
          <w:rtl/>
        </w:rPr>
        <w:t xml:space="preserve">یک نوع شخصیتی پنجم، </w:t>
      </w:r>
      <w:r>
        <w:rPr>
          <w:rFonts w:ascii="Consolas" w:hAnsi="Consolas" w:cs="Consolas"/>
          <w:rtl/>
        </w:rPr>
        <w:t>high_openness_innovator</w:t>
      </w:r>
      <w:r>
        <w:rPr>
          <w:rtl/>
        </w:rPr>
        <w:t>، برای سناریوی اثر نوآور معرفی می‌شود (بخش ۳-۱۰ را ببینید). این نوع، وزن‌های پاداش یکسانی با نوع نوع‌گرا دارد (</w:t>
      </w:r>
      <m:oMath>
        <m:r>
          <w:rPr>
            <w:rFonts w:ascii="Cambria Math" w:hAnsi="Cambria Math"/>
          </w:rPr>
          <m:t>w</m:t>
        </m:r>
        <m:r>
          <m:rPr>
            <m:sty m:val="p"/>
          </m:rPr>
          <w:rPr>
            <w:rFonts w:ascii="Cambria Math" w:hAnsi="Cambria Math"/>
          </w:rPr>
          <m:t>*</m:t>
        </m:r>
        <m:r>
          <m:rPr>
            <m:nor/>
          </m:rPr>
          <m:t>self</m:t>
        </m:r>
        <m:r>
          <m:rPr>
            <m:sty m:val="p"/>
          </m:rPr>
          <w:rPr>
            <w:rFonts w:ascii="Cambria Math" w:hAnsi="Cambria Math"/>
          </w:rPr>
          <m:t>=</m:t>
        </m:r>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0.5</m:t>
        </m:r>
      </m:oMath>
      <w:r>
        <w:rPr>
          <w:rtl/>
        </w:rPr>
        <w:t>) اما در پارامترهای اکتشاف خود تفاوت دارد (بخش ۳-۸ را ببینید).</w:t>
      </w:r>
    </w:p>
    <w:p w:rsidR="00233D7C" w:rsidRDefault="00000000">
      <w:pPr>
        <w:pStyle w:val="Heading4"/>
        <w:bidi/>
      </w:pPr>
      <w:bookmarkStart w:id="36" w:name="_Toc234096763"/>
      <w:r>
        <w:rPr>
          <w:rFonts w:ascii="Times New Roman" w:hAnsi="Times New Roman" w:cs="LMU Lotus"/>
          <w:b w:val="0"/>
          <w:i w:val="0"/>
          <w:rtl/>
        </w:rPr>
        <w:t>زمین‌گذاری در مدل پنج‌عاملی (OCEAN)</w:t>
      </w:r>
      <w:bookmarkEnd w:id="36"/>
    </w:p>
    <w:p w:rsidR="00233D7C" w:rsidRDefault="00000000">
      <w:pPr>
        <w:pStyle w:val="IAUBodyFirst"/>
        <w:bidi/>
      </w:pPr>
      <w:r>
        <w:rPr>
          <w:rtl/>
        </w:rPr>
        <w:t xml:space="preserve">انواع شخصیتی استفاده‌شده در این شبیه‌سازی، مطابق با مختصات صریح در فضای شخصیت پنج‌عاملی (OCEAN) هستند (Goldberg، 1990). 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 به‌دنبال جان و سریواستاوا (John &amp; Srivastava، 1999)، توافق‌پذیری، گرایش‌های نوع‌گرایانه را دربر می‌گیرد که ما آن را به‌عنوان </w:t>
      </w:r>
      <m:oMath>
        <m:r>
          <w:rPr>
            <w:rFonts w:ascii="Cambria Math" w:hAnsi="Cambria Math"/>
          </w:rPr>
          <m:t>w</m:t>
        </m:r>
        <m:r>
          <m:rPr>
            <m:sty m:val="p"/>
          </m:rPr>
          <w:rPr>
            <w:rFonts w:ascii="Cambria Math" w:hAnsi="Cambria Math"/>
          </w:rPr>
          <m:t>_</m:t>
        </m:r>
        <m:r>
          <m:rPr>
            <m:nor/>
          </m:rPr>
          <m:t>fair</m:t>
        </m:r>
      </m:oMath>
      <w:r>
        <w:rPr>
          <w:rtl/>
        </w:rPr>
        <w:t xml:space="preserve"> در تابع پاداش پیاده‌سازی می‌کنیم. نگاشت گشودگی به نرخ اکتشاف (</w:t>
      </w:r>
      <m:oMath>
        <m:r>
          <w:rPr>
            <w:rFonts w:ascii="Cambria Math" w:hAnsi="Cambria Math"/>
          </w:rPr>
          <m:t>ε</m:t>
        </m:r>
      </m:oMath>
      <w:r>
        <w:rPr>
          <w:rtl/>
        </w:rPr>
        <w:t>) از روش‌شناسی نگاشت‌های شخصیت‑به‑پارامتر‑یادگیری‌تقویتی که توسط کارهای پیشین ایجاد شده است، پیروی می‌کند (Ren &amp; Xu، 2025؛ Moon et al.، 2022). جدول ۳-۶ خلاصه‌ای از نگاشت کامل OCEAN‑به‑یادگیری‌تقویتی را ارائه می‌دهد.</w:t>
      </w:r>
    </w:p>
    <w:p w:rsidR="00233D7C" w:rsidRDefault="00000000">
      <w:pPr>
        <w:pStyle w:val="IAUBody"/>
        <w:bidi/>
      </w:pPr>
      <w:r>
        <w:rPr>
          <w:b/>
          <w:rtl/>
        </w:rPr>
        <w:t>جدول ۳-۶: نگاشت ویژگی‌های OCEAN به رفتار عامل</w:t>
      </w:r>
    </w:p>
    <w:p w:rsidR="00233D7C" w:rsidRDefault="00000000">
      <w:pPr>
        <w:pStyle w:val="Caption"/>
        <w:bidi/>
      </w:pPr>
      <w:r>
        <w:rPr>
          <w:rtl/>
        </w:rPr>
        <w:t>جدول ۴-۶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ویژگی OCEAN</w:t>
            </w:r>
          </w:p>
        </w:tc>
        <w:tc>
          <w:tcPr>
            <w:tcW w:w="2268" w:type="dxa"/>
            <w:tcBorders>
              <w:left w:val="nil"/>
              <w:right w:val="nil"/>
            </w:tcBorders>
          </w:tcPr>
          <w:p w:rsidR="00233D7C" w:rsidRDefault="00000000">
            <w:pPr>
              <w:bidi/>
              <w:jc w:val="right"/>
            </w:pPr>
            <w:r>
              <w:rPr>
                <w:b/>
                <w:rtl/>
              </w:rPr>
              <w:t>بُعد</w:t>
            </w:r>
          </w:p>
        </w:tc>
        <w:tc>
          <w:tcPr>
            <w:tcW w:w="2268" w:type="dxa"/>
            <w:tcBorders>
              <w:left w:val="nil"/>
              <w:right w:val="nil"/>
            </w:tcBorders>
          </w:tcPr>
          <w:p w:rsidR="00233D7C" w:rsidRDefault="00000000">
            <w:pPr>
              <w:bidi/>
              <w:jc w:val="right"/>
            </w:pPr>
            <w:r>
              <w:rPr>
                <w:b/>
                <w:rtl/>
              </w:rPr>
              <w:t>اثر بر عامل</w:t>
            </w:r>
          </w:p>
        </w:tc>
        <w:tc>
          <w:tcPr>
            <w:tcW w:w="2268" w:type="dxa"/>
            <w:tcBorders>
              <w:left w:val="nil"/>
              <w:right w:val="nil"/>
            </w:tcBorders>
          </w:tcPr>
          <w:p w:rsidR="00233D7C" w:rsidRDefault="00000000">
            <w:pPr>
              <w:bidi/>
              <w:jc w:val="right"/>
            </w:pPr>
            <w:r>
              <w:rPr>
                <w:b/>
                <w:rtl/>
              </w:rPr>
              <w:t>پارامتر پاداش تحت تأثیر</w:t>
            </w:r>
          </w:p>
        </w:tc>
      </w:tr>
      <w:tr w:rsidR="00233D7C">
        <w:trPr>
          <w:cantSplit/>
          <w:jc w:val="center"/>
        </w:trPr>
        <w:tc>
          <w:tcPr>
            <w:tcW w:w="2268" w:type="dxa"/>
            <w:tcBorders>
              <w:left w:val="nil"/>
              <w:right w:val="nil"/>
            </w:tcBorders>
          </w:tcPr>
          <w:p w:rsidR="00233D7C" w:rsidRDefault="00000000">
            <w:pPr>
              <w:bidi/>
              <w:jc w:val="right"/>
            </w:pPr>
            <w:r>
              <w:rPr>
                <w:rtl/>
              </w:rPr>
              <w:lastRenderedPageBreak/>
              <w:t>توافق‌پذیری (A) — بالا</w:t>
            </w:r>
          </w:p>
        </w:tc>
        <w:tc>
          <w:tcPr>
            <w:tcW w:w="2268" w:type="dxa"/>
            <w:tcBorders>
              <w:left w:val="nil"/>
              <w:right w:val="nil"/>
            </w:tcBorders>
          </w:tcPr>
          <w:p w:rsidR="00233D7C" w:rsidRDefault="00000000">
            <w:pPr>
              <w:bidi/>
              <w:jc w:val="right"/>
            </w:pPr>
            <w:r>
              <w:rPr>
                <w:rtl/>
              </w:rPr>
              <w:t>جهت‌گیری نوع‌گرایانه</w:t>
            </w:r>
          </w:p>
        </w:tc>
        <w:tc>
          <w:tcPr>
            <w:tcW w:w="2268" w:type="dxa"/>
            <w:tcBorders>
              <w:left w:val="nil"/>
              <w:right w:val="nil"/>
            </w:tcBorders>
          </w:tcPr>
          <w:p w:rsidR="00233D7C" w:rsidRDefault="00000000">
            <w:pPr>
              <w:bidi/>
              <w:jc w:val="right"/>
            </w:pPr>
            <w:r>
              <w:rPr>
                <w:rtl/>
              </w:rPr>
              <w:t>عامل وزن بیشتری به عدالت اجتماعی می‌دهد</w:t>
            </w:r>
          </w:p>
        </w:tc>
        <w:tc>
          <w:tcPr>
            <w:tcW w:w="2268" w:type="dxa"/>
            <w:tcBorders>
              <w:left w:val="nil"/>
              <w:right w:val="nil"/>
            </w:tcBorders>
          </w:tcPr>
          <w:p w:rsidR="00233D7C" w:rsidRDefault="00000000">
            <w:pPr>
              <w:bidi/>
              <w:jc w:val="right"/>
            </w:pPr>
            <m:oMath>
              <m:r>
                <w:rPr>
                  <w:rFonts w:ascii="Cambria Math" w:hAnsi="Cambria Math"/>
                </w:rPr>
                <m:t>w</m:t>
              </m:r>
              <m:r>
                <m:rPr>
                  <m:sty m:val="p"/>
                </m:rPr>
                <w:rPr>
                  <w:rFonts w:ascii="Cambria Math" w:hAnsi="Cambria Math"/>
                </w:rPr>
                <m:t>_</m:t>
              </m:r>
              <m:r>
                <m:rPr>
                  <m:nor/>
                </m:rPr>
                <m:t>fair</m:t>
              </m:r>
            </m:oMath>
            <w:r>
              <w:rPr>
                <w:rtl/>
              </w:rPr>
              <w:t xml:space="preserve"> افزایش می‌یابد</w:t>
            </w:r>
          </w:p>
        </w:tc>
      </w:tr>
      <w:tr w:rsidR="00233D7C">
        <w:trPr>
          <w:cantSplit/>
          <w:jc w:val="center"/>
        </w:trPr>
        <w:tc>
          <w:tcPr>
            <w:tcW w:w="2268" w:type="dxa"/>
            <w:tcBorders>
              <w:left w:val="nil"/>
              <w:right w:val="nil"/>
            </w:tcBorders>
          </w:tcPr>
          <w:p w:rsidR="00233D7C" w:rsidRDefault="00000000">
            <w:pPr>
              <w:bidi/>
              <w:jc w:val="right"/>
            </w:pPr>
            <w:r>
              <w:rPr>
                <w:rtl/>
              </w:rPr>
              <w:t>توافق‌پذیری (A) — پایین</w:t>
            </w:r>
          </w:p>
        </w:tc>
        <w:tc>
          <w:tcPr>
            <w:tcW w:w="2268" w:type="dxa"/>
            <w:tcBorders>
              <w:left w:val="nil"/>
              <w:right w:val="nil"/>
            </w:tcBorders>
          </w:tcPr>
          <w:p w:rsidR="00233D7C" w:rsidRDefault="00000000">
            <w:pPr>
              <w:bidi/>
              <w:jc w:val="right"/>
            </w:pPr>
            <w:r>
              <w:rPr>
                <w:rtl/>
              </w:rPr>
              <w:t>سلطه‌ی منفعت‌طلبی</w:t>
            </w:r>
          </w:p>
        </w:tc>
        <w:tc>
          <w:tcPr>
            <w:tcW w:w="2268" w:type="dxa"/>
            <w:tcBorders>
              <w:left w:val="nil"/>
              <w:right w:val="nil"/>
            </w:tcBorders>
          </w:tcPr>
          <w:p w:rsidR="00233D7C" w:rsidRDefault="00000000">
            <w:pPr>
              <w:bidi/>
              <w:jc w:val="right"/>
            </w:pPr>
            <w:r>
              <w:rPr>
                <w:rtl/>
              </w:rPr>
              <w:t>عامل آسایش شخصی را بر اشتراک اولویت می‌دهد</w:t>
            </w:r>
          </w:p>
        </w:tc>
        <w:tc>
          <w:tcPr>
            <w:tcW w:w="2268" w:type="dxa"/>
            <w:tcBorders>
              <w:left w:val="nil"/>
              <w:right w:val="nil"/>
            </w:tcBorders>
          </w:tcPr>
          <w:p w:rsidR="00233D7C" w:rsidRDefault="00000000">
            <w:pPr>
              <w:bidi/>
              <w:jc w:val="right"/>
            </w:pPr>
            <m:oMath>
              <m:r>
                <w:rPr>
                  <w:rFonts w:ascii="Cambria Math" w:hAnsi="Cambria Math"/>
                </w:rPr>
                <m:t>w</m:t>
              </m:r>
              <m:r>
                <m:rPr>
                  <m:sty m:val="p"/>
                </m:rPr>
                <w:rPr>
                  <w:rFonts w:ascii="Cambria Math" w:hAnsi="Cambria Math"/>
                </w:rPr>
                <m:t>_</m:t>
              </m:r>
              <m:r>
                <m:rPr>
                  <m:nor/>
                </m:rPr>
                <m:t>self</m:t>
              </m:r>
            </m:oMath>
            <w:r>
              <w:rPr>
                <w:rtl/>
              </w:rPr>
              <w:t xml:space="preserve"> افزایش می‌یابد</w:t>
            </w:r>
          </w:p>
        </w:tc>
      </w:tr>
      <w:tr w:rsidR="00233D7C">
        <w:trPr>
          <w:cantSplit/>
          <w:jc w:val="center"/>
        </w:trPr>
        <w:tc>
          <w:tcPr>
            <w:tcW w:w="2268" w:type="dxa"/>
            <w:tcBorders>
              <w:left w:val="nil"/>
              <w:right w:val="nil"/>
            </w:tcBorders>
          </w:tcPr>
          <w:p w:rsidR="00233D7C" w:rsidRDefault="00000000">
            <w:pPr>
              <w:bidi/>
              <w:jc w:val="right"/>
            </w:pPr>
            <w:r>
              <w:rPr>
                <w:rtl/>
              </w:rPr>
              <w:t>وظیفه‌شناسی (C) — بالا</w:t>
            </w:r>
          </w:p>
        </w:tc>
        <w:tc>
          <w:tcPr>
            <w:tcW w:w="2268" w:type="dxa"/>
            <w:tcBorders>
              <w:left w:val="nil"/>
              <w:right w:val="nil"/>
            </w:tcBorders>
          </w:tcPr>
          <w:p w:rsidR="00233D7C" w:rsidRDefault="00000000">
            <w:pPr>
              <w:bidi/>
              <w:jc w:val="right"/>
            </w:pPr>
            <w:r>
              <w:rPr>
                <w:rtl/>
              </w:rPr>
              <w:t>رفتار سازگار</w:t>
            </w:r>
          </w:p>
        </w:tc>
        <w:tc>
          <w:tcPr>
            <w:tcW w:w="2268" w:type="dxa"/>
            <w:tcBorders>
              <w:left w:val="nil"/>
              <w:right w:val="nil"/>
            </w:tcBorders>
          </w:tcPr>
          <w:p w:rsidR="00233D7C" w:rsidRDefault="00000000">
            <w:pPr>
              <w:bidi/>
              <w:jc w:val="right"/>
            </w:pPr>
            <w:r>
              <w:rPr>
                <w:rtl/>
              </w:rPr>
              <w:t>عامل بدون توجه به وضعیت باتری، خط‌مشی اشتراک پایداری را حفظ می‌کند</w:t>
            </w:r>
          </w:p>
        </w:tc>
        <w:tc>
          <w:tcPr>
            <w:tcW w:w="2268" w:type="dxa"/>
            <w:tcBorders>
              <w:left w:val="nil"/>
              <w:right w:val="nil"/>
            </w:tcBorders>
          </w:tcPr>
          <w:p w:rsidR="00233D7C" w:rsidRDefault="00000000">
            <w:pPr>
              <w:bidi/>
              <w:jc w:val="right"/>
            </w:pPr>
            <w:r>
              <w:rPr>
                <w:rtl/>
              </w:rPr>
              <w:t xml:space="preserve">واریانس کاهش </w:t>
            </w:r>
            <m:oMath>
              <m:r>
                <w:rPr>
                  <w:rFonts w:ascii="Cambria Math" w:hAnsi="Cambria Math"/>
                </w:rPr>
                <m:t>ε</m:t>
              </m:r>
            </m:oMath>
            <w:r>
              <w:rPr>
                <w:rtl/>
              </w:rPr>
              <w:t xml:space="preserve"> کمتر</w:t>
            </w:r>
          </w:p>
        </w:tc>
      </w:tr>
      <w:tr w:rsidR="00233D7C">
        <w:trPr>
          <w:cantSplit/>
          <w:jc w:val="center"/>
        </w:trPr>
        <w:tc>
          <w:tcPr>
            <w:tcW w:w="2268" w:type="dxa"/>
            <w:tcBorders>
              <w:left w:val="nil"/>
              <w:right w:val="nil"/>
            </w:tcBorders>
          </w:tcPr>
          <w:p w:rsidR="00233D7C" w:rsidRDefault="00000000">
            <w:pPr>
              <w:bidi/>
              <w:jc w:val="right"/>
            </w:pPr>
            <w:r>
              <w:rPr>
                <w:rtl/>
              </w:rPr>
              <w:t>گشودگی (O) — بالا</w:t>
            </w:r>
          </w:p>
        </w:tc>
        <w:tc>
          <w:tcPr>
            <w:tcW w:w="2268" w:type="dxa"/>
            <w:tcBorders>
              <w:left w:val="nil"/>
              <w:right w:val="nil"/>
            </w:tcBorders>
          </w:tcPr>
          <w:p w:rsidR="00233D7C" w:rsidRDefault="00000000">
            <w:pPr>
              <w:bidi/>
              <w:jc w:val="right"/>
            </w:pPr>
            <w:r>
              <w:rPr>
                <w:rtl/>
              </w:rPr>
              <w:t>اکتشاف، تازگی‌جویی</w:t>
            </w:r>
          </w:p>
        </w:tc>
        <w:tc>
          <w:tcPr>
            <w:tcW w:w="2268" w:type="dxa"/>
            <w:tcBorders>
              <w:left w:val="nil"/>
              <w:right w:val="nil"/>
            </w:tcBorders>
          </w:tcPr>
          <w:p w:rsidR="00233D7C" w:rsidRDefault="00000000">
            <w:pPr>
              <w:bidi/>
              <w:jc w:val="right"/>
            </w:pPr>
            <w:r>
              <w:rPr>
                <w:rtl/>
              </w:rPr>
              <w:t>عامل قبل از همگرایی، راهبردهای اشتراک را طولانی‌تر اکتشاف می‌کند</w:t>
            </w:r>
          </w:p>
        </w:tc>
        <w:tc>
          <w:tcPr>
            <w:tcW w:w="2268" w:type="dxa"/>
            <w:tcBorders>
              <w:left w:val="nil"/>
              <w:right w:val="nil"/>
            </w:tcBorders>
          </w:tcPr>
          <w:p w:rsidR="00233D7C" w:rsidRDefault="00000000">
            <w:pPr>
              <w:bidi/>
              <w:jc w:val="right"/>
            </w:pPr>
            <m:oMath>
              <m:r>
                <w:rPr>
                  <w:rFonts w:ascii="Cambria Math" w:hAnsi="Cambria Math"/>
                </w:rPr>
                <m:t>ε</m:t>
              </m:r>
            </m:oMath>
            <w:r>
              <w:rPr>
                <w:rtl/>
              </w:rPr>
              <w:t xml:space="preserve"> اولیه بالاتر، کاهش کندتر</w:t>
            </w:r>
          </w:p>
        </w:tc>
      </w:tr>
      <w:tr w:rsidR="00233D7C">
        <w:trPr>
          <w:cantSplit/>
          <w:jc w:val="center"/>
        </w:trPr>
        <w:tc>
          <w:tcPr>
            <w:tcW w:w="2268" w:type="dxa"/>
            <w:tcBorders>
              <w:left w:val="nil"/>
              <w:right w:val="nil"/>
            </w:tcBorders>
          </w:tcPr>
          <w:p w:rsidR="00233D7C" w:rsidRDefault="00000000">
            <w:pPr>
              <w:bidi/>
              <w:jc w:val="right"/>
            </w:pPr>
            <w:r>
              <w:rPr>
                <w:rtl/>
              </w:rPr>
              <w:t>روان‌رنجوری (N) — بالا</w:t>
            </w:r>
          </w:p>
        </w:tc>
        <w:tc>
          <w:tcPr>
            <w:tcW w:w="2268" w:type="dxa"/>
            <w:tcBorders>
              <w:left w:val="nil"/>
              <w:right w:val="nil"/>
            </w:tcBorders>
          </w:tcPr>
          <w:p w:rsidR="00233D7C" w:rsidRDefault="00000000">
            <w:pPr>
              <w:bidi/>
              <w:jc w:val="right"/>
            </w:pPr>
            <w:r>
              <w:rPr>
                <w:rtl/>
              </w:rPr>
              <w:t>حساسیت به تهدید</w:t>
            </w:r>
          </w:p>
        </w:tc>
        <w:tc>
          <w:tcPr>
            <w:tcW w:w="2268" w:type="dxa"/>
            <w:tcBorders>
              <w:left w:val="nil"/>
              <w:right w:val="nil"/>
            </w:tcBorders>
          </w:tcPr>
          <w:p w:rsidR="00233D7C" w:rsidRDefault="00000000">
            <w:pPr>
              <w:bidi/>
              <w:jc w:val="right"/>
            </w:pPr>
            <w:r>
              <w:rPr>
                <w:rtl/>
              </w:rPr>
              <w:t>عامل وضعیت‌های خاموشی را شدیدتر جریمه می‌کند</w:t>
            </w:r>
          </w:p>
        </w:tc>
        <w:tc>
          <w:tcPr>
            <w:tcW w:w="2268" w:type="dxa"/>
            <w:tcBorders>
              <w:left w:val="nil"/>
              <w:right w:val="nil"/>
            </w:tcBorders>
          </w:tcPr>
          <w:p w:rsidR="00233D7C" w:rsidRDefault="00000000">
            <w:pPr>
              <w:bidi/>
              <w:jc w:val="right"/>
            </w:pPr>
            <w:r>
              <w:rPr>
                <w:rtl/>
              </w:rPr>
              <w:t>ضریب جریمه‌ی خاموشی افزایش می‌یابد</w:t>
            </w:r>
          </w:p>
        </w:tc>
      </w:tr>
    </w:tbl>
    <w:p w:rsidR="00233D7C" w:rsidRDefault="00233D7C">
      <w:pPr>
        <w:spacing w:after="120"/>
      </w:pPr>
    </w:p>
    <w:p w:rsidR="00233D7C" w:rsidRDefault="00000000">
      <w:pPr>
        <w:pStyle w:val="IAUBody"/>
        <w:bidi/>
      </w:pPr>
      <w:r>
        <w:rPr>
          <w:rtl/>
        </w:rPr>
        <w:t>جدول ۳-۷ مختصات OCEAN را برای هر نوع شخصیتی شبیه‌سازی نشان می‌دهد.</w:t>
      </w:r>
    </w:p>
    <w:p w:rsidR="00233D7C" w:rsidRDefault="00000000">
      <w:pPr>
        <w:pStyle w:val="IAUBody"/>
        <w:bidi/>
      </w:pPr>
      <w:r>
        <w:rPr>
          <w:b/>
          <w:rtl/>
        </w:rPr>
        <w:t>جدول ۳-۷: انواع شخصیت به‌صورت مختصات OCEAN</w:t>
      </w:r>
    </w:p>
    <w:p w:rsidR="00233D7C" w:rsidRDefault="00000000">
      <w:pPr>
        <w:pStyle w:val="Caption"/>
        <w:bidi/>
      </w:pPr>
      <w:r>
        <w:rPr>
          <w:rtl/>
        </w:rPr>
        <w:t>جدول ۴-۷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1140"/>
        <w:gridCol w:w="1089"/>
        <w:gridCol w:w="1089"/>
        <w:gridCol w:w="1089"/>
        <w:gridCol w:w="1101"/>
        <w:gridCol w:w="1096"/>
      </w:tblGrid>
      <w:tr w:rsidR="00233D7C">
        <w:trPr>
          <w:cantSplit/>
          <w:tblHeader/>
          <w:jc w:val="center"/>
        </w:trPr>
        <w:tc>
          <w:tcPr>
            <w:tcW w:w="1296" w:type="dxa"/>
            <w:tcBorders>
              <w:left w:val="nil"/>
              <w:right w:val="nil"/>
            </w:tcBorders>
          </w:tcPr>
          <w:p w:rsidR="00233D7C" w:rsidRDefault="00000000">
            <w:pPr>
              <w:bidi/>
              <w:jc w:val="right"/>
            </w:pPr>
            <w:r>
              <w:rPr>
                <w:b/>
                <w:rtl/>
              </w:rPr>
              <w:t>نوع شبیه‌سازی</w:t>
            </w:r>
          </w:p>
        </w:tc>
        <w:tc>
          <w:tcPr>
            <w:tcW w:w="1296" w:type="dxa"/>
            <w:tcBorders>
              <w:left w:val="nil"/>
              <w:right w:val="nil"/>
            </w:tcBorders>
          </w:tcPr>
          <w:p w:rsidR="00233D7C" w:rsidRDefault="00000000">
            <w:pPr>
              <w:jc w:val="center"/>
            </w:pPr>
            <w:r>
              <w:rPr>
                <w:b/>
              </w:rPr>
              <w:t>A</w:t>
            </w:r>
          </w:p>
        </w:tc>
        <w:tc>
          <w:tcPr>
            <w:tcW w:w="1296" w:type="dxa"/>
            <w:tcBorders>
              <w:left w:val="nil"/>
              <w:right w:val="nil"/>
            </w:tcBorders>
          </w:tcPr>
          <w:p w:rsidR="00233D7C" w:rsidRDefault="00000000">
            <w:pPr>
              <w:jc w:val="center"/>
            </w:pPr>
            <w:r>
              <w:rPr>
                <w:b/>
              </w:rPr>
              <w:t>C</w:t>
            </w:r>
          </w:p>
        </w:tc>
        <w:tc>
          <w:tcPr>
            <w:tcW w:w="1296" w:type="dxa"/>
            <w:tcBorders>
              <w:left w:val="nil"/>
              <w:right w:val="nil"/>
            </w:tcBorders>
          </w:tcPr>
          <w:p w:rsidR="00233D7C" w:rsidRDefault="00000000">
            <w:pPr>
              <w:jc w:val="center"/>
            </w:pPr>
            <w:r>
              <w:rPr>
                <w:b/>
              </w:rPr>
              <w:t>O</w:t>
            </w:r>
          </w:p>
        </w:tc>
        <w:tc>
          <w:tcPr>
            <w:tcW w:w="1296" w:type="dxa"/>
            <w:tcBorders>
              <w:left w:val="nil"/>
              <w:right w:val="nil"/>
            </w:tcBorders>
          </w:tcPr>
          <w:p w:rsidR="00233D7C" w:rsidRDefault="00000000">
            <w:pPr>
              <w:jc w:val="center"/>
            </w:pPr>
            <w:r>
              <w:rPr>
                <w:b/>
              </w:rPr>
              <w:t>N</w:t>
            </w:r>
          </w:p>
        </w:tc>
        <w:tc>
          <w:tcPr>
            <w:tcW w:w="1296" w:type="dxa"/>
            <w:tcBorders>
              <w:left w:val="nil"/>
              <w:right w:val="nil"/>
            </w:tcBorders>
          </w:tcPr>
          <w:p w:rsidR="00233D7C" w:rsidRDefault="00000000">
            <w:pPr>
              <w:jc w:val="center"/>
            </w:pPr>
            <m:oMathPara>
              <m:oMath>
                <m:r>
                  <m:rPr>
                    <m:sty m:val="bi"/>
                  </m:rPr>
                  <w:rPr>
                    <w:rFonts w:ascii="Cambria Math" w:hAnsi="Cambria Math"/>
                  </w:rPr>
                  <m:t>w</m:t>
                </m:r>
                <m:r>
                  <m:rPr>
                    <m:sty m:val="p"/>
                  </m:rPr>
                  <w:rPr>
                    <w:rFonts w:ascii="Cambria Math" w:hAnsi="Cambria Math"/>
                  </w:rPr>
                  <m:t>_</m:t>
                </m:r>
                <m:r>
                  <m:rPr>
                    <m:nor/>
                  </m:rPr>
                  <m:t>self</m:t>
                </m:r>
              </m:oMath>
            </m:oMathPara>
          </w:p>
        </w:tc>
        <w:tc>
          <w:tcPr>
            <w:tcW w:w="1296" w:type="dxa"/>
            <w:tcBorders>
              <w:left w:val="nil"/>
              <w:right w:val="nil"/>
            </w:tcBorders>
          </w:tcPr>
          <w:p w:rsidR="00233D7C" w:rsidRDefault="00000000">
            <w:pPr>
              <w:jc w:val="center"/>
            </w:pPr>
            <m:oMathPara>
              <m:oMath>
                <m:r>
                  <m:rPr>
                    <m:sty m:val="bi"/>
                  </m:rPr>
                  <w:rPr>
                    <w:rFonts w:ascii="Cambria Math" w:hAnsi="Cambria Math"/>
                  </w:rPr>
                  <m:t>w</m:t>
                </m:r>
                <m:r>
                  <m:rPr>
                    <m:sty m:val="p"/>
                  </m:rPr>
                  <w:rPr>
                    <w:rFonts w:ascii="Cambria Math" w:hAnsi="Cambria Math"/>
                  </w:rPr>
                  <m:t>_</m:t>
                </m:r>
                <m:r>
                  <m:rPr>
                    <m:nor/>
                  </m:rPr>
                  <m:t>fair</m:t>
                </m:r>
              </m:oMath>
            </m:oMathPara>
          </w:p>
        </w:tc>
      </w:tr>
      <w:tr w:rsidR="00233D7C">
        <w:trPr>
          <w:cantSplit/>
          <w:jc w:val="center"/>
        </w:trPr>
        <w:tc>
          <w:tcPr>
            <w:tcW w:w="1296" w:type="dxa"/>
            <w:tcBorders>
              <w:left w:val="nil"/>
              <w:right w:val="nil"/>
            </w:tcBorders>
          </w:tcPr>
          <w:p w:rsidR="00233D7C" w:rsidRDefault="00000000">
            <w:pPr>
              <w:jc w:val="center"/>
            </w:pPr>
            <w:r>
              <w:t>pure_selfish</w:t>
            </w:r>
          </w:p>
        </w:tc>
        <w:tc>
          <w:tcPr>
            <w:tcW w:w="1296" w:type="dxa"/>
            <w:tcBorders>
              <w:left w:val="nil"/>
              <w:right w:val="nil"/>
            </w:tcBorders>
          </w:tcPr>
          <w:p w:rsidR="00233D7C" w:rsidRDefault="00000000">
            <w:pPr>
              <w:bidi/>
              <w:jc w:val="right"/>
            </w:pPr>
            <w:r>
              <w:rPr>
                <w:rtl/>
              </w:rPr>
              <w:t>بسیار پایین</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پایین</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۰/۱</w:t>
            </w:r>
          </w:p>
        </w:tc>
        <w:tc>
          <w:tcPr>
            <w:tcW w:w="1296" w:type="dxa"/>
            <w:tcBorders>
              <w:left w:val="nil"/>
              <w:right w:val="nil"/>
            </w:tcBorders>
          </w:tcPr>
          <w:p w:rsidR="00233D7C" w:rsidRDefault="00000000">
            <w:pPr>
              <w:bidi/>
              <w:jc w:val="right"/>
            </w:pPr>
            <w:r>
              <w:rPr>
                <w:rtl/>
              </w:rPr>
              <w:t>۰/۰</w:t>
            </w:r>
          </w:p>
        </w:tc>
      </w:tr>
      <w:tr w:rsidR="00233D7C">
        <w:trPr>
          <w:cantSplit/>
          <w:jc w:val="center"/>
        </w:trPr>
        <w:tc>
          <w:tcPr>
            <w:tcW w:w="1296" w:type="dxa"/>
            <w:tcBorders>
              <w:left w:val="nil"/>
              <w:right w:val="nil"/>
            </w:tcBorders>
          </w:tcPr>
          <w:p w:rsidR="00233D7C" w:rsidRDefault="00000000">
            <w:pPr>
              <w:jc w:val="center"/>
            </w:pPr>
            <w:r>
              <w:t>individualist</w:t>
            </w:r>
          </w:p>
        </w:tc>
        <w:tc>
          <w:tcPr>
            <w:tcW w:w="1296" w:type="dxa"/>
            <w:tcBorders>
              <w:left w:val="nil"/>
              <w:right w:val="nil"/>
            </w:tcBorders>
          </w:tcPr>
          <w:p w:rsidR="00233D7C" w:rsidRDefault="00000000">
            <w:pPr>
              <w:bidi/>
              <w:jc w:val="right"/>
            </w:pPr>
            <w:r>
              <w:rPr>
                <w:rtl/>
              </w:rPr>
              <w:t>پایین</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پایین</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۸/۰</w:t>
            </w:r>
          </w:p>
        </w:tc>
        <w:tc>
          <w:tcPr>
            <w:tcW w:w="1296" w:type="dxa"/>
            <w:tcBorders>
              <w:left w:val="nil"/>
              <w:right w:val="nil"/>
            </w:tcBorders>
          </w:tcPr>
          <w:p w:rsidR="00233D7C" w:rsidRDefault="00000000">
            <w:pPr>
              <w:bidi/>
              <w:jc w:val="right"/>
            </w:pPr>
            <w:r>
              <w:rPr>
                <w:rtl/>
              </w:rPr>
              <w:t>۲/۰</w:t>
            </w:r>
          </w:p>
        </w:tc>
      </w:tr>
      <w:tr w:rsidR="00233D7C">
        <w:trPr>
          <w:cantSplit/>
          <w:jc w:val="center"/>
        </w:trPr>
        <w:tc>
          <w:tcPr>
            <w:tcW w:w="1296" w:type="dxa"/>
            <w:tcBorders>
              <w:left w:val="nil"/>
              <w:right w:val="nil"/>
            </w:tcBorders>
          </w:tcPr>
          <w:p w:rsidR="00233D7C" w:rsidRDefault="00000000">
            <w:pPr>
              <w:jc w:val="center"/>
            </w:pPr>
            <w:r>
              <w:t>prosocial</w:t>
            </w:r>
          </w:p>
        </w:tc>
        <w:tc>
          <w:tcPr>
            <w:tcW w:w="1296" w:type="dxa"/>
            <w:tcBorders>
              <w:left w:val="nil"/>
              <w:right w:val="nil"/>
            </w:tcBorders>
          </w:tcPr>
          <w:p w:rsidR="00233D7C" w:rsidRDefault="00000000">
            <w:pPr>
              <w:bidi/>
              <w:jc w:val="right"/>
            </w:pPr>
            <w:r>
              <w:rPr>
                <w:rtl/>
              </w:rPr>
              <w:t>متوسط-بالا</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۵/۰</w:t>
            </w:r>
          </w:p>
        </w:tc>
        <w:tc>
          <w:tcPr>
            <w:tcW w:w="1296" w:type="dxa"/>
            <w:tcBorders>
              <w:left w:val="nil"/>
              <w:right w:val="nil"/>
            </w:tcBorders>
          </w:tcPr>
          <w:p w:rsidR="00233D7C" w:rsidRDefault="00000000">
            <w:pPr>
              <w:bidi/>
              <w:jc w:val="right"/>
            </w:pPr>
            <w:r>
              <w:rPr>
                <w:rtl/>
              </w:rPr>
              <w:t>۵/۰</w:t>
            </w:r>
          </w:p>
        </w:tc>
      </w:tr>
      <w:tr w:rsidR="00233D7C">
        <w:trPr>
          <w:cantSplit/>
          <w:jc w:val="center"/>
        </w:trPr>
        <w:tc>
          <w:tcPr>
            <w:tcW w:w="1296" w:type="dxa"/>
            <w:tcBorders>
              <w:left w:val="nil"/>
              <w:right w:val="nil"/>
            </w:tcBorders>
          </w:tcPr>
          <w:p w:rsidR="00233D7C" w:rsidRDefault="00000000">
            <w:pPr>
              <w:jc w:val="center"/>
            </w:pPr>
            <w:r>
              <w:t>altruistic</w:t>
            </w:r>
          </w:p>
        </w:tc>
        <w:tc>
          <w:tcPr>
            <w:tcW w:w="1296" w:type="dxa"/>
            <w:tcBorders>
              <w:left w:val="nil"/>
              <w:right w:val="nil"/>
            </w:tcBorders>
          </w:tcPr>
          <w:p w:rsidR="00233D7C" w:rsidRDefault="00000000">
            <w:pPr>
              <w:bidi/>
              <w:jc w:val="right"/>
            </w:pPr>
            <w:r>
              <w:rPr>
                <w:rtl/>
              </w:rPr>
              <w:t>بالا</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پایین</w:t>
            </w:r>
          </w:p>
        </w:tc>
        <w:tc>
          <w:tcPr>
            <w:tcW w:w="1296" w:type="dxa"/>
            <w:tcBorders>
              <w:left w:val="nil"/>
              <w:right w:val="nil"/>
            </w:tcBorders>
          </w:tcPr>
          <w:p w:rsidR="00233D7C" w:rsidRDefault="00000000">
            <w:pPr>
              <w:bidi/>
              <w:jc w:val="right"/>
            </w:pPr>
            <w:r>
              <w:rPr>
                <w:rtl/>
              </w:rPr>
              <w:t>۲/۰</w:t>
            </w:r>
          </w:p>
        </w:tc>
        <w:tc>
          <w:tcPr>
            <w:tcW w:w="1296" w:type="dxa"/>
            <w:tcBorders>
              <w:left w:val="nil"/>
              <w:right w:val="nil"/>
            </w:tcBorders>
          </w:tcPr>
          <w:p w:rsidR="00233D7C" w:rsidRDefault="00000000">
            <w:pPr>
              <w:bidi/>
              <w:jc w:val="right"/>
            </w:pPr>
            <w:r>
              <w:rPr>
                <w:rtl/>
              </w:rPr>
              <w:t>۸/۰</w:t>
            </w:r>
          </w:p>
        </w:tc>
      </w:tr>
      <w:tr w:rsidR="00233D7C">
        <w:trPr>
          <w:cantSplit/>
          <w:jc w:val="center"/>
        </w:trPr>
        <w:tc>
          <w:tcPr>
            <w:tcW w:w="1296" w:type="dxa"/>
            <w:tcBorders>
              <w:left w:val="nil"/>
              <w:right w:val="nil"/>
            </w:tcBorders>
          </w:tcPr>
          <w:p w:rsidR="00233D7C" w:rsidRDefault="00000000">
            <w:pPr>
              <w:jc w:val="center"/>
            </w:pPr>
            <w:r>
              <w:t>high_openness_innovator</w:t>
            </w:r>
          </w:p>
        </w:tc>
        <w:tc>
          <w:tcPr>
            <w:tcW w:w="1296" w:type="dxa"/>
            <w:tcBorders>
              <w:left w:val="nil"/>
              <w:right w:val="nil"/>
            </w:tcBorders>
          </w:tcPr>
          <w:p w:rsidR="00233D7C" w:rsidRDefault="00000000">
            <w:pPr>
              <w:bidi/>
              <w:jc w:val="right"/>
            </w:pPr>
            <w:r>
              <w:rPr>
                <w:rtl/>
              </w:rPr>
              <w:t>متوسط-بالا</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b/>
                <w:rtl/>
              </w:rPr>
              <w:t>بالا</w:t>
            </w:r>
          </w:p>
        </w:tc>
        <w:tc>
          <w:tcPr>
            <w:tcW w:w="1296" w:type="dxa"/>
            <w:tcBorders>
              <w:left w:val="nil"/>
              <w:right w:val="nil"/>
            </w:tcBorders>
          </w:tcPr>
          <w:p w:rsidR="00233D7C" w:rsidRDefault="00000000">
            <w:pPr>
              <w:bidi/>
              <w:jc w:val="right"/>
            </w:pPr>
            <w:r>
              <w:rPr>
                <w:rtl/>
              </w:rPr>
              <w:t>متوسط</w:t>
            </w:r>
          </w:p>
        </w:tc>
        <w:tc>
          <w:tcPr>
            <w:tcW w:w="1296" w:type="dxa"/>
            <w:tcBorders>
              <w:left w:val="nil"/>
              <w:right w:val="nil"/>
            </w:tcBorders>
          </w:tcPr>
          <w:p w:rsidR="00233D7C" w:rsidRDefault="00000000">
            <w:pPr>
              <w:bidi/>
              <w:jc w:val="right"/>
            </w:pPr>
            <w:r>
              <w:rPr>
                <w:rtl/>
              </w:rPr>
              <w:t>۵/۰</w:t>
            </w:r>
          </w:p>
        </w:tc>
        <w:tc>
          <w:tcPr>
            <w:tcW w:w="1296" w:type="dxa"/>
            <w:tcBorders>
              <w:left w:val="nil"/>
              <w:right w:val="nil"/>
            </w:tcBorders>
          </w:tcPr>
          <w:p w:rsidR="00233D7C" w:rsidRDefault="00000000">
            <w:pPr>
              <w:bidi/>
              <w:jc w:val="right"/>
            </w:pPr>
            <w:r>
              <w:rPr>
                <w:rtl/>
              </w:rPr>
              <w:t>۵/۰</w:t>
            </w:r>
          </w:p>
        </w:tc>
      </w:tr>
    </w:tbl>
    <w:p w:rsidR="00233D7C" w:rsidRDefault="00233D7C">
      <w:pPr>
        <w:spacing w:after="120"/>
      </w:pPr>
    </w:p>
    <w:p w:rsidR="00233D7C" w:rsidRDefault="00000000">
      <w:pPr>
        <w:pStyle w:val="IAUBody"/>
        <w:bidi/>
      </w:pPr>
      <w:r>
        <w:rPr>
          <w:rtl/>
        </w:rPr>
        <w:t xml:space="preserve">توجه داشته باشید که </w:t>
      </w:r>
      <w:r>
        <w:rPr>
          <w:rFonts w:ascii="Consolas" w:hAnsi="Consolas" w:cs="Consolas"/>
          <w:rtl/>
        </w:rPr>
        <w:t>high_openness_innovator</w:t>
      </w:r>
      <w:r>
        <w:rPr>
          <w:rtl/>
        </w:rPr>
        <w:t xml:space="preserve"> تنها در بُعد گشودگی خود با نوع نوع‌گرا تفاوت دارد که به‌صورت نرخ کاهش اکتشاف کندتر ظاهر می‌شود، نه یک وزن پاداش متفاوت. این امر به ما امکان می‌دهد تا اثر رفتار اکتشافی را از ترجیحات عدالت جدا کنیم.</w:t>
      </w:r>
    </w:p>
    <w:p w:rsidR="00233D7C" w:rsidRDefault="00000000">
      <w:pPr>
        <w:pStyle w:val="Heading2"/>
        <w:bidi/>
      </w:pPr>
      <w:bookmarkStart w:id="37" w:name="_Toc234096764"/>
      <w:r>
        <w:rPr>
          <w:rFonts w:ascii="Times New Roman" w:hAnsi="Times New Roman" w:cs="LMU Lotus"/>
          <w:b w:val="0"/>
          <w:rtl/>
        </w:rPr>
        <w:lastRenderedPageBreak/>
        <w:t>۳-۷ طراحی تابع پاداش</w:t>
      </w:r>
      <w:bookmarkEnd w:id="37"/>
    </w:p>
    <w:p w:rsidR="00233D7C" w:rsidRDefault="00000000">
      <w:pPr>
        <w:pStyle w:val="IAUBodyFirst"/>
        <w:bidi/>
      </w:pPr>
      <w:r>
        <w:rPr>
          <w:rtl/>
        </w:rPr>
        <w:t>تابع پاداش، عنصر کلیدی طراحی است که محدودیت‌های اخلاقی را در هدف یادگیری جاسازی می‌کند:</w:t>
      </w:r>
    </w:p>
    <w:p w:rsidR="00233D7C"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233D7C" w:rsidRDefault="00000000">
      <w:pPr>
        <w:pStyle w:val="Caption"/>
        <w:bidi/>
      </w:pPr>
      <w:r>
        <w:rPr>
          <w:rtl/>
        </w:rPr>
        <w:t>جدول ۴-۸</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2268" w:type="dxa"/>
            <w:tcBorders>
              <w:left w:val="nil"/>
              <w:right w:val="nil"/>
            </w:tcBorders>
          </w:tcPr>
          <w:p w:rsidR="00233D7C" w:rsidRDefault="00000000">
            <w:pPr>
              <w:bidi/>
              <w:jc w:val="right"/>
            </w:pPr>
            <w:r>
              <w:rPr>
                <w:rtl/>
              </w:rPr>
              <w:t xml:space="preserve">پاداش اسکالر کل برای عامل </w:t>
            </w:r>
            <m:oMath>
              <m:r>
                <w:rPr>
                  <w:rFonts w:ascii="Cambria Math" w:hAnsi="Cambria Math"/>
                </w:rPr>
                <m:t>i</m:t>
              </m:r>
            </m:oMath>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این اثر (معادله ۳-۲)</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w</m:t>
                </m:r>
                <m:r>
                  <m:rPr>
                    <m:sty m:val="p"/>
                  </m:rPr>
                  <w:rPr>
                    <w:rFonts w:ascii="Cambria Math" w:hAnsi="Cambria Math"/>
                  </w:rPr>
                  <m:t>_</m:t>
                </m:r>
                <m:r>
                  <m:rPr>
                    <m:nor/>
                  </m:rPr>
                  <m:t>self</m:t>
                </m:r>
              </m:oMath>
            </m:oMathPara>
          </w:p>
        </w:tc>
        <w:tc>
          <w:tcPr>
            <w:tcW w:w="2268" w:type="dxa"/>
            <w:tcBorders>
              <w:left w:val="nil"/>
              <w:right w:val="nil"/>
            </w:tcBorders>
          </w:tcPr>
          <w:p w:rsidR="00233D7C" w:rsidRDefault="00000000">
            <w:pPr>
              <w:bidi/>
              <w:jc w:val="right"/>
            </w:pPr>
            <w:r>
              <w:rPr>
                <w:rtl/>
              </w:rPr>
              <w:t>وزن اختصاص‌یافته به آسایش شخصی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نگاشت OCEAN</w:t>
            </w:r>
          </w:p>
        </w:tc>
      </w:tr>
      <w:tr w:rsidR="00233D7C">
        <w:trPr>
          <w:cantSplit/>
          <w:jc w:val="center"/>
        </w:trPr>
        <w:tc>
          <w:tcPr>
            <w:tcW w:w="2268" w:type="dxa"/>
            <w:tcBorders>
              <w:left w:val="nil"/>
              <w:right w:val="nil"/>
            </w:tcBorders>
          </w:tcPr>
          <w:p w:rsidR="00233D7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233D7C" w:rsidRDefault="00000000">
            <w:pPr>
              <w:bidi/>
              <w:jc w:val="right"/>
            </w:pPr>
            <w:r>
              <w:rPr>
                <w:rtl/>
              </w:rPr>
              <w:t xml:space="preserve">سطح آسایش شخصی عامل </w:t>
            </w:r>
            <m:oMath>
              <m:r>
                <w:rPr>
                  <w:rFonts w:ascii="Cambria Math" w:hAnsi="Cambria Math"/>
                </w:rPr>
                <m:t>i</m:t>
              </m:r>
            </m:oMath>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این اثر (معادله ۳-۳)</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w</m:t>
                </m:r>
                <m:r>
                  <m:rPr>
                    <m:sty m:val="p"/>
                  </m:rPr>
                  <w:rPr>
                    <w:rFonts w:ascii="Cambria Math" w:hAnsi="Cambria Math"/>
                  </w:rPr>
                  <m:t>_</m:t>
                </m:r>
                <m:r>
                  <m:rPr>
                    <m:nor/>
                  </m:rPr>
                  <m:t>fair</m:t>
                </m:r>
              </m:oMath>
            </m:oMathPara>
          </w:p>
        </w:tc>
        <w:tc>
          <w:tcPr>
            <w:tcW w:w="2268" w:type="dxa"/>
            <w:tcBorders>
              <w:left w:val="nil"/>
              <w:right w:val="nil"/>
            </w:tcBorders>
          </w:tcPr>
          <w:p w:rsidR="00233D7C" w:rsidRDefault="00000000">
            <w:pPr>
              <w:bidi/>
              <w:jc w:val="right"/>
            </w:pPr>
            <w:r>
              <w:rPr>
                <w:rtl/>
              </w:rPr>
              <w:t>وزن اختصاص‌یافته به عدالت اجتماعی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اقتباس از Hughes et al. (2018)</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F</m:t>
                </m:r>
              </m:oMath>
            </m:oMathPara>
          </w:p>
        </w:tc>
        <w:tc>
          <w:tcPr>
            <w:tcW w:w="2268" w:type="dxa"/>
            <w:tcBorders>
              <w:left w:val="nil"/>
              <w:right w:val="nil"/>
            </w:tcBorders>
          </w:tcPr>
          <w:p w:rsidR="00233D7C" w:rsidRDefault="00000000">
            <w:pPr>
              <w:bidi/>
              <w:jc w:val="right"/>
            </w:pPr>
            <w:r>
              <w:rPr>
                <w:rtl/>
              </w:rPr>
              <w:t>شاخص عدالت جین برای جامعه</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Jain et al. (1984)</w:t>
            </w:r>
          </w:p>
        </w:tc>
      </w:tr>
    </w:tbl>
    <w:p w:rsidR="00233D7C" w:rsidRDefault="00233D7C">
      <w:pPr>
        <w:spacing w:after="120"/>
      </w:pPr>
    </w:p>
    <w:p w:rsidR="00233D7C" w:rsidRDefault="00000000">
      <w:pPr>
        <w:pStyle w:val="IAUBody"/>
        <w:bidi/>
      </w:pPr>
      <w:r>
        <w:rPr>
          <w:rtl/>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tl/>
        </w:rPr>
        <w:t xml:space="preserve"> کسری از تقاضای ساعتی خانه است که تأمین شده است:</w:t>
      </w:r>
    </w:p>
    <w:p w:rsidR="00233D7C"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233D7C" w:rsidRDefault="00000000">
      <w:pPr>
        <w:pStyle w:val="Caption"/>
        <w:bidi/>
      </w:pPr>
      <w:r>
        <w:rPr>
          <w:rtl/>
        </w:rPr>
        <w:t>جدول ۴-۹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233D7C" w:rsidRDefault="00000000">
            <w:pPr>
              <w:bidi/>
              <w:jc w:val="right"/>
            </w:pPr>
            <w:r>
              <w:rPr>
                <w:rtl/>
              </w:rPr>
              <w:t>آسایش شخصی (محدوده [۰، ۱])</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این اثر (معادله ۳-۳)</w:t>
            </w:r>
          </w:p>
        </w:tc>
      </w:tr>
      <w:tr w:rsidR="00233D7C">
        <w:trPr>
          <w:cantSplit/>
          <w:jc w:val="center"/>
        </w:trPr>
        <w:tc>
          <w:tcPr>
            <w:tcW w:w="2268" w:type="dxa"/>
            <w:tcBorders>
              <w:left w:val="nil"/>
              <w:right w:val="nil"/>
            </w:tcBorders>
          </w:tcPr>
          <w:p w:rsidR="00233D7C" w:rsidRDefault="00000000">
            <w:pPr>
              <w:jc w:val="center"/>
            </w:pPr>
            <m:oMathPara>
              <m:oMath>
                <m:r>
                  <m:rPr>
                    <m:nor/>
                  </m:rPr>
                  <m:t>demand met</m:t>
                </m:r>
                <m:r>
                  <m:rPr>
                    <m:sty m:val="p"/>
                  </m:rPr>
                  <w:rPr>
                    <w:rFonts w:ascii="Cambria Math" w:hAnsi="Cambria Math"/>
                  </w:rPr>
                  <m:t>_</m:t>
                </m:r>
                <m:r>
                  <w:rPr>
                    <w:rFonts w:ascii="Cambria Math" w:hAnsi="Cambria Math"/>
                  </w:rPr>
                  <m:t>i</m:t>
                </m:r>
              </m:oMath>
            </m:oMathPara>
          </w:p>
        </w:tc>
        <w:tc>
          <w:tcPr>
            <w:tcW w:w="2268" w:type="dxa"/>
            <w:tcBorders>
              <w:left w:val="nil"/>
              <w:right w:val="nil"/>
            </w:tcBorders>
          </w:tcPr>
          <w:p w:rsidR="00233D7C" w:rsidRDefault="00000000">
            <w:pPr>
              <w:bidi/>
              <w:jc w:val="right"/>
            </w:pPr>
            <w:r>
              <w:rPr>
                <w:rtl/>
              </w:rPr>
              <w:t>انرژی تأمین‌شده از طریق خورشید، باتری یا اشتراک</w:t>
            </w:r>
          </w:p>
        </w:tc>
        <w:tc>
          <w:tcPr>
            <w:tcW w:w="2268" w:type="dxa"/>
            <w:tcBorders>
              <w:left w:val="nil"/>
              <w:right w:val="nil"/>
            </w:tcBorders>
          </w:tcPr>
          <w:p w:rsidR="00233D7C" w:rsidRDefault="00000000">
            <w:pPr>
              <w:bidi/>
              <w:jc w:val="right"/>
            </w:pPr>
            <w:r>
              <w:rPr>
                <w:rtl/>
              </w:rPr>
              <w:t>کیلووات‌ساعت</w:t>
            </w:r>
          </w:p>
        </w:tc>
        <w:tc>
          <w:tcPr>
            <w:tcW w:w="2268" w:type="dxa"/>
            <w:tcBorders>
              <w:left w:val="nil"/>
              <w:right w:val="nil"/>
            </w:tcBorders>
          </w:tcPr>
          <w:p w:rsidR="00233D7C" w:rsidRDefault="00000000">
            <w:pPr>
              <w:jc w:val="center"/>
            </w:pPr>
            <w:r>
              <w:t>—</w:t>
            </w:r>
          </w:p>
        </w:tc>
      </w:tr>
      <w:tr w:rsidR="00233D7C">
        <w:trPr>
          <w:cantSplit/>
          <w:jc w:val="center"/>
        </w:trPr>
        <w:tc>
          <w:tcPr>
            <w:tcW w:w="2268" w:type="dxa"/>
            <w:tcBorders>
              <w:left w:val="nil"/>
              <w:right w:val="nil"/>
            </w:tcBorders>
          </w:tcPr>
          <w:p w:rsidR="00233D7C" w:rsidRDefault="00000000">
            <w:pPr>
              <w:jc w:val="center"/>
            </w:pPr>
            <m:oMathPara>
              <m:oMath>
                <m:r>
                  <m:rPr>
                    <m:nor/>
                  </m:rPr>
                  <m:t>demand</m:t>
                </m:r>
                <m:r>
                  <m:rPr>
                    <m:sty m:val="p"/>
                  </m:rPr>
                  <w:rPr>
                    <w:rFonts w:ascii="Cambria Math" w:hAnsi="Cambria Math"/>
                  </w:rPr>
                  <m:t>_</m:t>
                </m:r>
                <m:r>
                  <w:rPr>
                    <w:rFonts w:ascii="Cambria Math" w:hAnsi="Cambria Math"/>
                  </w:rPr>
                  <m:t>i</m:t>
                </m:r>
              </m:oMath>
            </m:oMathPara>
          </w:p>
        </w:tc>
        <w:tc>
          <w:tcPr>
            <w:tcW w:w="2268" w:type="dxa"/>
            <w:tcBorders>
              <w:left w:val="nil"/>
              <w:right w:val="nil"/>
            </w:tcBorders>
          </w:tcPr>
          <w:p w:rsidR="00233D7C" w:rsidRDefault="00000000">
            <w:pPr>
              <w:bidi/>
              <w:jc w:val="right"/>
            </w:pPr>
            <w:r>
              <w:rPr>
                <w:rtl/>
              </w:rPr>
              <w:t>کل برق درخواستی خانوار</w:t>
            </w:r>
          </w:p>
        </w:tc>
        <w:tc>
          <w:tcPr>
            <w:tcW w:w="2268" w:type="dxa"/>
            <w:tcBorders>
              <w:left w:val="nil"/>
              <w:right w:val="nil"/>
            </w:tcBorders>
          </w:tcPr>
          <w:p w:rsidR="00233D7C" w:rsidRDefault="00000000">
            <w:pPr>
              <w:bidi/>
              <w:jc w:val="right"/>
            </w:pPr>
            <w:r>
              <w:rPr>
                <w:rtl/>
              </w:rPr>
              <w:t>کیلووات‌ساعت</w:t>
            </w:r>
          </w:p>
        </w:tc>
        <w:tc>
          <w:tcPr>
            <w:tcW w:w="2268" w:type="dxa"/>
            <w:tcBorders>
              <w:left w:val="nil"/>
              <w:right w:val="nil"/>
            </w:tcBorders>
          </w:tcPr>
          <w:p w:rsidR="00233D7C" w:rsidRDefault="00000000">
            <w:pPr>
              <w:jc w:val="center"/>
            </w:pPr>
            <w:r>
              <w:t>Alshehri &amp; Gaunt (2020)</w:t>
            </w:r>
          </w:p>
        </w:tc>
      </w:tr>
    </w:tbl>
    <w:p w:rsidR="00233D7C" w:rsidRDefault="00233D7C">
      <w:pPr>
        <w:spacing w:after="120"/>
      </w:pPr>
    </w:p>
    <w:p w:rsidR="00233D7C" w:rsidRDefault="00000000">
      <w:pPr>
        <w:pStyle w:val="IAUBody"/>
        <w:bidi/>
      </w:pPr>
      <w:r>
        <w:rPr>
          <w:rtl/>
        </w:rPr>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rPr>
          <w:rtl/>
        </w:rPr>
        <w:t xml:space="preserve"> می‌شود که ما آن را خاموشی جزئی طبقه‌بندی می‌کنیم. 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rPr>
        <w:t>، روز به‌عنوان روز خاموشی برای آن خانه طبقه‌بندی می‌شود.</w:t>
      </w:r>
    </w:p>
    <w:p w:rsidR="00233D7C" w:rsidRDefault="00000000">
      <w:pPr>
        <w:pStyle w:val="IAUBody"/>
        <w:bidi/>
      </w:pPr>
      <w:r>
        <w:rPr>
          <w:rtl/>
        </w:rPr>
        <w:t xml:space="preserve">شاخص عدالت جین </w:t>
      </w:r>
      <m:oMath>
        <m:r>
          <w:rPr>
            <w:rFonts w:ascii="Cambria Math" w:hAnsi="Cambria Math"/>
          </w:rPr>
          <m:t>F</m:t>
        </m:r>
      </m:oMath>
      <w:r>
        <w:rPr>
          <w:rtl/>
        </w:rPr>
        <w:t xml:space="preserve"> در بین همه‌ی خانه‌ها محاسبه می‌شود (Jain، Chiu &amp; Hawe، 1984):</w:t>
      </w:r>
    </w:p>
    <w:p w:rsidR="00233D7C" w:rsidRDefault="00000000">
      <w:pPr>
        <w:jc w:val="center"/>
      </w:pPr>
      <m:oMath>
        <m:r>
          <w:rPr>
            <w:rFonts w:ascii="Cambria Math" w:hAnsi="Cambria Math"/>
          </w:rPr>
          <w:lastRenderedPageBreak/>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233D7C" w:rsidRDefault="00000000">
      <w:pPr>
        <w:pStyle w:val="Caption"/>
        <w:bidi/>
      </w:pPr>
      <w:r>
        <w:rPr>
          <w:rtl/>
        </w:rPr>
        <w:t>جدول ۴-۱۰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F</m:t>
                </m:r>
              </m:oMath>
            </m:oMathPara>
          </w:p>
        </w:tc>
        <w:tc>
          <w:tcPr>
            <w:tcW w:w="2268" w:type="dxa"/>
            <w:tcBorders>
              <w:left w:val="nil"/>
              <w:right w:val="nil"/>
            </w:tcBorders>
          </w:tcPr>
          <w:p w:rsidR="00233D7C" w:rsidRDefault="00000000">
            <w:pPr>
              <w:bidi/>
              <w:jc w:val="right"/>
            </w:pPr>
            <w:r>
              <w:rPr>
                <w:rtl/>
              </w:rPr>
              <w:t>شاخص عدالت جین (محدوده [۱/N، ۱])</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Jain et al. (1984)</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N</m:t>
                </m:r>
              </m:oMath>
            </m:oMathPara>
          </w:p>
        </w:tc>
        <w:tc>
          <w:tcPr>
            <w:tcW w:w="2268" w:type="dxa"/>
            <w:tcBorders>
              <w:left w:val="nil"/>
              <w:right w:val="nil"/>
            </w:tcBorders>
          </w:tcPr>
          <w:p w:rsidR="00233D7C" w:rsidRDefault="00000000">
            <w:pPr>
              <w:bidi/>
              <w:jc w:val="right"/>
            </w:pPr>
            <w:r>
              <w:rPr>
                <w:rtl/>
              </w:rPr>
              <w:t>تعداد خانوارها (۱۰)</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Alshehri &amp; Gaunt (2020)</w:t>
            </w:r>
          </w:p>
        </w:tc>
      </w:tr>
      <w:tr w:rsidR="00233D7C">
        <w:trPr>
          <w:cantSplit/>
          <w:jc w:val="center"/>
        </w:trPr>
        <w:tc>
          <w:tcPr>
            <w:tcW w:w="2268" w:type="dxa"/>
            <w:tcBorders>
              <w:left w:val="nil"/>
              <w:right w:val="nil"/>
            </w:tcBorders>
          </w:tcPr>
          <w:p w:rsidR="00233D7C"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233D7C" w:rsidRDefault="00000000">
            <w:pPr>
              <w:bidi/>
              <w:jc w:val="right"/>
            </w:pPr>
            <w:r>
              <w:rPr>
                <w:rtl/>
              </w:rPr>
              <w:t xml:space="preserve">سطح آسایش خانوار </w:t>
            </w:r>
            <m:oMath>
              <m:r>
                <w:rPr>
                  <w:rFonts w:ascii="Cambria Math" w:hAnsi="Cambria Math"/>
                </w:rPr>
                <m:t>i</m:t>
              </m:r>
            </m:oMath>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t>
            </w:r>
          </w:p>
        </w:tc>
      </w:tr>
    </w:tbl>
    <w:p w:rsidR="00233D7C" w:rsidRDefault="00233D7C">
      <w:pPr>
        <w:spacing w:after="120"/>
      </w:pPr>
    </w:p>
    <w:p w:rsidR="00233D7C" w:rsidRDefault="00000000">
      <w:pPr>
        <w:pStyle w:val="IAUBody"/>
        <w:bidi/>
      </w:pPr>
      <w:r>
        <w:rPr>
          <w:rtl/>
        </w:rPr>
        <w:t xml:space="preserve">که در آن </w:t>
      </w:r>
      <m:oMath>
        <m:r>
          <w:rPr>
            <w:rFonts w:ascii="Cambria Math" w:hAnsi="Cambria Math"/>
          </w:rPr>
          <m:t>N</m:t>
        </m:r>
      </m:oMath>
      <w:r>
        <w:rPr>
          <w:rtl/>
        </w:rPr>
        <w:t xml:space="preserve"> 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tl/>
        </w:rPr>
        <w:t xml:space="preserve"> آسایش خانه‌ی </w:t>
      </w:r>
      <m:oMath>
        <m:r>
          <w:rPr>
            <w:rFonts w:ascii="Cambria Math" w:hAnsi="Cambria Math"/>
          </w:rPr>
          <m:t>i</m:t>
        </m:r>
      </m:oMath>
      <w:r>
        <w:rPr>
          <w:rtl/>
        </w:rPr>
        <w:t xml:space="preserve"> است. 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rPr>
          <w:rtl/>
        </w:rPr>
        <w:t xml:space="preserve"> (حداکثر نابرابری — یک خانه همه چیز را دریافت می‌کند، دیگران هیچ) تا ۰/۱ (برابری کامل — همه‌ی خانه‌ها آسایش یکسانی دارند) متغیر است. شاخص جین به‌طور گسترده در ادبیات مهندسی شبکه و تخصیص منابع استفاده می‌شود زیرا تغییرناپذیر نسبت به مقیاس، پیوسته و مستقل از اندازه‌ی جمعیت است (Zhou &amp; Sun، 2023).</w:t>
      </w:r>
    </w:p>
    <w:p w:rsidR="00233D7C" w:rsidRDefault="00000000">
      <w:pPr>
        <w:pStyle w:val="IAUBody"/>
        <w:bidi/>
      </w:pPr>
      <w:r>
        <w:rPr>
          <w:rtl/>
        </w:rPr>
        <w:t>پاداش پس از هر ساعت محاسبه و در طول روز ۲۴ ساعته جمع می‌شود. در پایان هر قسمت (روز)، هر عامل مجموع پاداش‌های ساعتی خود را دریافت می‌کند.</w:t>
      </w:r>
    </w:p>
    <w:p w:rsidR="00233D7C" w:rsidRDefault="00000000">
      <w:pPr>
        <w:pStyle w:val="Heading2"/>
        <w:bidi/>
      </w:pPr>
      <w:bookmarkStart w:id="38" w:name="_Toc234096765"/>
      <w:r>
        <w:rPr>
          <w:rFonts w:ascii="Times New Roman" w:hAnsi="Times New Roman" w:cs="LMU Lotus"/>
          <w:b w:val="0"/>
          <w:rtl/>
        </w:rPr>
        <w:t>۳-۸ الگوریتم یادگیری</w:t>
      </w:r>
      <w:bookmarkEnd w:id="38"/>
    </w:p>
    <w:p w:rsidR="00233D7C" w:rsidRDefault="00000000">
      <w:pPr>
        <w:pStyle w:val="IAUBodyFirst"/>
        <w:bidi/>
      </w:pPr>
      <w:r>
        <w:rPr>
          <w:rtl/>
        </w:rPr>
        <w:t>هر خانه توسط یک عامل یادگیری کیو جدولی مستقل با مشخصات زیر کنترل می‌شود:</w:t>
      </w:r>
    </w:p>
    <w:p w:rsidR="00233D7C" w:rsidRDefault="00000000">
      <w:pPr>
        <w:pStyle w:val="Heading4"/>
        <w:bidi/>
      </w:pPr>
      <w:bookmarkStart w:id="39" w:name="_Toc234096766"/>
      <w:r>
        <w:rPr>
          <w:rFonts w:ascii="Times New Roman" w:hAnsi="Times New Roman" w:cs="LMU Lotus"/>
          <w:b w:val="0"/>
          <w:i w:val="0"/>
          <w:rtl/>
        </w:rPr>
        <w:t>فضای وضعیت</w:t>
      </w:r>
      <w:bookmarkEnd w:id="39"/>
    </w:p>
    <w:p w:rsidR="00233D7C" w:rsidRDefault="00000000">
      <w:pPr>
        <w:pStyle w:val="IAUBodyFirst"/>
        <w:bidi/>
      </w:pPr>
      <w:r>
        <w:rPr>
          <w:rtl/>
        </w:rPr>
        <w:t>وضعیت، یک زوج‌تایی گسسته (ساعت، سطح باتری) است که در آن:</w:t>
      </w:r>
    </w:p>
    <w:p w:rsidR="00233D7C" w:rsidRDefault="00000000">
      <w:pPr>
        <w:pStyle w:val="ListBullet"/>
        <w:bidi/>
      </w:pPr>
      <w:r>
        <w:rPr>
          <w:b/>
          <w:rtl/>
        </w:rPr>
        <w:t>ساعت</w:t>
      </w:r>
      <w:r>
        <w:rPr>
          <w:rtl/>
        </w:rPr>
        <w:t>: ۰–۲۳ (۲۴ مقدار گسسته)</w:t>
      </w:r>
    </w:p>
    <w:p w:rsidR="00233D7C" w:rsidRDefault="00000000">
      <w:pPr>
        <w:pStyle w:val="ListBullet"/>
        <w:bidi/>
      </w:pPr>
      <w:r>
        <w:rPr>
          <w:b/>
          <w:rtl/>
        </w:rPr>
        <w:t>سطح باتری</w:t>
      </w:r>
      <w:r>
        <w:rPr>
          <w:rtl/>
        </w:rPr>
        <w:t>: به ۴ دسته با استفاده از آستانه‌های ۲۵٪، ۵۰٪، ۷۵٪ از ظرفیت، گسسته‌سازی می‌شود</w:t>
      </w:r>
    </w:p>
    <w:p w:rsidR="00233D7C" w:rsidRDefault="00000000">
      <w:pPr>
        <w:pStyle w:val="IAUBody"/>
        <w:bidi/>
      </w:pPr>
      <w:r>
        <w:rPr>
          <w:rtl/>
        </w:rPr>
        <w:t xml:space="preserve">کل فضای وضعیت: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rPr>
          <w:rtl/>
        </w:rPr>
        <w:t xml:space="preserve"> وضعیت.</w:t>
      </w:r>
    </w:p>
    <w:p w:rsidR="00233D7C" w:rsidRDefault="00000000">
      <w:pPr>
        <w:pStyle w:val="Heading4"/>
        <w:bidi/>
      </w:pPr>
      <w:bookmarkStart w:id="40" w:name="_Toc234096767"/>
      <w:r>
        <w:rPr>
          <w:rFonts w:ascii="Times New Roman" w:hAnsi="Times New Roman" w:cs="LMU Lotus"/>
          <w:b w:val="0"/>
          <w:i w:val="0"/>
          <w:rtl/>
        </w:rPr>
        <w:t>فضای اقدام</w:t>
      </w:r>
      <w:bookmarkEnd w:id="40"/>
    </w:p>
    <w:p w:rsidR="00233D7C" w:rsidRDefault="00000000">
      <w:pPr>
        <w:pStyle w:val="IAUBodyFirst"/>
        <w:bidi/>
      </w:pPr>
      <w:r>
        <w:rPr>
          <w:rtl/>
        </w:rPr>
        <w:t>سه اقدام گسسته تعیین می‌کنند که چه کسری از انرژی مازاد خالص خانه (تولید منهای تقاضا در ساعت جاری) با همسایه به اشتراک گذاشته شود:</w:t>
      </w:r>
    </w:p>
    <w:p w:rsidR="00233D7C" w:rsidRDefault="00000000">
      <w:pPr>
        <w:pStyle w:val="IAUBody"/>
        <w:bidi/>
      </w:pPr>
      <w:r>
        <w:rPr>
          <w:b/>
          <w:rtl/>
        </w:rPr>
        <w:lastRenderedPageBreak/>
        <w:t>جدول ۳-۸: فضای اقدام</w:t>
      </w:r>
    </w:p>
    <w:p w:rsidR="00233D7C" w:rsidRDefault="00000000">
      <w:pPr>
        <w:pStyle w:val="Caption"/>
        <w:bidi/>
      </w:pPr>
      <w:r>
        <w:rPr>
          <w:rtl/>
        </w:rPr>
        <w:t>جدول ۴-۱۱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اقدام</w:t>
            </w:r>
          </w:p>
        </w:tc>
        <w:tc>
          <w:tcPr>
            <w:tcW w:w="3024" w:type="dxa"/>
            <w:tcBorders>
              <w:left w:val="nil"/>
              <w:right w:val="nil"/>
            </w:tcBorders>
          </w:tcPr>
          <w:p w:rsidR="00233D7C" w:rsidRDefault="00000000">
            <w:pPr>
              <w:bidi/>
              <w:jc w:val="right"/>
            </w:pPr>
            <w:r>
              <w:rPr>
                <w:b/>
                <w:rtl/>
              </w:rPr>
              <w:t>کسر اشتراک</w:t>
            </w:r>
          </w:p>
        </w:tc>
        <w:tc>
          <w:tcPr>
            <w:tcW w:w="3024" w:type="dxa"/>
            <w:tcBorders>
              <w:left w:val="nil"/>
              <w:right w:val="nil"/>
            </w:tcBorders>
          </w:tcPr>
          <w:p w:rsidR="00233D7C" w:rsidRDefault="00000000">
            <w:pPr>
              <w:bidi/>
              <w:jc w:val="right"/>
            </w:pPr>
            <w:r>
              <w:rPr>
                <w:b/>
                <w:rtl/>
              </w:rPr>
              <w:t>رفتار</w:t>
            </w:r>
          </w:p>
        </w:tc>
      </w:tr>
      <w:tr w:rsidR="00233D7C">
        <w:trPr>
          <w:cantSplit/>
          <w:jc w:val="center"/>
        </w:trPr>
        <w:tc>
          <w:tcPr>
            <w:tcW w:w="3024" w:type="dxa"/>
            <w:tcBorders>
              <w:left w:val="nil"/>
              <w:right w:val="nil"/>
            </w:tcBorders>
          </w:tcPr>
          <w:p w:rsidR="00233D7C" w:rsidRDefault="00000000">
            <w:pPr>
              <w:bidi/>
              <w:jc w:val="right"/>
            </w:pPr>
            <w:r>
              <w:rPr>
                <w:rtl/>
              </w:rPr>
              <w:t>۰</w:t>
            </w:r>
          </w:p>
        </w:tc>
        <w:tc>
          <w:tcPr>
            <w:tcW w:w="3024" w:type="dxa"/>
            <w:tcBorders>
              <w:left w:val="nil"/>
              <w:right w:val="nil"/>
            </w:tcBorders>
          </w:tcPr>
          <w:p w:rsidR="00233D7C" w:rsidRDefault="00000000">
            <w:pPr>
              <w:bidi/>
              <w:jc w:val="right"/>
            </w:pPr>
            <w:r>
              <w:rPr>
                <w:rtl/>
              </w:rPr>
              <w:t>۰٪</w:t>
            </w:r>
          </w:p>
        </w:tc>
        <w:tc>
          <w:tcPr>
            <w:tcW w:w="3024" w:type="dxa"/>
            <w:tcBorders>
              <w:left w:val="nil"/>
              <w:right w:val="nil"/>
            </w:tcBorders>
          </w:tcPr>
          <w:p w:rsidR="00233D7C" w:rsidRDefault="00000000">
            <w:pPr>
              <w:bidi/>
              <w:jc w:val="right"/>
            </w:pPr>
            <w:r>
              <w:rPr>
                <w:rtl/>
              </w:rPr>
              <w:t>نگهداری تمام مازاد برای ذخیره‌سازی در باتری</w:t>
            </w:r>
          </w:p>
        </w:tc>
      </w:tr>
      <w:tr w:rsidR="00233D7C">
        <w:trPr>
          <w:cantSplit/>
          <w:jc w:val="center"/>
        </w:trPr>
        <w:tc>
          <w:tcPr>
            <w:tcW w:w="3024" w:type="dxa"/>
            <w:tcBorders>
              <w:left w:val="nil"/>
              <w:right w:val="nil"/>
            </w:tcBorders>
          </w:tcPr>
          <w:p w:rsidR="00233D7C" w:rsidRDefault="00000000">
            <w:pPr>
              <w:bidi/>
              <w:jc w:val="right"/>
            </w:pPr>
            <w:r>
              <w:rPr>
                <w:rtl/>
              </w:rPr>
              <w:t>۱</w:t>
            </w:r>
          </w:p>
        </w:tc>
        <w:tc>
          <w:tcPr>
            <w:tcW w:w="3024" w:type="dxa"/>
            <w:tcBorders>
              <w:left w:val="nil"/>
              <w:right w:val="nil"/>
            </w:tcBorders>
          </w:tcPr>
          <w:p w:rsidR="00233D7C" w:rsidRDefault="00000000">
            <w:pPr>
              <w:bidi/>
              <w:jc w:val="right"/>
            </w:pPr>
            <w:r>
              <w:rPr>
                <w:rtl/>
              </w:rPr>
              <w:t>۵۰٪</w:t>
            </w:r>
          </w:p>
        </w:tc>
        <w:tc>
          <w:tcPr>
            <w:tcW w:w="3024" w:type="dxa"/>
            <w:tcBorders>
              <w:left w:val="nil"/>
              <w:right w:val="nil"/>
            </w:tcBorders>
          </w:tcPr>
          <w:p w:rsidR="00233D7C" w:rsidRDefault="00000000">
            <w:pPr>
              <w:bidi/>
              <w:jc w:val="right"/>
            </w:pPr>
            <w:r>
              <w:rPr>
                <w:rtl/>
              </w:rPr>
              <w:t>اشتراک نیمی از مازاد، ذخیره‌سازی بقیه</w:t>
            </w:r>
          </w:p>
        </w:tc>
      </w:tr>
      <w:tr w:rsidR="00233D7C">
        <w:trPr>
          <w:cantSplit/>
          <w:jc w:val="center"/>
        </w:trPr>
        <w:tc>
          <w:tcPr>
            <w:tcW w:w="3024" w:type="dxa"/>
            <w:tcBorders>
              <w:left w:val="nil"/>
              <w:right w:val="nil"/>
            </w:tcBorders>
          </w:tcPr>
          <w:p w:rsidR="00233D7C" w:rsidRDefault="00000000">
            <w:pPr>
              <w:bidi/>
              <w:jc w:val="right"/>
            </w:pPr>
            <w:r>
              <w:rPr>
                <w:rtl/>
              </w:rPr>
              <w:t>۲</w:t>
            </w:r>
          </w:p>
        </w:tc>
        <w:tc>
          <w:tcPr>
            <w:tcW w:w="3024" w:type="dxa"/>
            <w:tcBorders>
              <w:left w:val="nil"/>
              <w:right w:val="nil"/>
            </w:tcBorders>
          </w:tcPr>
          <w:p w:rsidR="00233D7C" w:rsidRDefault="00000000">
            <w:pPr>
              <w:bidi/>
              <w:jc w:val="right"/>
            </w:pPr>
            <w:r>
              <w:rPr>
                <w:rtl/>
              </w:rPr>
              <w:t>۱۰۰٪</w:t>
            </w:r>
          </w:p>
        </w:tc>
        <w:tc>
          <w:tcPr>
            <w:tcW w:w="3024" w:type="dxa"/>
            <w:tcBorders>
              <w:left w:val="nil"/>
              <w:right w:val="nil"/>
            </w:tcBorders>
          </w:tcPr>
          <w:p w:rsidR="00233D7C" w:rsidRDefault="00000000">
            <w:pPr>
              <w:bidi/>
              <w:jc w:val="right"/>
            </w:pPr>
            <w:r>
              <w:rPr>
                <w:rtl/>
              </w:rPr>
              <w:t>اشتراک تمام مازاد، عدم ذخیره‌سازی هیچ‌چیز</w:t>
            </w:r>
          </w:p>
        </w:tc>
      </w:tr>
    </w:tbl>
    <w:p w:rsidR="00233D7C" w:rsidRDefault="00233D7C">
      <w:pPr>
        <w:spacing w:after="120"/>
      </w:pPr>
    </w:p>
    <w:p w:rsidR="00233D7C" w:rsidRDefault="00000000">
      <w:pPr>
        <w:pStyle w:val="IAUBody"/>
        <w:bidi/>
      </w:pPr>
      <w:r>
        <w:rPr>
          <w:rtl/>
        </w:rPr>
        <w:t>اگر خانه دارای کسری خالص باشد (تقاضا &gt; تولید)، اقدام به‌اجبار ۰ است (چیزی برای اشتراک وجود ندارد).</w:t>
      </w:r>
    </w:p>
    <w:p w:rsidR="00233D7C" w:rsidRDefault="00000000">
      <w:pPr>
        <w:pStyle w:val="Heading4"/>
        <w:bidi/>
      </w:pPr>
      <w:bookmarkStart w:id="41" w:name="_Toc234096768"/>
      <w:r>
        <w:rPr>
          <w:rFonts w:ascii="Times New Roman" w:hAnsi="Times New Roman" w:cs="LMU Lotus"/>
          <w:b w:val="0"/>
          <w:i w:val="0"/>
          <w:rtl/>
        </w:rPr>
        <w:t>به‌روزرسانی یادگیری Q</w:t>
      </w:r>
      <w:bookmarkEnd w:id="41"/>
    </w:p>
    <w:p w:rsidR="00233D7C" w:rsidRDefault="00000000">
      <w:pPr>
        <w:pStyle w:val="IAUBodyFirst"/>
        <w:bidi/>
      </w:pPr>
      <w:r>
        <w:rPr>
          <w:rtl/>
        </w:rPr>
        <w:t>مقدار Q برای هر جفت وضعیت-اقدام با استفاده از قاعده‌ی استاندارد به‌روزرسانی یادگیری کیو جدولی به‌روز می‌شود (Watkins &amp; Dayan، 1992؛ Sutton &amp; Barto، 2018):</w:t>
      </w:r>
    </w:p>
    <w:p w:rsidR="00233D7C" w:rsidRDefault="00000000">
      <w:pPr>
        <w:jc w:val="center"/>
      </w:p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233D7C" w:rsidRDefault="00000000">
      <w:pPr>
        <w:pStyle w:val="IAUBody"/>
        <w:bidi/>
      </w:pPr>
      <w:r>
        <w:rPr>
          <w:rtl/>
        </w:rPr>
        <w:t xml:space="preserve">که در آن </w:t>
      </w:r>
      <m:oMath>
        <m:r>
          <w:rPr>
            <w:rFonts w:ascii="Cambria Math" w:hAnsi="Cambria Math"/>
          </w:rPr>
          <m:t>α</m:t>
        </m:r>
      </m:oMath>
      <w:r>
        <w:rPr>
          <w:rtl/>
        </w:rPr>
        <w:t xml:space="preserve"> نرخ یادگیری، </w:t>
      </w:r>
      <m:oMath>
        <m:r>
          <w:rPr>
            <w:rFonts w:ascii="Cambria Math" w:hAnsi="Cambria Math"/>
          </w:rPr>
          <m:t>γ</m:t>
        </m:r>
      </m:oMath>
      <w:r>
        <w:rPr>
          <w:rtl/>
        </w:rPr>
        <w:t xml:space="preserve"> ضریب تخفیف، </w:t>
      </w:r>
      <m:oMath>
        <m:r>
          <w:rPr>
            <w:rFonts w:ascii="Cambria Math" w:hAnsi="Cambria Math"/>
          </w:rPr>
          <m:t>R</m:t>
        </m:r>
      </m:oMath>
      <w:r>
        <w:rPr>
          <w:rtl/>
        </w:rPr>
        <w:t xml:space="preserve"> پاداش دریافت‌شده پس از انجام اقدام </w:t>
      </w:r>
      <m:oMath>
        <m:r>
          <w:rPr>
            <w:rFonts w:ascii="Cambria Math" w:hAnsi="Cambria Math"/>
          </w:rPr>
          <m:t>a</m:t>
        </m:r>
      </m:oMath>
      <w:r>
        <w:rPr>
          <w:rtl/>
        </w:rPr>
        <w:t xml:space="preserve"> در وضعیت </w:t>
      </w:r>
      <m:oMath>
        <m:r>
          <w:rPr>
            <w:rFonts w:ascii="Cambria Math" w:hAnsi="Cambria Math"/>
          </w:rPr>
          <m:t>s</m:t>
        </m:r>
      </m:oMath>
      <w:r>
        <w:rPr>
          <w:rtl/>
        </w:rPr>
        <w:t xml:space="preserve"> 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tl/>
        </w:rPr>
        <w:t xml:space="preserve"> وضعیت بعدی حاصل است. یادگیری کیو جدولی تحت شرایط تقریب تصادفی استاندارد، تضمین می‌شود که به تابع Q بهینه همگرا شود (Watkins &amp; Dayan، 1992).</w:t>
      </w:r>
    </w:p>
    <w:p w:rsidR="00233D7C" w:rsidRDefault="00000000">
      <w:pPr>
        <w:pStyle w:val="Caption"/>
        <w:bidi/>
      </w:pPr>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2268" w:type="dxa"/>
            <w:tcBorders>
              <w:left w:val="nil"/>
              <w:right w:val="nil"/>
            </w:tcBorders>
          </w:tcPr>
          <w:p w:rsidR="00233D7C" w:rsidRDefault="00000000">
            <w:pPr>
              <w:bidi/>
              <w:jc w:val="right"/>
            </w:pPr>
            <w:r>
              <w:rPr>
                <w:rtl/>
              </w:rPr>
              <w:t xml:space="preserve">تخمین ارزش-اقدام برای وضعیت </w:t>
            </w:r>
            <m:oMath>
              <m:r>
                <w:rPr>
                  <w:rFonts w:ascii="Cambria Math" w:hAnsi="Cambria Math"/>
                </w:rPr>
                <m:t>s</m:t>
              </m:r>
            </m:oMath>
            <w:r>
              <w:rPr>
                <w:rtl/>
              </w:rPr>
              <w:t xml:space="preserve"> و اقدام </w:t>
            </w:r>
            <m:oMath>
              <m:r>
                <w:rPr>
                  <w:rFonts w:ascii="Cambria Math" w:hAnsi="Cambria Math"/>
                </w:rPr>
                <m:t>a</m:t>
              </m:r>
            </m:oMath>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Watkins &amp; Dayan (1992)</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α</m:t>
                </m:r>
              </m:oMath>
            </m:oMathPara>
          </w:p>
        </w:tc>
        <w:tc>
          <w:tcPr>
            <w:tcW w:w="2268" w:type="dxa"/>
            <w:tcBorders>
              <w:left w:val="nil"/>
              <w:right w:val="nil"/>
            </w:tcBorders>
          </w:tcPr>
          <w:p w:rsidR="00233D7C" w:rsidRDefault="00000000">
            <w:pPr>
              <w:bidi/>
              <w:jc w:val="right"/>
            </w:pPr>
            <w:r>
              <w:rPr>
                <w:rtl/>
              </w:rPr>
              <w:t>نرخ یادگیری (۲/۰)</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Sutton &amp; Barto (2018)</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R</m:t>
                </m:r>
              </m:oMath>
            </m:oMathPara>
          </w:p>
        </w:tc>
        <w:tc>
          <w:tcPr>
            <w:tcW w:w="2268" w:type="dxa"/>
            <w:tcBorders>
              <w:left w:val="nil"/>
              <w:right w:val="nil"/>
            </w:tcBorders>
          </w:tcPr>
          <w:p w:rsidR="00233D7C" w:rsidRDefault="00000000">
            <w:pPr>
              <w:bidi/>
              <w:jc w:val="right"/>
            </w:pPr>
            <w:r>
              <w:rPr>
                <w:rtl/>
              </w:rPr>
              <w:t>پاداش لحظه‌ای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این اثر (معادله ۳-۲)</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γ</m:t>
                </m:r>
              </m:oMath>
            </m:oMathPara>
          </w:p>
        </w:tc>
        <w:tc>
          <w:tcPr>
            <w:tcW w:w="2268" w:type="dxa"/>
            <w:tcBorders>
              <w:left w:val="nil"/>
              <w:right w:val="nil"/>
            </w:tcBorders>
          </w:tcPr>
          <w:p w:rsidR="00233D7C" w:rsidRDefault="00000000">
            <w:pPr>
              <w:bidi/>
              <w:jc w:val="right"/>
            </w:pPr>
            <w:r>
              <w:rPr>
                <w:rtl/>
              </w:rPr>
              <w:t>ضریب تخفیف (۹۹/۰)</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Sutton &amp; Barto (2018)</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c>
          <w:tcPr>
            <w:tcW w:w="2268" w:type="dxa"/>
            <w:tcBorders>
              <w:left w:val="nil"/>
              <w:right w:val="nil"/>
            </w:tcBorders>
          </w:tcPr>
          <w:p w:rsidR="00233D7C" w:rsidRDefault="00000000">
            <w:pPr>
              <w:bidi/>
              <w:jc w:val="right"/>
            </w:pPr>
            <w:r>
              <w:rPr>
                <w:rtl/>
              </w:rPr>
              <w:t>وضعیت‌های جاری و بعدی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Watkins &amp; Dayan (1992)</w:t>
            </w:r>
          </w:p>
        </w:tc>
      </w:tr>
    </w:tbl>
    <w:p w:rsidR="00233D7C" w:rsidRDefault="00233D7C">
      <w:pPr>
        <w:spacing w:after="120"/>
      </w:pPr>
    </w:p>
    <w:p w:rsidR="00233D7C" w:rsidRDefault="00000000">
      <w:pPr>
        <w:pStyle w:val="IAUBody"/>
        <w:bidi/>
      </w:pPr>
      <w:r>
        <w:rPr>
          <w:rtl/>
        </w:rPr>
        <w:lastRenderedPageBreak/>
        <w:t>تمام فراپارامترهای یادگیری Q — نرخ یادگیری، ضریب تخفیف، برنامه‌ی اکتشاف، راهبرد مقداردهی اولیه و مدت آموزش — در بخش ۳-۱۳ فهرست شده‌اند. این مقادیر در تمام عامل‌ها و سناریوها یکسان هستند، به‌جز عامل نوآور که کف اکتشاف بالاتری دارد (</w:t>
      </w:r>
      <m:oMath>
        <m:r>
          <w:rPr>
            <w:rFonts w:ascii="Cambria Math" w:hAnsi="Cambria Math"/>
          </w:rPr>
          <m:t>ε</m:t>
        </m:r>
        <m:r>
          <m:rPr>
            <m:sty m:val="p"/>
          </m:rPr>
          <w:rPr>
            <w:rFonts w:ascii="Cambria Math" w:hAnsi="Cambria Math"/>
          </w:rPr>
          <m:t>_min=</m:t>
        </m:r>
        <m:r>
          <w:rPr>
            <w:rFonts w:ascii="Cambria Math" w:hAnsi="Cambria Math"/>
          </w:rPr>
          <m:t>0.05</m:t>
        </m:r>
      </m:oMath>
      <w:r>
        <w:rPr>
          <w:rtl/>
        </w:rPr>
        <w:t>). مقداردهی اولیه‌ی خوش‌بینانه‌ی مقادیر Q به ۰/۱، عامل‌ها را تشویق می‌کند تا همه‌ی اقدامات را در اوایل آموزش امتحان کنند.</w:t>
      </w:r>
    </w:p>
    <w:p w:rsidR="00233D7C" w:rsidRDefault="00000000">
      <w:pPr>
        <w:pStyle w:val="Heading4"/>
        <w:bidi/>
      </w:pPr>
      <w:bookmarkStart w:id="42" w:name="_Toc234096769"/>
      <w:r>
        <w:rPr>
          <w:rFonts w:ascii="Times New Roman" w:hAnsi="Times New Roman" w:cs="LMU Lotus"/>
          <w:b w:val="0"/>
          <w:i w:val="0"/>
          <w:rtl/>
        </w:rPr>
        <w:t>نمودار جریان معماری سیستم</w:t>
      </w:r>
      <w:bookmarkEnd w:id="42"/>
    </w:p>
    <w:p w:rsidR="00233D7C" w:rsidRDefault="00000000">
      <w:pPr>
        <w:pStyle w:val="IAUBodyFirst"/>
        <w:bidi/>
      </w:pPr>
      <w:r>
        <w:rPr>
          <w:rtl/>
        </w:rPr>
        <w:t>حلقه‌ی کامل شبیه‌سازی از این دنباله پیروی می‌کند، که هر گام با یک بلوک در معماری سیستم مطابقت دارد:</w:t>
      </w:r>
    </w:p>
    <w:p w:rsidR="00233D7C" w:rsidRDefault="00000000">
      <w:pPr>
        <w:pStyle w:val="IAUCode"/>
        <w:rPr>
          <w:rFonts w:hint="eastAsia"/>
        </w:rPr>
      </w:pPr>
      <w:r>
        <w:rPr>
          <w:rFonts w:cs="Consolas"/>
        </w:rPr>
        <w:t>┌──────────────────────────────────────────────────────────────────┐</w:t>
      </w:r>
      <w:r>
        <w:rPr>
          <w:rFonts w:cs="Consolas"/>
        </w:rPr>
        <w:br/>
        <w:t>│               حلقه‌ی شبیه‌سازی (هر قسمت = ۱ روز)               │</w:t>
      </w:r>
      <w:r>
        <w:rPr>
          <w:rFonts w:cs="Consolas"/>
        </w:rPr>
        <w:br/>
        <w:t>├──────────────────────────────────────────────────────────────────┤</w:t>
      </w:r>
      <w:r>
        <w:rPr>
          <w:rFonts w:cs="Consolas"/>
        </w:rPr>
        <w:br/>
        <w:t>│                                                                  │</w:t>
      </w:r>
      <w:r>
        <w:rPr>
          <w:rFonts w:cs="Consolas"/>
        </w:rPr>
        <w:br/>
        <w:t>│  ┌──────────────┐     ┌──────────────┐     ┌──────────────────┐  │</w:t>
      </w:r>
      <w:r>
        <w:rPr>
          <w:rFonts w:cs="Consolas"/>
        </w:rPr>
        <w:br/>
        <w:t>│  │  ۱. بازنشانی │     │  ۲. تولید    │     │   ۳. تحقق        │  │</w:t>
      </w:r>
      <w:r>
        <w:rPr>
          <w:rFonts w:cs="Consolas"/>
        </w:rPr>
        <w:br/>
        <w:t>│  │  محیط        │────▶│  خورشیدی    │────▶│   تقاضا          │  │</w:t>
      </w:r>
      <w:r>
        <w:rPr>
          <w:rFonts w:cs="Consolas"/>
        </w:rPr>
        <w:br/>
        <w:t>│  │  (باتری،     │     │  (معادله ۳-۱)│     │   (۴ الگو)        │  │</w:t>
      </w:r>
      <w:r>
        <w:rPr>
          <w:rFonts w:cs="Consolas"/>
        </w:rPr>
        <w:br/>
        <w:t>│  │  آب‌وهوا)    │     │              │     │                  │  │</w:t>
      </w:r>
      <w:r>
        <w:rPr>
          <w:rFonts w:cs="Consolas"/>
        </w:rPr>
        <w:br/>
        <w:t>│  └──────────────┘     └──────────────┘     └──────────────────┘  │</w:t>
      </w:r>
      <w:r>
        <w:rPr>
          <w:rFonts w:cs="Consolas"/>
        </w:rPr>
        <w:br/>
        <w:t>│                                                    │             │</w:t>
      </w:r>
      <w:r>
        <w:rPr>
          <w:rFonts w:cs="Consolas"/>
        </w:rPr>
        <w:br/>
        <w:t>│                                                    ▼             │</w:t>
      </w:r>
      <w:r>
        <w:rPr>
          <w:rFonts w:cs="Consolas"/>
        </w:rPr>
        <w:br/>
        <w:t>│  ┌──────────────┐     ┌──────────────┐     ┌──────────────────┐  │</w:t>
      </w:r>
      <w:r>
        <w:rPr>
          <w:rFonts w:cs="Consolas"/>
        </w:rPr>
        <w:br/>
        <w:t>│  │  ۶. محاسبه   │     │  ۵. اشتراک   │     │   ۴. مشاهده‌ی    │  │</w:t>
      </w:r>
      <w:r>
        <w:rPr>
          <w:rFonts w:cs="Consolas"/>
        </w:rPr>
        <w:br/>
        <w:t>│  │  پاداش      │◀────│   انرژی      │◀────│   وضعیت          │  │</w:t>
      </w:r>
      <w:r>
        <w:rPr>
          <w:rFonts w:cs="Consolas"/>
        </w:rPr>
        <w:br/>
        <w:t>│  │  (معادله ۳-۲ │     │   (اقدام     │     │   (ساعت، %)     │  │</w:t>
      </w:r>
      <w:r>
        <w:rPr>
          <w:rFonts w:cs="Consolas"/>
        </w:rPr>
        <w:br/>
        <w:t>│  │   تا ۳-۴)    │     │    از Q)     │     │                  │  │</w:t>
      </w:r>
      <w:r>
        <w:rPr>
          <w:rFonts w:cs="Consolas"/>
        </w:rPr>
        <w:br/>
        <w:t>│  └──────────────┘     └──────────────┘     └──────────────────┘  │</w:t>
      </w:r>
      <w:r>
        <w:rPr>
          <w:rFonts w:cs="Consolas"/>
        </w:rPr>
        <w:br/>
        <w:t>│                                                    │             │</w:t>
      </w:r>
      <w:r>
        <w:rPr>
          <w:rFonts w:cs="Consolas"/>
        </w:rPr>
        <w:br/>
        <w:t>│                                                    ▼             │</w:t>
      </w:r>
      <w:r>
        <w:rPr>
          <w:rFonts w:cs="Consolas"/>
        </w:rPr>
        <w:br/>
        <w:t>│  ┌──────────────┐     ┌──────────────┐     ┌──────────────────┐  │</w:t>
      </w:r>
      <w:r>
        <w:rPr>
          <w:rFonts w:cs="Consolas"/>
        </w:rPr>
        <w:br/>
        <w:t>│  │  ۷. به‌روز   │     │  ۸. کاهش ε   │     │  ۹. ساعت بعدی   │  │</w:t>
      </w:r>
      <w:r>
        <w:rPr>
          <w:rFonts w:cs="Consolas"/>
        </w:rPr>
        <w:br/>
        <w:t>│  │  رسانی       │────▶│  (ε ← ε ×   │────▶│  یا پایان       │  │</w:t>
      </w:r>
      <w:r>
        <w:rPr>
          <w:rFonts w:cs="Consolas"/>
        </w:rPr>
        <w:br/>
        <w:t>│  │  Q(s,a) با   │     │   ۰٫۹۹۹)     │     │  قسمت (۰..۲۳)   │  │</w:t>
      </w:r>
      <w:r>
        <w:rPr>
          <w:rFonts w:cs="Consolas"/>
        </w:rPr>
        <w:br/>
        <w:t>│  │  معادله ۳-۵  │     │              │     │                  │  │</w:t>
      </w:r>
      <w:r>
        <w:rPr>
          <w:rFonts w:cs="Consolas"/>
        </w:rPr>
        <w:br/>
        <w:t>│  └──────────────┘     └──────────────┘     └──────────────────┘  │</w:t>
      </w:r>
      <w:r>
        <w:rPr>
          <w:rFonts w:cs="Consolas"/>
        </w:rPr>
        <w:br/>
        <w:t>│                                                    │             │</w:t>
      </w:r>
      <w:r>
        <w:rPr>
          <w:rFonts w:cs="Consolas"/>
        </w:rPr>
        <w:br/>
        <w:t>│                                                    ▼             │</w:t>
      </w:r>
      <w:r>
        <w:rPr>
          <w:rFonts w:cs="Consolas"/>
        </w:rPr>
        <w:br/>
        <w:t>│  ┌──────────────────────────────────────────────────────────────┐ │</w:t>
      </w:r>
      <w:r>
        <w:rPr>
          <w:rFonts w:cs="Consolas"/>
        </w:rPr>
        <w:br/>
        <w:t>│  │  ۱۰. پایان قسمت → ثبت سنجه‌ها → قسمت بعدی                  │ │</w:t>
      </w:r>
      <w:r>
        <w:rPr>
          <w:rFonts w:cs="Consolas"/>
        </w:rPr>
        <w:br/>
        <w:t>│  └──────────────────────────────────────────────────────────────┘ │</w:t>
      </w:r>
      <w:r>
        <w:rPr>
          <w:rFonts w:cs="Consolas"/>
        </w:rPr>
        <w:br/>
        <w:t>│                                                                  │</w:t>
      </w:r>
      <w:r>
        <w:rPr>
          <w:rFonts w:cs="Consolas"/>
        </w:rPr>
        <w:br/>
        <w:t>└──────────────────────────────────────────────────────────────────┘</w:t>
      </w:r>
    </w:p>
    <w:p w:rsidR="00233D7C" w:rsidRDefault="00000000">
      <w:pPr>
        <w:pStyle w:val="IAUBody"/>
        <w:bidi/>
      </w:pPr>
      <w:r>
        <w:rPr>
          <w:b/>
          <w:rtl/>
        </w:rPr>
        <w:lastRenderedPageBreak/>
        <w:t>شکل ۳-۱: نمودار جریان معماری سیستم.</w:t>
      </w:r>
      <w:r>
        <w:rPr>
          <w:rtl/>
        </w:rPr>
        <w:t xml:space="preserve"> حلقه‌ی شبیه‌سازی از ده بلوک در هر قسمت عبور می‌کند: بازنشانی محیط، تولید خورشیدی، تحقق تقاضا، مشاهده‌ی وضعیت، اشتراک انرژی از طریق یادگیری Q، محاسبه‌ی پاداش، به‌روزرسانی مقدار Q، کاهش اکتشاف، پیشروی ساعت و تکمیل قسمت.</w:t>
      </w:r>
    </w:p>
    <w:p w:rsidR="00233D7C" w:rsidRDefault="00000000">
      <w:pPr>
        <w:pStyle w:val="IAUBody"/>
        <w:bidi/>
      </w:pPr>
      <w:r>
        <w:rPr>
          <w:rtl/>
        </w:rPr>
        <w:t>هر بلوک در نمودار جریان، مطابق با یک گام مجزا در حلقه‌ی شبیه‌سازی است و دنباله به‌شرح زیر پیش می‌رود.</w:t>
      </w:r>
    </w:p>
    <w:p w:rsidR="00233D7C" w:rsidRDefault="00000000">
      <w:pPr>
        <w:pStyle w:val="IAUBody"/>
        <w:bidi/>
      </w:pPr>
      <w:r>
        <w:rPr>
          <w:rtl/>
        </w:rPr>
        <w:t xml:space="preserve">بلوک ۱ محیط را در شروع هر قسمت بازنشانی می‌کند. تمام وضعیت‌های باتری به ۵۰ درصد شارژ (۵/۳ کیلووات‌ساعت) مقداردهی اولیه می‌شوند و آب‌وهوای روز از یک توزیع برنولی نمونه‌گیری می‌شود: صاف با احتمال ۸۵ درصد، ابری با احتمال ۱۵ درصد. این نمونه‌گیری تصادفی منفرد، ضریب آب‌وهوا </w:t>
      </w:r>
      <m:oMath>
        <m:r>
          <w:rPr>
            <w:rFonts w:ascii="Cambria Math" w:hAnsi="Cambria Math"/>
          </w:rPr>
          <m:t>W</m:t>
        </m:r>
      </m:oMath>
      <w:r>
        <w:rPr>
          <w:rtl/>
        </w:rPr>
        <w:t xml:space="preserve"> را برای کل روز تعیین می‌کند و رویدادهای کمبود منابع را معرفی می‌کند که تاب‌آوری هنجارهای اشتراک آموخته‌شده را آزمایش می‌کنند. </w:t>
      </w:r>
      <w:r>
        <w:rPr>
          <w:b/>
          <w:rtl/>
        </w:rPr>
        <w:t>دلیل:</w:t>
      </w:r>
      <w:r>
        <w:rPr>
          <w:rtl/>
        </w:rPr>
        <w:t xml:space="preserve"> 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 (Alshehri &amp; Gaunt، 2020). 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p>
    <w:p w:rsidR="00233D7C" w:rsidRDefault="00000000">
      <w:pPr>
        <w:pStyle w:val="IAUBody"/>
        <w:bidi/>
      </w:pPr>
      <w:r>
        <w:rPr>
          <w:rtl/>
        </w:rPr>
        <w:t xml:space="preserve">بلوک ۲ تولید خورشیدی را برای هر خانه محاسبه می‌کند. با استفاده از معادله (۳-۱)، منحنی تابش نیم‌سینوسی برای هر ساعت از روز (۶ صبح تا ۶ بعدازظهر) ارزیابی می‌شود و توسط ضریب آب‌وهوا </w:t>
      </w:r>
      <m:oMath>
        <m:r>
          <w:rPr>
            <w:rFonts w:ascii="Cambria Math" w:hAnsi="Cambria Math"/>
          </w:rPr>
          <m:t>W</m:t>
        </m:r>
      </m:oMath>
      <w:r>
        <w:rPr>
          <w:rtl/>
        </w:rPr>
        <w:t xml:space="preserve"> مقیاس‌سازی می‌شود. در روزهای صاف، تولید پیک به ۱۳/۱ کیلووات در هر خانه می‌رسد و تقریباً ۹/۹ کیلووات‌ساعت در روز تولید می‌کند. در روزهای ابری، تولید نصف می‌شود و کل انرژی در دسترس جامعه را کاهش می‌دهد و شرایط کمبود را ایجاد می‌کند که در آن تصمیمات اشتراک حیاتی می‌شوند. </w:t>
      </w:r>
      <w:r>
        <w:rPr>
          <w:b/>
          <w:rtl/>
        </w:rPr>
        <w:t>دلیل:</w:t>
      </w:r>
      <w:r>
        <w:rPr>
          <w:rtl/>
        </w:rPr>
        <w:t xml:space="preserve"> مدل نیم‌سینوسی، توزیع زنگوله‌ای شکل تابش خورشیدی را در طول ساعات روز تقریب می‌زند و تقریب تحلیلی استاندارد برای مدل‌سازی خروجی فتوولتائیک است (Skoplaki &amp; Palyvos، 2009). پیک ۱۳/۱ کیلووات مربوط به یک تأسیسات مسکونی معمولی سه تا چهار پنلی تحت تابش پیک بریتانیا است و شبیه‌سازی را در سخت‌افزار تجاری مستقرشده به‌جای واحدهای انتزاعی لنگر می‌زند.</w:t>
      </w:r>
    </w:p>
    <w:p w:rsidR="00233D7C" w:rsidRDefault="00000000">
      <w:pPr>
        <w:pStyle w:val="IAUBody"/>
        <w:bidi/>
      </w:pPr>
      <w:r>
        <w:rPr>
          <w:rtl/>
        </w:rPr>
        <w:lastRenderedPageBreak/>
        <w:t xml:space="preserve">بلوک ۳ الگوهای تقاضا را با استفاده از تخصیص چرخشی چهار نوع الگو (صبحگاهی، عصرگاهی، مسطح، شب‌زنده‌دار) به هر یک از ۱۰ خانه اختصاص می‌دهد. هر الگو، یک مقدار تقاضای ساعتی مشخص می‌کند و کل تقاضای روزانه‌ی هر خانه بسته به نوع الگو از ۴/۸ تا ۶/۹ کیلووات‌ساعت متغیر است. تخصیص چرخشی تضمین می‌کند که هیچ نوع الگوی واحدی در هیچ موقعیت خاصی در توپولوژی حلقوی در بین تصادف‌سازی‌ها غالب نشود. </w:t>
      </w:r>
      <w:r>
        <w:rPr>
          <w:b/>
          <w:rtl/>
        </w:rPr>
        <w:t>دلیل:</w:t>
      </w:r>
      <w:r>
        <w:rPr>
          <w:rtl/>
        </w:rPr>
        <w:t xml:space="preserve"> 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 این مکملیت زمانی، پیش‌شرط ساختاری برای متقابله‌گری است: 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 (Alshehri &amp; Gaunt، 2020).</w:t>
      </w:r>
    </w:p>
    <w:p w:rsidR="00233D7C" w:rsidRDefault="00000000">
      <w:pPr>
        <w:pStyle w:val="IAUBody"/>
        <w:bidi/>
      </w:pPr>
      <w:r>
        <w:rPr>
          <w:rtl/>
        </w:rPr>
        <w:t xml:space="preserve">بلوک ۴ مشاهده‌ی وضعیت عامل را می‌سازد. هر عامل فقط وضعیت محلی خود را مشاهده می‌کند که به‌صورت یک زوج‌تایی (ساعت، سطح باتری گسسته‌شده) صورتبندی می‌شود. ساعت یک متغیر گسسته‌ی ۲۴ مقداری است و سطح باتری با استفاده از آستانه‌های ۲۵٪، ۵۰٪ و ۷۵٪ از ظرفیت ۰/۷ کیلووات‌ساعت به چهار دسته کمّی می‌شود. 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 </w:t>
      </w:r>
      <w:r>
        <w:rPr>
          <w:b/>
          <w:rtl/>
        </w:rPr>
        <w:t>دلیل:</w:t>
      </w:r>
      <w:r>
        <w:rPr>
          <w:rtl/>
        </w:rPr>
        <w:t xml:space="preserve"> طراحی مشاهده‌ی محلی، نتیجه‌ی مستقیم صورتبندی Dec‑POMDP اتخاذشده برای مطالعه‌ی هماهنگی نوظهور بدون اشتراک‌گذاری اطلاعات متمرکز است (Oliehoek &amp; Amato، 2016). اگر عامل‌ها دانش جهانی از وضعیت‌های باتری همسایگان داشتند، مسئله به یک بهینه‌سازی متمرکز تقلیل می‌یافت و چالش هماهنگی غیرمتمرکز به‌کلی کنار گذاشته می‌شد. 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Q را قابل‌مدیریت نگه می‌دارد.</w:t>
      </w:r>
    </w:p>
    <w:p w:rsidR="00233D7C" w:rsidRDefault="00000000">
      <w:pPr>
        <w:pStyle w:val="IAUBody"/>
        <w:bidi/>
      </w:pPr>
      <w:r>
        <w:rPr>
          <w:rtl/>
        </w:rPr>
        <w:lastRenderedPageBreak/>
        <w:t xml:space="preserve">بلوک ۵ اقدام اشتراک را از طریق یک سیاست </w:t>
      </w:r>
      <m:oMath>
        <m:r>
          <w:rPr>
            <w:rFonts w:ascii="Cambria Math" w:hAnsi="Cambria Math"/>
          </w:rPr>
          <m:t>ε</m:t>
        </m:r>
      </m:oMath>
      <w:r>
        <w:rPr>
          <w:rtl/>
        </w:rPr>
        <w:t xml:space="preserve">-greedy با استفاده از جدول Q جاری عامل انتخاب می‌کند. با احتمال </w:t>
      </w:r>
      <m:oMath>
        <m:r>
          <w:rPr>
            <w:rFonts w:ascii="Cambria Math" w:hAnsi="Cambria Math"/>
          </w:rPr>
          <m:t>ε</m:t>
        </m:r>
      </m:oMath>
      <w:r>
        <w:rPr>
          <w:rtl/>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rPr>
        <w:t xml:space="preserve">، اقدام با بالاترین مقدار Q در وضعیت جاری را انتخاب می‌کند. نرخ اکتشاف </w:t>
      </w:r>
      <m:oMath>
        <m:r>
          <w:rPr>
            <w:rFonts w:ascii="Cambria Math" w:hAnsi="Cambria Math"/>
          </w:rPr>
          <m:t>ε</m:t>
        </m:r>
      </m:oMath>
      <w:r>
        <w:rPr>
          <w:rtl/>
        </w:rPr>
        <w:t xml:space="preserve"> در هر قسمت کاهش می‌یابد (بلوک ۸) و مقدار حداقلی آن بین عامل‌های استاندارد (</w:t>
      </w:r>
      <m:oMath>
        <m:r>
          <w:rPr>
            <w:rFonts w:ascii="Cambria Math" w:hAnsi="Cambria Math"/>
          </w:rPr>
          <m:t>ε</m:t>
        </m:r>
        <m:r>
          <m:rPr>
            <m:sty m:val="p"/>
          </m:rPr>
          <w:rPr>
            <w:rFonts w:ascii="Cambria Math" w:hAnsi="Cambria Math"/>
          </w:rPr>
          <m:t>*min=</m:t>
        </m:r>
        <m:r>
          <w:rPr>
            <w:rFonts w:ascii="Cambria Math" w:hAnsi="Cambria Math"/>
          </w:rPr>
          <m:t>0.01</m:t>
        </m:r>
      </m:oMath>
      <w:r>
        <w:rPr>
          <w:rtl/>
        </w:rPr>
        <w:t>) و عامل نوآور (</w:t>
      </w:r>
      <m:oMath>
        <m:r>
          <w:rPr>
            <w:rFonts w:ascii="Cambria Math" w:hAnsi="Cambria Math"/>
          </w:rPr>
          <m:t>ε</m:t>
        </m:r>
        <m:r>
          <m:rPr>
            <m:sty m:val="p"/>
          </m:rPr>
          <w:rPr>
            <w:rFonts w:ascii="Cambria Math" w:hAnsi="Cambria Math"/>
          </w:rPr>
          <m:t>*min=</m:t>
        </m:r>
        <m:r>
          <w:rPr>
            <w:rFonts w:ascii="Cambria Math" w:hAnsi="Cambria Math"/>
          </w:rPr>
          <m:t>0.05</m:t>
        </m:r>
      </m:oMath>
      <w:r>
        <w:rPr>
          <w:rtl/>
        </w:rPr>
        <w:t xml:space="preserve">) متفاوت است. این کف بالاتر، ویژگی گشودگی از مدل OCEAN را رمزگذاری می‌کند، زیرا عامل نوآور حتی پس از همگرایی بقیه‌ی جامعه، تمایل بیشتری به رفتار اکتشافی حفظ می‌کند. </w:t>
      </w:r>
      <w:r>
        <w:rPr>
          <w:b/>
          <w:rtl/>
        </w:rPr>
        <w:t>دلیل:</w:t>
      </w:r>
      <w:r>
        <w:rPr>
          <w:rtl/>
        </w:rPr>
        <w:t xml:space="preserve"> سیاست </w:t>
      </w:r>
      <m:oMath>
        <m:r>
          <w:rPr>
            <w:rFonts w:ascii="Cambria Math" w:hAnsi="Cambria Math"/>
          </w:rPr>
          <m:t>ε</m:t>
        </m:r>
      </m:oMath>
      <w:r>
        <w:rPr>
          <w:rtl/>
        </w:rPr>
        <w:t xml:space="preserve">-greedy 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(Hernandez‑Leal et al.، 2017). مقادیر متغیر </w:t>
      </w:r>
      <m:oMath>
        <m:r>
          <w:rPr>
            <w:rFonts w:ascii="Cambria Math" w:hAnsi="Cambria Math"/>
          </w:rPr>
          <m:t>ε</m:t>
        </m:r>
        <m:r>
          <m:rPr>
            <m:sty m:val="p"/>
          </m:rPr>
          <w:rPr>
            <w:rFonts w:ascii="Cambria Math" w:hAnsi="Cambria Math"/>
          </w:rPr>
          <m:t>_min</m:t>
        </m:r>
      </m:oMath>
      <w:r>
        <w:rPr>
          <w:rtl/>
        </w:rPr>
        <w:t xml:space="preserve"> 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(Leng، 2025).</w:t>
      </w:r>
    </w:p>
    <w:p w:rsidR="00233D7C" w:rsidRDefault="00000000">
      <w:pPr>
        <w:pStyle w:val="IAUBody"/>
        <w:bidi/>
      </w:pPr>
      <w:r>
        <w:rPr>
          <w:rtl/>
        </w:rPr>
        <w:t xml:space="preserve">بلوک ۶ پاداش را برای هر عامل پس از اجرای اقدام اشتراک و مشخص‌شدن پیامدهای ساعتی محاسبه می‌کند. پاداش، ترکیب محدب تعریف‌شده در معادله (۳-۲) است: </w:t>
      </w: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m:rPr>
            <m:nor/>
          </m:rPr>
          <m:t>self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F</m:t>
        </m:r>
      </m:oMath>
      <w:r>
        <w:rPr>
          <w:rtl/>
        </w:rPr>
        <w:t xml:space="preserve">. آسایش شخصی </w:t>
      </w:r>
      <m:oMath>
        <m:r>
          <w:rPr>
            <w:rFonts w:ascii="Cambria Math" w:hAnsi="Cambria Math"/>
          </w:rPr>
          <m:t>C</m:t>
        </m:r>
        <m:r>
          <m:rPr>
            <m:sty m:val="p"/>
          </m:rPr>
          <w:rPr>
            <w:rFonts w:ascii="Cambria Math" w:hAnsi="Cambria Math"/>
          </w:rPr>
          <m:t>*</m:t>
        </m:r>
        <m:r>
          <w:rPr>
            <w:rFonts w:ascii="Cambria Math" w:hAnsi="Cambria Math"/>
          </w:rPr>
          <m:t>i</m:t>
        </m:r>
      </m:oMath>
      <w:r>
        <w:rPr>
          <w:rtl/>
        </w:rPr>
        <w:t xml:space="preserve"> (معادله ۳-۳) کسری از تقاضای ساعتی خانه است که توسط تولید خورشیدی، تخلیه‌ی باتری و انرژی اشتراکی دریافت‌شده تأمین شده است. عدالت اجتماعی </w:t>
      </w:r>
      <m:oMath>
        <m:r>
          <w:rPr>
            <w:rFonts w:ascii="Cambria Math" w:hAnsi="Cambria Math"/>
          </w:rPr>
          <m:t>F</m:t>
        </m:r>
      </m:oMath>
      <w:r>
        <w:rPr>
          <w:rtl/>
        </w:rPr>
        <w:t xml:space="preserve"> (معادله ۳-۴) شاخص جین است که از مقادیر آسایش هر ۱۰ خانه محاسبه می‌شود. وزن‌های </w:t>
      </w:r>
      <m:oMath>
        <m:r>
          <w:rPr>
            <w:rFonts w:ascii="Cambria Math" w:hAnsi="Cambria Math"/>
          </w:rPr>
          <m:t>w</m:t>
        </m:r>
        <m:r>
          <m:rPr>
            <m:sty m:val="p"/>
          </m:rPr>
          <w:rPr>
            <w:rFonts w:ascii="Cambria Math" w:hAnsi="Cambria Math"/>
          </w:rPr>
          <m:t>*</m:t>
        </m:r>
        <m:r>
          <m:rPr>
            <m:nor/>
          </m:rPr>
          <m:t>self</m:t>
        </m:r>
      </m:oMath>
      <w:r>
        <w:rPr>
          <w:rtl/>
        </w:rPr>
        <w:t xml:space="preserve"> و </w:t>
      </w:r>
      <m:oMath>
        <m:r>
          <w:rPr>
            <w:rFonts w:ascii="Cambria Math" w:hAnsi="Cambria Math"/>
          </w:rPr>
          <m:t>w</m:t>
        </m:r>
        <m:r>
          <m:rPr>
            <m:sty m:val="p"/>
          </m:rPr>
          <w:rPr>
            <w:rFonts w:ascii="Cambria Math" w:hAnsi="Cambria Math"/>
          </w:rPr>
          <m:t>*</m:t>
        </m:r>
        <m:r>
          <m:rPr>
            <m:nor/>
          </m:rPr>
          <m:t>fair</m:t>
        </m:r>
      </m:oMath>
      <w:r>
        <w:rPr>
          <w:rtl/>
        </w:rPr>
        <w:t xml:space="preserve"> پارامترهای وابسته به شخصیت توصیف‌شده در بخش ۳-۶ هستند و مجموع آن‌ها همیشه ۰/۱ است. </w:t>
      </w:r>
      <w:r>
        <w:rPr>
          <w:b/>
          <w:rtl/>
        </w:rPr>
        <w:t>دلیل:</w:t>
      </w:r>
      <w:r>
        <w:rPr>
          <w:rtl/>
        </w:rPr>
        <w:t xml:space="preserve"> معماری اشتراک وزن انتخاب شد زیرا به پاداش عدالت اجازه می‌دهد به‌عنوان بخشی از سیستم ارزش ذاتی هر عامل درونی‌سازی شود، نه به‌عنوان یک محدودیت خارجی تحمیل گردد. این امر به شکاف ۲ از بخش ۲-۴ می‌پردازد: با تغییر </w:t>
      </w:r>
      <m:oMath>
        <m:r>
          <w:rPr>
            <w:rFonts w:ascii="Cambria Math" w:hAnsi="Cambria Math"/>
          </w:rPr>
          <m:t>w</m:t>
        </m:r>
        <m:r>
          <m:rPr>
            <m:sty m:val="p"/>
          </m:rPr>
          <w:rPr>
            <w:rFonts w:ascii="Cambria Math" w:hAnsi="Cambria Math"/>
          </w:rPr>
          <m:t>*</m:t>
        </m:r>
        <m:r>
          <m:rPr>
            <m:nor/>
          </m:rPr>
          <m:t>fair</m:t>
        </m:r>
      </m:oMath>
      <w:r>
        <w:rPr>
          <w:rtl/>
        </w:rPr>
        <w:t xml:space="preserve"> در سراسر جمعیت عامل‌ها، شبیه‌سازی ترجیحات عدالت ناهمگنی را تولید می‌کند که رویکردهای محدودیت یکنواخت (Hughes et al.، 2018؛ Jadhav et al.، 2024) نمی‌توانند مدل‌سازی کنند. ترکیب محدب با مجموع واحد تضمین می‌کند که افزایش دغدغه‌ی عدالت لزوماً </w:t>
      </w:r>
      <w:r>
        <w:rPr>
          <w:rtl/>
        </w:rPr>
        <w:lastRenderedPageBreak/>
        <w:t>منفعت‌طلبی را کاهش می‌دهد و یک مبادله‌ی جمع‑صفر در سطح فردی ایجاد می‌کند که ساختار معضل اجتماعی تصمیمات اشتراک واقعی را منعکس می‌کند.</w:t>
      </w:r>
    </w:p>
    <w:p w:rsidR="00233D7C" w:rsidRDefault="00000000">
      <w:pPr>
        <w:pStyle w:val="IAUBody"/>
        <w:bidi/>
      </w:pPr>
      <w:r>
        <w:rPr>
          <w:rtl/>
        </w:rPr>
        <w:t xml:space="preserve">بلوک ۷ قاعده‌ی به‌روزرسانی یادگیری Q (معادله ۳-۵) را بر روی جفت وضعیت-اقدام اجراشده اعمال می‌کند. به‌روزرسانی، مقدار Q را به‌سوی مجموع پاداش فوری و مقدار Q بیشینه‌ی تخفیف‌خورده‌ی وضعیت بعدی جابه‌جا می‌کند. با نرخ یادگیری </w:t>
      </w:r>
      <m:oMath>
        <m:r>
          <w:rPr>
            <w:rFonts w:ascii="Cambria Math" w:hAnsi="Cambria Math"/>
          </w:rPr>
          <m:t>α</m:t>
        </m:r>
        <m:r>
          <m:rPr>
            <m:sty m:val="p"/>
          </m:rPr>
          <w:rPr>
            <w:rFonts w:ascii="Cambria Math" w:hAnsi="Cambria Math"/>
          </w:rPr>
          <m:t>=</m:t>
        </m:r>
        <m:r>
          <w:rPr>
            <w:rFonts w:ascii="Cambria Math" w:hAnsi="Cambria Math"/>
          </w:rPr>
          <m:t>0.2</m:t>
        </m:r>
      </m:oMath>
      <w:r>
        <w:rPr>
          <w:rtl/>
        </w:rPr>
        <w:t xml:space="preserve"> 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rPr>
        <w:t xml:space="preserve">، عامل وزن قوی بر پیامدهای آینده می‌گذارد و در عین حال انعطاف‌پذیری کافی برای انطباق با شرایط متغیر در طول آموزش اولیه حفظ می‌کند. </w:t>
      </w:r>
      <w:r>
        <w:rPr>
          <w:b/>
          <w:rtl/>
        </w:rPr>
        <w:t>دلیل:</w:t>
      </w:r>
      <w:r>
        <w:rPr>
          <w:rtl/>
        </w:rPr>
        <w:t xml:space="preserve"> یادگیری کیو جدولی به‌جای روش‌های تقریب تابع انتخاب شد زیرا فضای ۹۶ وضعیتی به اندازه‌ای کوچک است که نمایش جدولی دقیق امکان‌پذیر باشد و جدول‌های Q حاصل، شفافیت کامل خط‌مشی را فراهم می‌کنند — هر مقدار وضعیت-اقدام قابل‌بازرسی است و تحلیل نقشه‌ی حرارتی در بخش ۴-۶ را امکان‌پذیر می‌سازد. 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rPr>
          <w:rtl/>
        </w:rPr>
        <w:t xml:space="preserve"> به‌ویژه برای عامل‌های نوع‌گرا مهم است: زیرا پاداش عدالت اجتماعی </w:t>
      </w:r>
      <m:oMath>
        <m:r>
          <w:rPr>
            <w:rFonts w:ascii="Cambria Math" w:hAnsi="Cambria Math"/>
          </w:rPr>
          <m:t>F</m:t>
        </m:r>
      </m:oMath>
      <w:r>
        <w:rPr>
          <w:rtl/>
        </w:rPr>
        <w:t xml:space="preserve"> به‌طور هم‌زمان در هر ساعت محاسبه می‌شود، نه با تأخیر، ضریب تخفیف بالا، سیگنال افق بلند متقابله‌گری را حفظ می‌کند — سودی که یک عامل نوع‌گرا زمانی دریافت می‌کند که همسایه ساعات یا روزها بعد انرژی اشتراک‌شده را بازپرداخت کند (May &amp; Huang، 2023).</w:t>
      </w:r>
    </w:p>
    <w:p w:rsidR="00233D7C" w:rsidRDefault="00000000">
      <w:pPr>
        <w:pStyle w:val="IAUBody"/>
        <w:bidi/>
      </w:pPr>
      <w:r>
        <w:rPr>
          <w:rtl/>
        </w:rPr>
        <w:t xml:space="preserve">بلوک ۸ نرخ اکتشاف را با ضرب آن در ۹۹۹/۰ در پایان هر قسمت، مشروط به کف مخصوص هر عامل، کاهش می‌دهد. این برنامه‌ی کاهش نمایی تضمین می‌کند که عامل‌ها در ۱۰۰۰–۲۰۰۰ قسمت اول به‌طور گسترده اکتشاف می‌کنند و سپس به‌تدریج به‌سوی بهره‌برداری حریصانه تغییر می‌کنند. تا قسمت ۸۰۰۰، </w:t>
      </w:r>
      <m:oMath>
        <m:r>
          <w:rPr>
            <w:rFonts w:ascii="Cambria Math" w:hAnsi="Cambria Math"/>
          </w:rPr>
          <m:t>ε</m:t>
        </m:r>
      </m:oMath>
      <w:r>
        <w:rPr>
          <w:rtl/>
        </w:rPr>
        <w:t xml:space="preserve"> عامل استاندارد به حدود ۰۰۰۳/۰ کاهش یافته است که بسیار کمتر از کف ۰۱/۰ است، بنابراین کف، احتمال اکتشاف مؤثر در هنگام همگرایی است. </w:t>
      </w:r>
      <w:r>
        <w:rPr>
          <w:b/>
          <w:rtl/>
        </w:rPr>
        <w:t>دلیل:</w:t>
      </w:r>
      <w:r>
        <w:rPr>
          <w:rtl/>
        </w:rPr>
        <w:t xml:space="preserve"> 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 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 ضریب ۹۹۹/۰ از ژانگ و همکاران (Zhang et al.، 2025) به‌عنوان مقداری انتخاب شد که </w:t>
      </w:r>
      <w:r>
        <w:rPr>
          <w:rtl/>
        </w:rPr>
        <w:lastRenderedPageBreak/>
        <w:t>اکتشاف کافی برای کشف تعادل‌های همکاری‌گونه را با همگرایی زودهنگام به خط‌مشی‌های زیربهینه متعادل می‌کند.</w:t>
      </w:r>
    </w:p>
    <w:p w:rsidR="00233D7C" w:rsidRDefault="00000000">
      <w:pPr>
        <w:pStyle w:val="IAUBody"/>
        <w:bidi/>
      </w:pPr>
      <w:r>
        <w:rPr>
          <w:rtl/>
        </w:rPr>
        <w:t xml:space="preserve">بلوک ۹ ساعت شبیه‌سازی را یک ساعت جلو می‌برد. اگر ساعت جاری ۲۳ باشد، قسمت پایان می‌یابد؛ در غیر این صورت، حلقه برای ساعت بعدی به بلوک ۴ بازمی‌گردد. این تکرار ساعتی در هر قسمت، حلقه‌ی داخلی ساختار آموزش دو سطحی (ساعت‌ها درون قسمت‌ها) است، درحالی‌که حلقه‌ی خارجی (قسمت‌ها درون اجراها) توسط بلوک ۱۰ کنترل می‌شود. </w:t>
      </w:r>
      <w:r>
        <w:rPr>
          <w:b/>
          <w:rtl/>
        </w:rPr>
        <w:t>دلیل:</w:t>
      </w:r>
      <w:r>
        <w:rPr>
          <w:rtl/>
        </w:rPr>
        <w:t xml:space="preserve"> وضوح ساعتی برای هم‌راستایی با فواصل کنتور هوشمند مسکونی استاندارد و برای ثبت ساختار روزانه‌ی تولید خورشیدی و تقاضای مسکونی انتخاب شد. 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 این دانه‌بندی زمانی برای عملکرد معنادار پاداش عدالت ضروری است: شاخص جین محاسبه‌شده بر روی مقادیر آسایش ساعتی، نابرابری درون‌روز را ثبت می‌کند که میانگین‌های روزانه آن را پنهان می‌کنند.</w:t>
      </w:r>
    </w:p>
    <w:p w:rsidR="00233D7C" w:rsidRDefault="00000000">
      <w:pPr>
        <w:pStyle w:val="IAUBody"/>
        <w:bidi/>
      </w:pPr>
      <w:r>
        <w:rPr>
          <w:rtl/>
        </w:rPr>
        <w:t xml:space="preserve">بلوک ۱۰ پایان یک قسمت را نشان می‌دهد. در هر ۱۰۰ قسمت، سیستم سنجه‌های سطح جامعه و سطح عامل — میانگین آسایش، شاخص عدالت جین، نرخ روزهای خاموشی، هدررفت انرژی و فراوانی اشتراک هر عامل — را در یک پرونده‌ی گزارش برای تحلیل ثبت می‌کند. سپس شبیه‌سازی به قسمت بعدی (بلوک ۱) می‌رود یا پس از ۸۰۰۰ قسمت خاتمه می‌یابد. این بازه‌ی ثبت‌نام ۱۰۰ قسمتی، وضوح زمانی را با سربار ذخیره‌سازی متعادل می‌کند و ۸۰ نقطه‌ی ارزیابی در هر اجرا فراهم می‌کند. </w:t>
      </w:r>
      <w:r>
        <w:rPr>
          <w:b/>
          <w:rtl/>
        </w:rPr>
        <w:t>دلیل:</w:t>
      </w:r>
      <w:r>
        <w:rPr>
          <w:rtl/>
        </w:rPr>
        <w:t xml:space="preserve"> ثبت‌نام در هر ۱۰۰ قسمت به‌جای هر قسمت، سربار ورودی/خروجی دیسک را در سراسر آزمایش ۲۵‑اجرایی (در مجموع ۴۸ میلیون تصمیم گام عامل) کاهش می‌دهد و در عین حال مسیر همگرایی سنجه را ثبت می‌کند. پنجره‌ی ارزیابی ۱۰۰۰ قسمتی (قسمت‌های ۷۰۰۱–۸۰۰۰) برای حذف فاز آموزش با واریانس بالا انتخاب شد و تضمین می‌کند که سنجه‌های گزارش‌شده خط‌مشی‌های پایدار را منعکس می‌کنند، همان‌طور که توسط معیار همگرایی مقدار Q مستند در بخش ۴-۱ تأیید شده است. نقطه‌ی پایانی ۸۰۰۰ قسمت برای ایجاد حاشیه‌ی ایمنی ۲۰۰۰ قسمتی فراتر از نقطه‌ی بازرسی همگرایی ۶۰۰۰ قسمتی که در آزمایش‌های مقدماتی شناسایی شد، تعیین گردید.</w:t>
      </w:r>
    </w:p>
    <w:p w:rsidR="00233D7C" w:rsidRDefault="00000000">
      <w:pPr>
        <w:pStyle w:val="Heading4"/>
        <w:bidi/>
      </w:pPr>
      <w:bookmarkStart w:id="43" w:name="_Toc234096770"/>
      <w:r>
        <w:rPr>
          <w:rFonts w:ascii="Times New Roman" w:hAnsi="Times New Roman" w:cs="LMU Lotus"/>
          <w:b w:val="0"/>
          <w:i w:val="0"/>
          <w:rtl/>
        </w:rPr>
        <w:lastRenderedPageBreak/>
        <w:t>شبه‌کد: یادگیری Q تعدیل‌شده با شخصیت برای اشتراک انرژی</w:t>
      </w:r>
      <w:bookmarkEnd w:id="43"/>
    </w:p>
    <w:p w:rsidR="00233D7C" w:rsidRDefault="00000000">
      <w:pPr>
        <w:pStyle w:val="IAUBodyFirst"/>
        <w:bidi/>
      </w:pPr>
      <w:r>
        <w:rPr>
          <w:rtl/>
        </w:rPr>
        <w:t>الگوریتم ۳-۱ رویه‌ی کامل آموزش را ارائه می‌دهد.</w:t>
      </w:r>
    </w:p>
    <w:p w:rsidR="00233D7C" w:rsidRDefault="00000000">
      <w:pPr>
        <w:pStyle w:val="IAUCode"/>
        <w:rPr>
          <w:rFonts w:hint="eastAsia"/>
        </w:rPr>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233D7C" w:rsidRDefault="00000000">
      <w:pPr>
        <w:pStyle w:val="IAUBody"/>
        <w:bidi/>
      </w:pPr>
      <w:r>
        <w:rPr>
          <w:rtl/>
        </w:rPr>
        <w:lastRenderedPageBreak/>
        <w:t>شبه‌کد، کوپلینگ بین شخصیت و یادگیری را صریح می‌سازد: تابع پاداش هر عامل (خط ۳۱) به وزن‌های شخصیتی آن (</w:t>
      </w:r>
      <m:oMath>
        <m:r>
          <w:rPr>
            <w:rFonts w:ascii="Cambria Math" w:hAnsi="Cambria Math"/>
          </w:rPr>
          <m:t>w</m:t>
        </m:r>
        <m:r>
          <m:rPr>
            <m:sty m:val="p"/>
          </m:rPr>
          <w:rPr>
            <w:rFonts w:ascii="Cambria Math" w:hAnsi="Cambria Math"/>
          </w:rPr>
          <m:t>*</m:t>
        </m:r>
        <m:r>
          <m:rPr>
            <m:nor/>
          </m:rPr>
          <m:t>self</m:t>
        </m:r>
        <m:r>
          <m:rPr>
            <m:sty m:val="p"/>
          </m:rPr>
          <w:rPr>
            <w:rFonts w:ascii="Cambria Math" w:hAnsi="Cambria Math"/>
          </w:rPr>
          <m:t>,</m:t>
        </m:r>
        <m:r>
          <w:rPr>
            <w:rFonts w:ascii="Cambria Math" w:hAnsi="Cambria Math"/>
          </w:rPr>
          <m:t>i</m:t>
        </m:r>
      </m:oMath>
      <w:r>
        <w:rPr>
          <w:rtl/>
        </w:rPr>
        <w:t xml:space="preserve">، </w:t>
      </w:r>
      <m:oMath>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i</m:t>
        </m:r>
      </m:oMath>
      <w:r>
        <w:rPr>
          <w:rtl/>
        </w:rPr>
        <w:t>) بستگی دارد و برنامه‌ی اکتشاف آن (خط ۳۵) به پارامتر گشودگی آن (</w:t>
      </w:r>
      <m:oMath>
        <m:r>
          <w:rPr>
            <w:rFonts w:ascii="Cambria Math" w:hAnsi="Cambria Math"/>
          </w:rPr>
          <m:t>ε</m:t>
        </m:r>
        <m:r>
          <m:rPr>
            <m:sty m:val="p"/>
          </m:rPr>
          <w:rPr>
            <w:rFonts w:ascii="Cambria Math" w:hAnsi="Cambria Math"/>
          </w:rPr>
          <m:t>*min,</m:t>
        </m:r>
        <m:r>
          <w:rPr>
            <w:rFonts w:ascii="Cambria Math" w:hAnsi="Cambria Math"/>
          </w:rPr>
          <m:t>i</m:t>
        </m:r>
      </m:oMath>
      <w:r>
        <w:rPr>
          <w:rtl/>
        </w:rPr>
        <w:t xml:space="preserve">) بستگی دارد. عامل نوآور تنها در داشتن </w:t>
      </w:r>
      <m:oMath>
        <m:r>
          <w:rPr>
            <w:rFonts w:ascii="Cambria Math" w:hAnsi="Cambria Math"/>
          </w:rPr>
          <m:t>ε</m:t>
        </m:r>
        <m:r>
          <m:rPr>
            <m:sty m:val="p"/>
          </m:rPr>
          <w:rPr>
            <w:rFonts w:ascii="Cambria Math" w:hAnsi="Cambria Math"/>
          </w:rPr>
          <m:t>*min=</m:t>
        </m:r>
        <m:r>
          <w:rPr>
            <w:rFonts w:ascii="Cambria Math" w:hAnsi="Cambria Math"/>
          </w:rPr>
          <m:t>0.05</m:t>
        </m:r>
      </m:oMath>
      <w:r>
        <w:rPr>
          <w:rtl/>
        </w:rPr>
        <w:t xml:space="preserve"> به‌جای ۰۱/۰ تفاوت دارد. اقدام اشتراک (خط ۲۱) تعیین می‌کند که چه کسری از مازاد قابل‌صادرات منتقل شود و سازوکار اشتراک دو مرحله‌ای (خطوط ۱۶–۱۹ برای محلی، ۲۱–۲۵ برای اشتراک) توصیف بخش ۳-۹ را منعکس می‌کند.</w:t>
      </w:r>
    </w:p>
    <w:p w:rsidR="00233D7C" w:rsidRDefault="00000000">
      <w:pPr>
        <w:pStyle w:val="Heading2"/>
        <w:bidi/>
      </w:pPr>
      <w:bookmarkStart w:id="44" w:name="_Toc234096771"/>
      <w:r>
        <w:rPr>
          <w:rFonts w:ascii="Times New Roman" w:hAnsi="Times New Roman" w:cs="LMU Lotus"/>
          <w:b w:val="0"/>
          <w:rtl/>
        </w:rPr>
        <w:t>۳-۹ سازوکار اشتراک انرژی</w:t>
      </w:r>
      <w:bookmarkEnd w:id="44"/>
    </w:p>
    <w:p w:rsidR="00233D7C" w:rsidRDefault="00000000">
      <w:pPr>
        <w:jc w:val="center"/>
      </w:pPr>
      <w:r>
        <w:rPr>
          <w:noProof/>
        </w:rPr>
        <w:drawing>
          <wp:inline distT="0" distB="0" distL="0" distR="0">
            <wp:extent cx="5040000" cy="26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two_phase_sharing.png"/>
                    <pic:cNvPicPr/>
                  </pic:nvPicPr>
                  <pic:blipFill>
                    <a:blip r:embed="rId15"/>
                    <a:stretch>
                      <a:fillRect/>
                    </a:stretch>
                  </pic:blipFill>
                  <pic:spPr>
                    <a:xfrm>
                      <a:off x="0" y="0"/>
                      <a:ext cx="5040000" cy="2688000"/>
                    </a:xfrm>
                    <a:prstGeom prst="rect">
                      <a:avLst/>
                    </a:prstGeom>
                  </pic:spPr>
                </pic:pic>
              </a:graphicData>
            </a:graphic>
          </wp:inline>
        </w:drawing>
      </w:r>
    </w:p>
    <w:p w:rsidR="00233D7C" w:rsidRDefault="00000000">
      <w:pPr>
        <w:pStyle w:val="Caption"/>
        <w:bidi/>
      </w:pPr>
      <w:r>
        <w:rPr>
          <w:rtl/>
        </w:rPr>
        <w:t xml:space="preserve">شکل ۴-۶: </w:t>
      </w:r>
      <w:r>
        <w:rPr>
          <w:b w:val="0"/>
          <w:rtl/>
        </w:rPr>
        <w:t>اشتراک انرژی دو مرحله‌ای</w:t>
      </w:r>
    </w:p>
    <w:p w:rsidR="00233D7C" w:rsidRDefault="00000000">
      <w:pPr>
        <w:pStyle w:val="IAUBody"/>
        <w:bidi/>
      </w:pPr>
      <w:r>
        <w:rPr>
          <w:b/>
          <w:rtl/>
        </w:rPr>
        <w:t>شکل ۳-۷: سازوکار اشتراک انرژی دو مرحله‌ای.</w:t>
      </w:r>
      <w:r>
        <w:rPr>
          <w:rtl/>
        </w:rPr>
        <w:t xml:space="preserve"> فاز ۱: مصرف و ذخیره‌سازی محلی. فاز ۲: اشتراک مازاد با همسایه در توپولوژی حلقوی.</w:t>
      </w:r>
    </w:p>
    <w:p w:rsidR="00233D7C" w:rsidRDefault="00000000">
      <w:pPr>
        <w:pStyle w:val="IAUBody"/>
        <w:bidi/>
      </w:pPr>
      <w:r>
        <w:rPr>
          <w:rtl/>
        </w:rPr>
        <w:t>اشتراک انرژی از یک فرایند دو مرحله‌ای در هر ساعت پیروی می‌کند:</w:t>
      </w:r>
    </w:p>
    <w:p w:rsidR="00233D7C" w:rsidRDefault="00000000">
      <w:pPr>
        <w:pStyle w:val="IAUBody"/>
        <w:bidi/>
      </w:pPr>
      <w:r>
        <w:rPr>
          <w:rtl/>
        </w:rPr>
        <w:t>فاز ۱ — مصرف و ذخیره‌سازی محلی:</w:t>
      </w:r>
    </w:p>
    <w:p w:rsidR="00233D7C" w:rsidRDefault="00000000">
      <w:pPr>
        <w:pStyle w:val="IAUBody"/>
        <w:bidi/>
      </w:pPr>
      <w:r>
        <w:rPr>
          <w:rtl/>
        </w:rPr>
        <w:t>هر خانه ابتدا از تولید خورشیدی جاری خود برای تأمین تقاضای خود استفاده می‌کند. هر مازاد به باتری شارژ می‌شود (تا سقف ظرفیت). هر مازاد باقی‌مانده پس از شارژ باتری، مازاد قابل‌صادرات می‌شود. اگر تولید ناکافی باشد، باتری برای پوشش کسری دشارژ می‌شود. اگر باتری تخلیه شود، خانه با تقاضای تأمین‌نشده (کاهش آسایش) مواجه می‌شود.</w:t>
      </w:r>
    </w:p>
    <w:p w:rsidR="00233D7C" w:rsidRDefault="00000000">
      <w:pPr>
        <w:pStyle w:val="IAUBody"/>
        <w:bidi/>
      </w:pPr>
      <w:r>
        <w:rPr>
          <w:rtl/>
        </w:rPr>
        <w:lastRenderedPageBreak/>
        <w:t>فاز ۲ — اشتراک:</w:t>
      </w:r>
    </w:p>
    <w:p w:rsidR="00233D7C" w:rsidRDefault="00000000">
      <w:pPr>
        <w:pStyle w:val="IAUBody"/>
        <w:bidi/>
      </w:pPr>
      <w:r>
        <w:rPr>
          <w:rtl/>
        </w:rPr>
        <w:t>اقدام اشتراک تعیین‌شده، تعیین می‌کند که چه کسری از مازاد قابل‌صادرات به همسایه فرستاده شود. خانه‌ی گیرنده ابتدا از انرژی دریافتی برای کاهش هرگونه تقاضای تأمین‌نشده‌ی جاری استفاده می‌کند و سپس مابقی را در باتری خود ذخیره می‌کند (در صورت اجازه‌ی ظرفیت). انرژی که قابل ذخیره یا استفاده نیست، هدر می‌رود. این دنباله به‌این معناست که اشتراک شامل یک ایثار واقعی است: انرژی اشتراک‌گذاری‌شده، انرژی‌ای است که می‌توانست برای استفاده‌ی آینده‌ی خود دهنده ذخیره شود. این امر، تنش اصلی را ایجاد می‌کند که پاداش‌های تعدیل‌شده با شخصیت برای حل آن طراحی شده‌اند.</w:t>
      </w:r>
    </w:p>
    <w:p w:rsidR="00233D7C" w:rsidRDefault="00000000">
      <w:pPr>
        <w:pStyle w:val="Heading2"/>
        <w:bidi/>
      </w:pPr>
      <w:bookmarkStart w:id="45" w:name="_Toc234096772"/>
      <w:r>
        <w:rPr>
          <w:rFonts w:ascii="Times New Roman" w:hAnsi="Times New Roman" w:cs="LMU Lotus"/>
          <w:b w:val="0"/>
          <w:rtl/>
        </w:rPr>
        <w:t>۳-۱۰ ترکیب‌های جامعه (سناریوها)</w:t>
      </w:r>
      <w:bookmarkEnd w:id="45"/>
    </w:p>
    <w:p w:rsidR="00233D7C" w:rsidRDefault="00000000">
      <w:pPr>
        <w:pStyle w:val="IAUBodyFirst"/>
        <w:bidi/>
      </w:pPr>
      <w:r>
        <w:rPr>
          <w:rtl/>
        </w:rPr>
        <w:t>پنج ترکیب جامعه‌ی متمایز آزمایش می‌شوند که هر کدام با ۵ تصادف‌سازی (۴۲، ۱۲۳، ۴۵۶، ۷۸۹، ۱۰۱۱) برای قابلیت اطمینان آماری:</w:t>
      </w:r>
    </w:p>
    <w:p w:rsidR="00233D7C" w:rsidRDefault="00000000">
      <w:pPr>
        <w:pStyle w:val="IAUBody"/>
        <w:bidi/>
      </w:pPr>
      <w:r>
        <w:rPr>
          <w:b/>
          <w:rtl/>
        </w:rPr>
        <w:t>جدول ۳-۹: سناریوهای آزمایشی</w:t>
      </w:r>
    </w:p>
    <w:p w:rsidR="00233D7C" w:rsidRDefault="00000000">
      <w:pPr>
        <w:pStyle w:val="Caption"/>
        <w:bidi/>
      </w:pPr>
      <w:r>
        <w:rPr>
          <w:rtl/>
        </w:rPr>
        <w:t>جدول ۴-۱۳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سناریو</w:t>
            </w:r>
          </w:p>
        </w:tc>
        <w:tc>
          <w:tcPr>
            <w:tcW w:w="2268" w:type="dxa"/>
            <w:tcBorders>
              <w:left w:val="nil"/>
              <w:right w:val="nil"/>
            </w:tcBorders>
          </w:tcPr>
          <w:p w:rsidR="00233D7C" w:rsidRDefault="00000000">
            <w:pPr>
              <w:bidi/>
              <w:jc w:val="right"/>
            </w:pPr>
            <w:r>
              <w:rPr>
                <w:b/>
                <w:rtl/>
              </w:rPr>
              <w:t>ترکیب</w:t>
            </w:r>
          </w:p>
        </w:tc>
        <w:tc>
          <w:tcPr>
            <w:tcW w:w="2268" w:type="dxa"/>
            <w:tcBorders>
              <w:left w:val="nil"/>
              <w:right w:val="nil"/>
            </w:tcBorders>
          </w:tcPr>
          <w:p w:rsidR="00233D7C" w:rsidRDefault="00000000">
            <w:pPr>
              <w:bidi/>
              <w:jc w:val="right"/>
            </w:pPr>
            <w:r>
              <w:rPr>
                <w:b/>
                <w:rtl/>
              </w:rPr>
              <w:t>تعداد کل خانه‌ها</w:t>
            </w:r>
          </w:p>
        </w:tc>
        <w:tc>
          <w:tcPr>
            <w:tcW w:w="2268" w:type="dxa"/>
            <w:tcBorders>
              <w:left w:val="nil"/>
              <w:right w:val="nil"/>
            </w:tcBorders>
          </w:tcPr>
          <w:p w:rsidR="00233D7C" w:rsidRDefault="00000000">
            <w:pPr>
              <w:bidi/>
              <w:jc w:val="right"/>
            </w:pPr>
            <w:r>
              <w:rPr>
                <w:b/>
                <w:rtl/>
              </w:rPr>
              <w:t>هدف پژوهش</w:t>
            </w:r>
          </w:p>
        </w:tc>
      </w:tr>
      <w:tr w:rsidR="00233D7C">
        <w:trPr>
          <w:cantSplit/>
          <w:jc w:val="center"/>
        </w:trPr>
        <w:tc>
          <w:tcPr>
            <w:tcW w:w="2268" w:type="dxa"/>
            <w:tcBorders>
              <w:left w:val="nil"/>
              <w:right w:val="nil"/>
            </w:tcBorders>
          </w:tcPr>
          <w:p w:rsidR="00233D7C" w:rsidRDefault="00000000">
            <w:pPr>
              <w:bidi/>
              <w:jc w:val="right"/>
            </w:pPr>
            <w:r>
              <w:rPr>
                <w:rtl/>
              </w:rPr>
              <w:t>همگی خودخواه</w:t>
            </w:r>
          </w:p>
        </w:tc>
        <w:tc>
          <w:tcPr>
            <w:tcW w:w="2268" w:type="dxa"/>
            <w:tcBorders>
              <w:left w:val="nil"/>
              <w:right w:val="nil"/>
            </w:tcBorders>
          </w:tcPr>
          <w:p w:rsidR="00233D7C" w:rsidRDefault="00000000">
            <w:pPr>
              <w:bidi/>
              <w:jc w:val="right"/>
            </w:pPr>
            <w:r>
              <w:rPr>
                <w:rtl/>
              </w:rPr>
              <w:t>۱۰ × pure_selfish</w:t>
            </w:r>
          </w:p>
        </w:tc>
        <w:tc>
          <w:tcPr>
            <w:tcW w:w="2268" w:type="dxa"/>
            <w:tcBorders>
              <w:left w:val="nil"/>
              <w:right w:val="nil"/>
            </w:tcBorders>
          </w:tcPr>
          <w:p w:rsidR="00233D7C" w:rsidRDefault="00000000">
            <w:pPr>
              <w:bidi/>
              <w:jc w:val="right"/>
            </w:pPr>
            <w:r>
              <w:rPr>
                <w:rtl/>
              </w:rPr>
              <w:t>۱۰</w:t>
            </w:r>
          </w:p>
        </w:tc>
        <w:tc>
          <w:tcPr>
            <w:tcW w:w="2268" w:type="dxa"/>
            <w:tcBorders>
              <w:left w:val="nil"/>
              <w:right w:val="nil"/>
            </w:tcBorders>
          </w:tcPr>
          <w:p w:rsidR="00233D7C" w:rsidRDefault="00000000">
            <w:pPr>
              <w:bidi/>
              <w:jc w:val="right"/>
            </w:pPr>
            <w:r>
              <w:rPr>
                <w:rtl/>
              </w:rPr>
              <w:t>حالت پایه — بدون دغدغه‌ی عدالت</w:t>
            </w:r>
          </w:p>
        </w:tc>
      </w:tr>
      <w:tr w:rsidR="00233D7C">
        <w:trPr>
          <w:cantSplit/>
          <w:jc w:val="center"/>
        </w:trPr>
        <w:tc>
          <w:tcPr>
            <w:tcW w:w="2268" w:type="dxa"/>
            <w:tcBorders>
              <w:left w:val="nil"/>
              <w:right w:val="nil"/>
            </w:tcBorders>
          </w:tcPr>
          <w:p w:rsidR="00233D7C" w:rsidRDefault="00000000">
            <w:pPr>
              <w:bidi/>
              <w:jc w:val="right"/>
            </w:pPr>
            <w:r>
              <w:rPr>
                <w:rtl/>
              </w:rPr>
              <w:t>همگی نوع‌گرا</w:t>
            </w:r>
          </w:p>
        </w:tc>
        <w:tc>
          <w:tcPr>
            <w:tcW w:w="2268" w:type="dxa"/>
            <w:tcBorders>
              <w:left w:val="nil"/>
              <w:right w:val="nil"/>
            </w:tcBorders>
          </w:tcPr>
          <w:p w:rsidR="00233D7C" w:rsidRDefault="00000000">
            <w:pPr>
              <w:bidi/>
              <w:jc w:val="right"/>
            </w:pPr>
            <w:r>
              <w:rPr>
                <w:rtl/>
              </w:rPr>
              <w:t>۱۰ × prosocial</w:t>
            </w:r>
          </w:p>
        </w:tc>
        <w:tc>
          <w:tcPr>
            <w:tcW w:w="2268" w:type="dxa"/>
            <w:tcBorders>
              <w:left w:val="nil"/>
              <w:right w:val="nil"/>
            </w:tcBorders>
          </w:tcPr>
          <w:p w:rsidR="00233D7C" w:rsidRDefault="00000000">
            <w:pPr>
              <w:bidi/>
              <w:jc w:val="right"/>
            </w:pPr>
            <w:r>
              <w:rPr>
                <w:rtl/>
              </w:rPr>
              <w:t>۱۰</w:t>
            </w:r>
          </w:p>
        </w:tc>
        <w:tc>
          <w:tcPr>
            <w:tcW w:w="2268" w:type="dxa"/>
            <w:tcBorders>
              <w:left w:val="nil"/>
              <w:right w:val="nil"/>
            </w:tcBorders>
          </w:tcPr>
          <w:p w:rsidR="00233D7C" w:rsidRDefault="00000000">
            <w:pPr>
              <w:bidi/>
              <w:jc w:val="right"/>
            </w:pPr>
            <w:r>
              <w:rPr>
                <w:rtl/>
              </w:rPr>
              <w:t>کران بالا برای رفتار عدالت‌محور</w:t>
            </w:r>
          </w:p>
        </w:tc>
      </w:tr>
      <w:tr w:rsidR="00233D7C">
        <w:trPr>
          <w:cantSplit/>
          <w:jc w:val="center"/>
        </w:trPr>
        <w:tc>
          <w:tcPr>
            <w:tcW w:w="2268" w:type="dxa"/>
            <w:tcBorders>
              <w:left w:val="nil"/>
              <w:right w:val="nil"/>
            </w:tcBorders>
          </w:tcPr>
          <w:p w:rsidR="00233D7C" w:rsidRDefault="00000000">
            <w:pPr>
              <w:bidi/>
              <w:jc w:val="right"/>
            </w:pPr>
            <w:r>
              <w:rPr>
                <w:rtl/>
              </w:rPr>
              <w:t>مختلط</w:t>
            </w:r>
          </w:p>
        </w:tc>
        <w:tc>
          <w:tcPr>
            <w:tcW w:w="2268" w:type="dxa"/>
            <w:tcBorders>
              <w:left w:val="nil"/>
              <w:right w:val="nil"/>
            </w:tcBorders>
          </w:tcPr>
          <w:p w:rsidR="00233D7C" w:rsidRDefault="00000000">
            <w:pPr>
              <w:bidi/>
              <w:jc w:val="right"/>
            </w:pPr>
            <w:r>
              <w:rPr>
                <w:rtl/>
              </w:rPr>
              <w:t>۵ prosocial + ۵ pure_selfish</w:t>
            </w:r>
          </w:p>
        </w:tc>
        <w:tc>
          <w:tcPr>
            <w:tcW w:w="2268" w:type="dxa"/>
            <w:tcBorders>
              <w:left w:val="nil"/>
              <w:right w:val="nil"/>
            </w:tcBorders>
          </w:tcPr>
          <w:p w:rsidR="00233D7C" w:rsidRDefault="00000000">
            <w:pPr>
              <w:bidi/>
              <w:jc w:val="right"/>
            </w:pPr>
            <w:r>
              <w:rPr>
                <w:rtl/>
              </w:rPr>
              <w:t>۱۰</w:t>
            </w:r>
          </w:p>
        </w:tc>
        <w:tc>
          <w:tcPr>
            <w:tcW w:w="2268" w:type="dxa"/>
            <w:tcBorders>
              <w:left w:val="nil"/>
              <w:right w:val="nil"/>
            </w:tcBorders>
          </w:tcPr>
          <w:p w:rsidR="00233D7C" w:rsidRDefault="00000000">
            <w:pPr>
              <w:bidi/>
              <w:jc w:val="right"/>
            </w:pPr>
            <w:r>
              <w:rPr>
                <w:rtl/>
              </w:rPr>
              <w:t>آیا عامل‌های نوع‌گرا می‌توانند عدالت جامعه را ارتقا دهند؟</w:t>
            </w:r>
          </w:p>
        </w:tc>
      </w:tr>
      <w:tr w:rsidR="00233D7C">
        <w:trPr>
          <w:cantSplit/>
          <w:jc w:val="center"/>
        </w:trPr>
        <w:tc>
          <w:tcPr>
            <w:tcW w:w="2268" w:type="dxa"/>
            <w:tcBorders>
              <w:left w:val="nil"/>
              <w:right w:val="nil"/>
            </w:tcBorders>
          </w:tcPr>
          <w:p w:rsidR="00233D7C" w:rsidRDefault="00000000">
            <w:pPr>
              <w:bidi/>
              <w:jc w:val="right"/>
            </w:pPr>
            <w:r>
              <w:rPr>
                <w:rtl/>
              </w:rPr>
              <w:t>نوع‌گرایی متنوع</w:t>
            </w:r>
          </w:p>
        </w:tc>
        <w:tc>
          <w:tcPr>
            <w:tcW w:w="2268" w:type="dxa"/>
            <w:tcBorders>
              <w:left w:val="nil"/>
              <w:right w:val="nil"/>
            </w:tcBorders>
          </w:tcPr>
          <w:p w:rsidR="00233D7C" w:rsidRDefault="00000000">
            <w:pPr>
              <w:bidi/>
              <w:jc w:val="right"/>
            </w:pPr>
            <w:r>
              <w:rPr>
                <w:rtl/>
              </w:rPr>
              <w:t>۱ altruistic، ۳ prosocial، ۳ individualist، ۳ pure_selfish</w:t>
            </w:r>
          </w:p>
        </w:tc>
        <w:tc>
          <w:tcPr>
            <w:tcW w:w="2268" w:type="dxa"/>
            <w:tcBorders>
              <w:left w:val="nil"/>
              <w:right w:val="nil"/>
            </w:tcBorders>
          </w:tcPr>
          <w:p w:rsidR="00233D7C" w:rsidRDefault="00000000">
            <w:pPr>
              <w:bidi/>
              <w:jc w:val="right"/>
            </w:pPr>
            <w:r>
              <w:rPr>
                <w:rtl/>
              </w:rPr>
              <w:t>۱۰</w:t>
            </w:r>
          </w:p>
        </w:tc>
        <w:tc>
          <w:tcPr>
            <w:tcW w:w="2268" w:type="dxa"/>
            <w:tcBorders>
              <w:left w:val="nil"/>
              <w:right w:val="nil"/>
            </w:tcBorders>
          </w:tcPr>
          <w:p w:rsidR="00233D7C" w:rsidRDefault="00000000">
            <w:pPr>
              <w:bidi/>
              <w:jc w:val="right"/>
            </w:pPr>
            <w:r>
              <w:rPr>
                <w:rtl/>
              </w:rPr>
              <w:t>شخصیت‌های ناهمگن — تنوع واقع‌گرایانه</w:t>
            </w:r>
          </w:p>
        </w:tc>
      </w:tr>
      <w:tr w:rsidR="00233D7C">
        <w:trPr>
          <w:cantSplit/>
          <w:jc w:val="center"/>
        </w:trPr>
        <w:tc>
          <w:tcPr>
            <w:tcW w:w="2268" w:type="dxa"/>
            <w:tcBorders>
              <w:left w:val="nil"/>
              <w:right w:val="nil"/>
            </w:tcBorders>
          </w:tcPr>
          <w:p w:rsidR="00233D7C" w:rsidRDefault="00000000">
            <w:pPr>
              <w:bidi/>
              <w:jc w:val="right"/>
            </w:pPr>
            <w:r>
              <w:rPr>
                <w:rtl/>
              </w:rPr>
              <w:t>اثر نوآور</w:t>
            </w:r>
          </w:p>
        </w:tc>
        <w:tc>
          <w:tcPr>
            <w:tcW w:w="2268" w:type="dxa"/>
            <w:tcBorders>
              <w:left w:val="nil"/>
              <w:right w:val="nil"/>
            </w:tcBorders>
          </w:tcPr>
          <w:p w:rsidR="00233D7C" w:rsidRDefault="00000000">
            <w:pPr>
              <w:bidi/>
              <w:jc w:val="right"/>
            </w:pPr>
            <w:r>
              <w:rPr>
                <w:rtl/>
              </w:rPr>
              <w:t>۱ innovator با O بالا، ۴ prosocial، ۳ individualist، ۲ pure_selfish</w:t>
            </w:r>
          </w:p>
        </w:tc>
        <w:tc>
          <w:tcPr>
            <w:tcW w:w="2268" w:type="dxa"/>
            <w:tcBorders>
              <w:left w:val="nil"/>
              <w:right w:val="nil"/>
            </w:tcBorders>
          </w:tcPr>
          <w:p w:rsidR="00233D7C" w:rsidRDefault="00000000">
            <w:pPr>
              <w:bidi/>
              <w:jc w:val="right"/>
            </w:pPr>
            <w:r>
              <w:rPr>
                <w:rtl/>
              </w:rPr>
              <w:t>۱۰</w:t>
            </w:r>
          </w:p>
        </w:tc>
        <w:tc>
          <w:tcPr>
            <w:tcW w:w="2268" w:type="dxa"/>
            <w:tcBorders>
              <w:left w:val="nil"/>
              <w:right w:val="nil"/>
            </w:tcBorders>
          </w:tcPr>
          <w:p w:rsidR="00233D7C" w:rsidRDefault="00000000">
            <w:pPr>
              <w:bidi/>
              <w:jc w:val="right"/>
            </w:pPr>
            <w:r>
              <w:rPr>
                <w:rtl/>
              </w:rPr>
              <w:t>آیا یک عامل کنجکاو بی‌ثبات‌کننده بر سیستم تأثیر می‌گذارد؟</w:t>
            </w:r>
          </w:p>
        </w:tc>
      </w:tr>
    </w:tbl>
    <w:p w:rsidR="00233D7C" w:rsidRDefault="00233D7C">
      <w:pPr>
        <w:spacing w:after="120"/>
      </w:pPr>
    </w:p>
    <w:p w:rsidR="00233D7C" w:rsidRDefault="00000000">
      <w:pPr>
        <w:jc w:val="center"/>
      </w:pPr>
      <w:r>
        <w:rPr>
          <w:noProof/>
        </w:rPr>
        <w:lastRenderedPageBreak/>
        <w:drawing>
          <wp:inline distT="0" distB="0" distL="0" distR="0">
            <wp:extent cx="5040000" cy="2807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6"/>
                    <a:stretch>
                      <a:fillRect/>
                    </a:stretch>
                  </pic:blipFill>
                  <pic:spPr>
                    <a:xfrm>
                      <a:off x="0" y="0"/>
                      <a:ext cx="5040000" cy="2807750"/>
                    </a:xfrm>
                    <a:prstGeom prst="rect">
                      <a:avLst/>
                    </a:prstGeom>
                  </pic:spPr>
                </pic:pic>
              </a:graphicData>
            </a:graphic>
          </wp:inline>
        </w:drawing>
      </w:r>
    </w:p>
    <w:p w:rsidR="00233D7C" w:rsidRDefault="00000000">
      <w:pPr>
        <w:pStyle w:val="Caption"/>
        <w:bidi/>
      </w:pPr>
      <w:r>
        <w:rPr>
          <w:rtl/>
        </w:rPr>
        <w:t xml:space="preserve">شکل ۴-۷: </w:t>
      </w:r>
      <w:r>
        <w:rPr>
          <w:b w:val="0"/>
          <w:rtl/>
        </w:rPr>
        <w:t>ترکیب‌های جامعه آزمایشی</w:t>
      </w:r>
    </w:p>
    <w:p w:rsidR="00233D7C" w:rsidRDefault="00000000">
      <w:pPr>
        <w:pStyle w:val="Heading2"/>
        <w:bidi/>
      </w:pPr>
      <w:bookmarkStart w:id="46" w:name="_Toc234096773"/>
      <w:r>
        <w:rPr>
          <w:rFonts w:ascii="Times New Roman" w:hAnsi="Times New Roman" w:cs="LMU Lotus"/>
          <w:b w:val="0"/>
          <w:rtl/>
        </w:rPr>
        <w:t>۳-۱۱ سنجه‌های عملکرد</w:t>
      </w:r>
      <w:bookmarkEnd w:id="46"/>
    </w:p>
    <w:p w:rsidR="00233D7C" w:rsidRDefault="00000000">
      <w:pPr>
        <w:pStyle w:val="IAUBodyFirst"/>
        <w:bidi/>
      </w:pPr>
      <w:r>
        <w:rPr>
          <w:rtl/>
        </w:rPr>
        <w:t>هفت سنجه در تمام شبیه‌سازی‌ها ردیابی می‌شوند. هر سنجه در زیر با فرمول، تفسیر و استناد منبع آن تعریف شده است.</w:t>
      </w:r>
    </w:p>
    <w:p w:rsidR="00233D7C" w:rsidRDefault="00000000">
      <w:pPr>
        <w:pStyle w:val="IAUBody"/>
        <w:bidi/>
      </w:pPr>
      <w:r>
        <w:rPr>
          <w:rtl/>
        </w:rPr>
        <w:t>میانگین آسایش جامعه (</w:t>
      </w:r>
      <m:oMath>
        <m:acc>
          <m:accPr>
            <m:chr m:val="‾"/>
            <m:ctrlPr>
              <w:rPr>
                <w:rFonts w:ascii="Cambria Math" w:hAnsi="Cambria Math"/>
              </w:rPr>
            </m:ctrlPr>
          </m:accPr>
          <m:e>
            <m:r>
              <w:rPr>
                <w:rFonts w:ascii="Cambria Math" w:hAnsi="Cambria Math"/>
              </w:rPr>
              <m:t>C</m:t>
            </m:r>
          </m:e>
        </m:acc>
      </m:oMath>
      <w:r>
        <w:rPr>
          <w:rtl/>
        </w:rPr>
        <w:t>) رفاه کلی محله را کمّی می‌کند. به‌عنوان میانگین کسر تأمین‌شده‌ی تقاضای همه‌ی خانه‌ها در طول پنجره‌ی ارزیابی (۱۰۰۰ قسمت پایانی) محاسبه می‌شود:</w:t>
      </w:r>
    </w:p>
    <w:p w:rsidR="00233D7C"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233D7C" w:rsidRDefault="00000000">
      <w:pPr>
        <w:pStyle w:val="IAUBody"/>
        <w:bidi/>
      </w:pPr>
      <w:r>
        <w:rPr>
          <w:rtl/>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rPr>
          <w:rtl/>
        </w:rPr>
        <w:t xml:space="preserve"> 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rPr>
          <w:rtl/>
        </w:rPr>
        <w:t xml:space="preserve"> قسمت ارزیابی و </w:t>
      </w:r>
      <m:oMath>
        <m:r>
          <w:rPr>
            <w:rFonts w:ascii="Cambria Math" w:hAnsi="Cambria Math"/>
          </w:rPr>
          <m:t>C</m:t>
        </m:r>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t</m:t>
        </m:r>
      </m:oMath>
      <w:r>
        <w:rPr>
          <w:rtl/>
        </w:rPr>
        <w:t xml:space="preserve"> کسری از کل تقاضای روزانه‌ی خانه </w:t>
      </w:r>
      <m:oMath>
        <m:r>
          <w:rPr>
            <w:rFonts w:ascii="Cambria Math" w:hAnsi="Cambria Math"/>
          </w:rPr>
          <m:t>i</m:t>
        </m:r>
      </m:oMath>
      <w:r>
        <w:rPr>
          <w:rtl/>
        </w:rPr>
        <w:t xml:space="preserve"> است که در روز </w:t>
      </w:r>
      <m:oMath>
        <m:r>
          <w:rPr>
            <w:rFonts w:ascii="Cambria Math" w:hAnsi="Cambria Math"/>
          </w:rPr>
          <m:t>t</m:t>
        </m:r>
      </m:oMath>
      <w:r>
        <w:rPr>
          <w:rtl/>
        </w:rPr>
        <w:t xml:space="preserve"> تأمین شده است. این سنجه از ۰ (هیچ تقاضایی برای هیچ خانه‌ای تأمین نشده) تا ۰/۱ (همه‌ی تقاضا برای همه‌ی خانه‌ها تأمین شده) متغیر است. مقادیر بالاتر نشان‌دهنده‌ی رفاه بیشتر جامعه است. این سنجه در مطالعات MARL مدیریت انرژی استاندارد است (Charbonnier et al.، 2022؛ Li &amp; Zhang، 2022).</w:t>
      </w:r>
    </w:p>
    <w:p w:rsidR="00233D7C" w:rsidRDefault="00000000">
      <w:pPr>
        <w:pStyle w:val="IAUBody"/>
        <w:bidi/>
      </w:pPr>
      <w:r>
        <w:rPr>
          <w:rtl/>
        </w:rPr>
        <w:t>شاخص عدالت جین (</w:t>
      </w:r>
      <m:oMath>
        <m:r>
          <w:rPr>
            <w:rFonts w:ascii="Cambria Math" w:hAnsi="Cambria Math"/>
          </w:rPr>
          <m:t>F</m:t>
        </m:r>
      </m:oMath>
      <w:r>
        <w:rPr>
          <w:rtl/>
        </w:rPr>
        <w:t xml:space="preserve">) برابری در توزیع آسایش در بین خانه‌ها را با استفاده از همان فرمول تعریف‌شده در معادله (۳-۴) اندازه‌گیری می‌کند. بر روی پنجره‌ی ارزیابی با استفاده از میانگین آسایش هر خانه </w:t>
      </w:r>
      <m:oMath>
        <m:acc>
          <m:accPr>
            <m:chr m:val="‾"/>
            <m:ctrlPr>
              <w:rPr>
                <w:rFonts w:ascii="Cambria Math" w:hAnsi="Cambria Math"/>
              </w:rPr>
            </m:ctrlPr>
          </m:accPr>
          <m:e>
            <m:r>
              <w:rPr>
                <w:rFonts w:ascii="Cambria Math" w:hAnsi="Cambria Math"/>
              </w:rPr>
              <m:t>C</m:t>
            </m:r>
          </m:e>
        </m:acc>
        <m:r>
          <m:rPr>
            <m:sty m:val="p"/>
          </m:rPr>
          <w:rPr>
            <w:rFonts w:ascii="Cambria Math" w:hAnsi="Cambria Math"/>
          </w:rPr>
          <m:t>_</m:t>
        </m:r>
        <m:r>
          <w:rPr>
            <w:rFonts w:ascii="Cambria Math" w:hAnsi="Cambria Math"/>
          </w:rPr>
          <m:t>i</m:t>
        </m:r>
      </m:oMath>
      <w:r>
        <w:rPr>
          <w:rtl/>
        </w:rPr>
        <w:t xml:space="preserve"> محاسبه می‌شود:</w:t>
      </w:r>
    </w:p>
    <w:p w:rsidR="00233D7C"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233D7C" w:rsidRDefault="00000000">
      <w:pPr>
        <w:pStyle w:val="IAUBody"/>
        <w:bidi/>
      </w:pPr>
      <w:r>
        <w:rPr>
          <w:rtl/>
        </w:rPr>
        <w:lastRenderedPageBreak/>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rPr>
          <w:rtl/>
        </w:rPr>
        <w:t xml:space="preserve"> خانه.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rPr>
          <w:rtl/>
        </w:rPr>
        <w:t xml:space="preserve"> (حداکثر نابرابری) تا ۰/۱ (برابری کامل) متغیر است.</w:t>
      </w:r>
    </w:p>
    <w:p w:rsidR="00233D7C" w:rsidRDefault="00000000">
      <w:pPr>
        <w:pStyle w:val="IAUBody"/>
        <w:bidi/>
      </w:pPr>
      <w:r>
        <w:rPr>
          <w:rtl/>
        </w:rPr>
        <w:t>نرخ روزهای خاموشی (</w:t>
      </w:r>
      <m:oMath>
        <m:r>
          <w:rPr>
            <w:rFonts w:ascii="Cambria Math" w:hAnsi="Cambria Math"/>
          </w:rPr>
          <m:t>B</m:t>
        </m:r>
      </m:oMath>
      <w:r>
        <w:rPr>
          <w:rtl/>
        </w:rPr>
        <w:t xml:space="preserve">) فراوانی روزهایی را ثبت می‌کند که در آن حداقل یک خانه تقاضای تأمین‌نشده‌ی قابل‌توجهی را تجربه می‌کند. روز خاموشی به‌عنوان هر روز </w:t>
      </w:r>
      <m:oMath>
        <m:r>
          <w:rPr>
            <w:rFonts w:ascii="Cambria Math" w:hAnsi="Cambria Math"/>
          </w:rPr>
          <m:t>t</m:t>
        </m:r>
      </m:oMath>
      <w:r>
        <w:rPr>
          <w:rtl/>
        </w:rPr>
        <w:t xml:space="preserve"> که در آن </w:t>
      </w:r>
      <m:oMath>
        <m:r>
          <m:rPr>
            <m:sty m:val="p"/>
          </m:rPr>
          <w:rPr>
            <w:rFonts w:ascii="Cambria Math" w:hAnsi="Cambria Math"/>
          </w:rPr>
          <m:t>min*</m:t>
        </m:r>
        <m:r>
          <w:rPr>
            <w:rFonts w:ascii="Cambria Math" w:hAnsi="Cambria Math"/>
          </w:rPr>
          <m:t>iC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0.95</m:t>
        </m:r>
      </m:oMath>
      <w:r>
        <w:rPr>
          <w:rtl/>
        </w:rPr>
        <w:t xml:space="preserve"> تعریف می‌شود:</w:t>
      </w:r>
    </w:p>
    <w:p w:rsidR="00233D7C" w:rsidRDefault="00000000">
      <w:pPr>
        <w:jc w:val="center"/>
      </w:p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233D7C" w:rsidRDefault="00000000">
      <w:pPr>
        <w:pStyle w:val="IAUBody"/>
        <w:bidi/>
      </w:pPr>
      <w:r>
        <w:rPr>
          <w:rtl/>
        </w:rPr>
        <w:t xml:space="preserve">که در آن </w:t>
      </w:r>
      <m:oMath>
        <m:r>
          <m:rPr>
            <m:scr m:val="double-struck"/>
            <m:sty m:val="p"/>
          </m:rPr>
          <w:rPr>
            <w:rFonts w:ascii="Cambria Math" w:hAnsi="Cambria Math"/>
          </w:rPr>
          <m:t>1(⋅)</m:t>
        </m:r>
      </m:oMath>
      <w:r>
        <w:rPr>
          <w:rtl/>
        </w:rPr>
        <w:t xml:space="preserve"> تابع نشانگر است. این سنجه از ۰ (بدون روز خاموشی) تا ۰/۱ (هر روز حداقل یک خاموشی دارد) متغیر است. مقادیر کمتر نشان‌دهنده‌ی سیستم قابل‌اطمینان‌تر است. آستانه‌ی ۹۵/۰ از قرارداد استفاده‌شده در مطالعات قابلیت اطمینان انرژی خارج از شبکه پیروی می‌کند (Ali et al.، 2023).</w:t>
      </w:r>
    </w:p>
    <w:p w:rsidR="00233D7C" w:rsidRDefault="00000000">
      <w:pPr>
        <w:pStyle w:val="IAUBody"/>
        <w:bidi/>
      </w:pPr>
      <w:r>
        <w:rPr>
          <w:rtl/>
        </w:rPr>
        <w:t>هدررفت انرژی (</w:t>
      </w:r>
      <m:oMath>
        <m:r>
          <w:rPr>
            <w:rFonts w:ascii="Cambria Math" w:hAnsi="Cambria Math"/>
          </w:rPr>
          <m:t>W</m:t>
        </m:r>
      </m:oMath>
      <w:r>
        <w:rPr>
          <w:rtl/>
        </w:rPr>
        <w:t>) کل انرژی مازادی را اندازه‌گیری می‌کند که در هر روز نمی‌توان در جامعه ذخیره یا به اشتراک گذاشت:</w:t>
      </w:r>
    </w:p>
    <w:p w:rsidR="00233D7C" w:rsidRDefault="00000000">
      <w:pPr>
        <w:jc w:val="center"/>
      </w:p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233D7C" w:rsidRDefault="00000000">
      <w:pPr>
        <w:pStyle w:val="IAUBody"/>
        <w:bidi/>
      </w:pPr>
      <w:r>
        <w:rPr>
          <w:rtl/>
        </w:rPr>
        <w:t xml:space="preserve">که در آن بالانویس </w:t>
      </w:r>
      <m:oMath>
        <m:r>
          <m:rPr>
            <m:sty m:val="p"/>
          </m:rPr>
          <w:rPr>
            <w:rFonts w:ascii="Cambria Math" w:hAnsi="Cambria Math"/>
          </w:rPr>
          <m:t>+</m:t>
        </m:r>
      </m:oMath>
      <w:r>
        <w:rPr>
          <w:rtl/>
        </w:rPr>
        <w:t xml:space="preserve"> نشان می‌دهد که فقط مازاد مثبت پس از اشتراک به‌عنوان هدررفت محاسبه می‌شود. هدررفت زمانی رخ می‌دهد که باتری یک عامل پر است و اقدام اشتراک مازاد را به همسایه منتقل نمی‌کند. هدررفت کمتر نشان‌دهنده‌ی جامعه‌ی کارآمدتر است. این سنجه بر حسب کیلووات‌ساعت در روز بیان می‌شود.</w:t>
      </w:r>
    </w:p>
    <w:p w:rsidR="00233D7C" w:rsidRDefault="00000000">
      <w:pPr>
        <w:pStyle w:val="Caption"/>
        <w:bidi/>
      </w:pPr>
      <w:r>
        <w:rPr>
          <w:rtl/>
        </w:rPr>
        <w:t>جدول ۴-۱۴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W</m:t>
                </m:r>
              </m:oMath>
            </m:oMathPara>
          </w:p>
        </w:tc>
        <w:tc>
          <w:tcPr>
            <w:tcW w:w="2268" w:type="dxa"/>
            <w:tcBorders>
              <w:left w:val="nil"/>
              <w:right w:val="nil"/>
            </w:tcBorders>
          </w:tcPr>
          <w:p w:rsidR="00233D7C" w:rsidRDefault="00000000">
            <w:pPr>
              <w:bidi/>
              <w:jc w:val="right"/>
            </w:pPr>
            <w:r>
              <w:rPr>
                <w:rtl/>
              </w:rPr>
              <w:t>میانگین هدررفت انرژی روزانه‌ی جامعه</w:t>
            </w:r>
          </w:p>
        </w:tc>
        <w:tc>
          <w:tcPr>
            <w:tcW w:w="2268" w:type="dxa"/>
            <w:tcBorders>
              <w:left w:val="nil"/>
              <w:right w:val="nil"/>
            </w:tcBorders>
          </w:tcPr>
          <w:p w:rsidR="00233D7C" w:rsidRDefault="00000000">
            <w:pPr>
              <w:bidi/>
              <w:jc w:val="right"/>
            </w:pPr>
            <w:r>
              <w:rPr>
                <w:rtl/>
              </w:rPr>
              <w:t>کیلووات‌ساعت/روز</w:t>
            </w:r>
          </w:p>
        </w:tc>
        <w:tc>
          <w:tcPr>
            <w:tcW w:w="2268" w:type="dxa"/>
            <w:tcBorders>
              <w:left w:val="nil"/>
              <w:right w:val="nil"/>
            </w:tcBorders>
          </w:tcPr>
          <w:p w:rsidR="00233D7C" w:rsidRDefault="00000000">
            <w:pPr>
              <w:bidi/>
              <w:jc w:val="right"/>
            </w:pPr>
            <w:r>
              <w:rPr>
                <w:rtl/>
              </w:rPr>
              <w:t>این اثر (معادله ۴-۴)</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T</m:t>
                </m:r>
              </m:oMath>
            </m:oMathPara>
          </w:p>
        </w:tc>
        <w:tc>
          <w:tcPr>
            <w:tcW w:w="2268" w:type="dxa"/>
            <w:tcBorders>
              <w:left w:val="nil"/>
              <w:right w:val="nil"/>
            </w:tcBorders>
          </w:tcPr>
          <w:p w:rsidR="00233D7C" w:rsidRDefault="00000000">
            <w:pPr>
              <w:bidi/>
              <w:jc w:val="right"/>
            </w:pPr>
            <w:r>
              <w:rPr>
                <w:rtl/>
              </w:rPr>
              <w:t>کل گام‌های زمانی ارزیابی</w:t>
            </w:r>
          </w:p>
        </w:tc>
        <w:tc>
          <w:tcPr>
            <w:tcW w:w="2268" w:type="dxa"/>
            <w:tcBorders>
              <w:left w:val="nil"/>
              <w:right w:val="nil"/>
            </w:tcBorders>
          </w:tcPr>
          <w:p w:rsidR="00233D7C" w:rsidRDefault="00000000">
            <w:pPr>
              <w:bidi/>
              <w:jc w:val="right"/>
            </w:pPr>
            <w:r>
              <w:rPr>
                <w:rtl/>
              </w:rPr>
              <w:t>ساعت</w:t>
            </w:r>
          </w:p>
        </w:tc>
        <w:tc>
          <w:tcPr>
            <w:tcW w:w="2268" w:type="dxa"/>
            <w:tcBorders>
              <w:left w:val="nil"/>
              <w:right w:val="nil"/>
            </w:tcBorders>
          </w:tcPr>
          <w:p w:rsidR="00233D7C" w:rsidRDefault="00000000">
            <w:pPr>
              <w:jc w:val="center"/>
            </w:pPr>
            <w:r>
              <w:t>—</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N</m:t>
                </m:r>
              </m:oMath>
            </m:oMathPara>
          </w:p>
        </w:tc>
        <w:tc>
          <w:tcPr>
            <w:tcW w:w="2268" w:type="dxa"/>
            <w:tcBorders>
              <w:left w:val="nil"/>
              <w:right w:val="nil"/>
            </w:tcBorders>
          </w:tcPr>
          <w:p w:rsidR="00233D7C" w:rsidRDefault="00000000">
            <w:pPr>
              <w:bidi/>
              <w:jc w:val="right"/>
            </w:pPr>
            <w:r>
              <w:rPr>
                <w:rtl/>
              </w:rPr>
              <w:t>کل خانه‌ها (۱۰)</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Alshehri &amp; Gaunt (2020)</w:t>
            </w:r>
          </w:p>
        </w:tc>
      </w:tr>
      <w:tr w:rsidR="00233D7C">
        <w:trPr>
          <w:cantSplit/>
          <w:jc w:val="center"/>
        </w:trPr>
        <w:tc>
          <w:tcPr>
            <w:tcW w:w="2268" w:type="dxa"/>
            <w:tcBorders>
              <w:left w:val="nil"/>
              <w:right w:val="nil"/>
            </w:tcBorders>
          </w:tcPr>
          <w:p w:rsidR="00233D7C"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c>
          <w:tcPr>
            <w:tcW w:w="2268" w:type="dxa"/>
            <w:tcBorders>
              <w:left w:val="nil"/>
              <w:right w:val="nil"/>
            </w:tcBorders>
          </w:tcPr>
          <w:p w:rsidR="00233D7C" w:rsidRDefault="00000000">
            <w:pPr>
              <w:bidi/>
              <w:jc w:val="right"/>
            </w:pPr>
            <w:r>
              <w:rPr>
                <w:rtl/>
              </w:rPr>
              <w:t>عملگر بخش مثبت (یکسوساز خطی)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t>
            </w:r>
          </w:p>
        </w:tc>
      </w:tr>
    </w:tbl>
    <w:p w:rsidR="00233D7C" w:rsidRDefault="00233D7C">
      <w:pPr>
        <w:spacing w:after="120"/>
      </w:pPr>
    </w:p>
    <w:p w:rsidR="00233D7C" w:rsidRDefault="00000000">
      <w:pPr>
        <w:pStyle w:val="IAUBody"/>
        <w:bidi/>
      </w:pPr>
      <w:r>
        <w:rPr>
          <w:rtl/>
        </w:rPr>
        <w:t xml:space="preserve">اختلاف آسایش نوع‌گرا در برابر خودخواه، برابری توزیعی را در جوامع مختلط اندازه‌گیری می‌کند. برای هر سناریو، میانگین آسایش عامل‌های نوع‌گرا (کسانی که </w:t>
      </w:r>
      <m:oMath>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0.5</m:t>
        </m:r>
      </m:oMath>
      <w:r>
        <w:rPr>
          <w:rtl/>
        </w:rPr>
        <w:t xml:space="preserve">) با عامل‌های خودخواه </w:t>
      </w:r>
      <w:r>
        <w:rPr>
          <w:rtl/>
        </w:rPr>
        <w:lastRenderedPageBreak/>
        <w:t xml:space="preserve">(کسانی که </w:t>
      </w:r>
      <m:oMath>
        <m:r>
          <w:rPr>
            <w:rFonts w:ascii="Cambria Math" w:hAnsi="Cambria Math"/>
          </w:rPr>
          <m:t>w</m:t>
        </m:r>
        <m:r>
          <m:rPr>
            <m:sty m:val="p"/>
          </m:rPr>
          <w:rPr>
            <w:rFonts w:ascii="Cambria Math" w:hAnsi="Cambria Math"/>
          </w:rPr>
          <m:t>*</m:t>
        </m:r>
        <m:r>
          <m:rPr>
            <m:nor/>
          </m:rPr>
          <m:t>fair</m:t>
        </m:r>
        <m:r>
          <m:rPr>
            <m:sty m:val="p"/>
          </m:rPr>
          <w:rPr>
            <w:rFonts w:ascii="Cambria Math" w:hAnsi="Cambria Math"/>
          </w:rPr>
          <m:t>≤</m:t>
        </m:r>
        <m:r>
          <w:rPr>
            <w:rFonts w:ascii="Cambria Math" w:hAnsi="Cambria Math"/>
          </w:rPr>
          <m:t>0.2</m:t>
        </m:r>
      </m:oMath>
      <w:r>
        <w:rPr>
          <w:rtl/>
        </w:rPr>
        <w:t xml:space="preserve">) در طول پنجره‌ی ارزیابی مقایسه می‌شود. 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rPr>
          <w:rtl/>
        </w:rPr>
        <w:t xml:space="preserve"> کمّی می‌کند که آیا عامل‌های نوع‌گرا نسبت به همسایگان خودخواه خود سود می‌برند یا متضرر می‌شوند. شکاف مثبت نشان می‌دهد که وزن‌های پاداش نوع‌گرا، آسایش فردی بالاتری را تولید می‌کنند، علیرغم — یا به‌دلیل — دغدغه‌ی بیشتر آن‌ها نسبت به عدالت اجتماعی.</w:t>
      </w:r>
    </w:p>
    <w:p w:rsidR="00233D7C" w:rsidRDefault="00000000">
      <w:pPr>
        <w:pStyle w:val="IAUBody"/>
        <w:bidi/>
      </w:pPr>
      <w:r>
        <w:rPr>
          <w:rtl/>
        </w:rPr>
        <w:t>ضریب جینی (</w:t>
      </w:r>
      <m:oMath>
        <m:r>
          <w:rPr>
            <w:rFonts w:ascii="Cambria Math" w:hAnsi="Cambria Math"/>
          </w:rPr>
          <m:t>G</m:t>
        </m:r>
      </m:oMath>
      <w:r>
        <w:rPr>
          <w:rtl/>
        </w:rPr>
        <w:t>) به‌عنوان سنجه‌ی ثانویه‌ی نابرابری برای اعتبارسنجی یافته‌های عدالت عمل می‌کند. از منحنی لورنز توزیع آسایش در بین خانه‌ها محاسبه می‌شود (Gini، 1912):</w:t>
      </w:r>
    </w:p>
    <w:p w:rsidR="00233D7C" w:rsidRDefault="00000000">
      <w:pPr>
        <w:jc w:val="center"/>
      </w:pPr>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ty m:val="p"/>
                  </m:rPr>
                  <w:rPr>
                    <w:rFonts w:ascii="Cambria Math" w:hAnsi="Cambria Math"/>
                  </w:rPr>
                  <m:t>(</m:t>
                </m:r>
                <m:r>
                  <w:rPr>
                    <w:rFonts w:ascii="Cambria Math" w:hAnsi="Cambria Math"/>
                  </w:rPr>
                  <m:t>i</m:t>
                </m:r>
                <m:r>
                  <m:rPr>
                    <m:sty m:val="p"/>
                  </m:rPr>
                  <w:rPr>
                    <w:rFonts w:ascii="Cambria Math" w:hAnsi="Cambria Math"/>
                  </w:rPr>
                  <m:t>)</m:t>
                </m:r>
              </m:sub>
            </m:sSub>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ty m:val="p"/>
                      </m:rPr>
                      <w:rPr>
                        <w:rFonts w:ascii="Cambria Math" w:hAnsi="Cambria Math"/>
                      </w:rPr>
                      <m:t>(</m:t>
                    </m:r>
                    <m:r>
                      <w:rPr>
                        <w:rFonts w:ascii="Cambria Math" w:hAnsi="Cambria Math"/>
                      </w:rPr>
                      <m:t>i</m:t>
                    </m:r>
                    <m:r>
                      <m:rPr>
                        <m:sty m:val="p"/>
                      </m:rPr>
                      <w:rPr>
                        <w:rFonts w:ascii="Cambria Math" w:hAnsi="Cambria Math"/>
                      </w:rPr>
                      <m:t>)</m:t>
                    </m:r>
                  </m:sub>
                </m:sSub>
              </m:e>
            </m:nary>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oMath>
      <w:r>
        <w:rPr>
          <w:rFonts w:cs="Times New Roman"/>
        </w:rPr>
        <w:t xml:space="preserve">  (معادله ۴-۵)</w:t>
      </w:r>
    </w:p>
    <w:p w:rsidR="00233D7C" w:rsidRDefault="00000000">
      <w:pPr>
        <w:pStyle w:val="IAUBody"/>
        <w:bidi/>
      </w:pPr>
      <w:r>
        <w:rPr>
          <w:rtl/>
        </w:rPr>
        <w:t xml:space="preserve">که در آن </w:t>
      </w:r>
      <m:oMath>
        <m:acc>
          <m:accPr>
            <m:chr m:val="‾"/>
            <m:ctrlPr>
              <w:rPr>
                <w:rFonts w:ascii="Cambria Math" w:hAnsi="Cambria Math"/>
              </w:rPr>
            </m:ctrlPr>
          </m:accPr>
          <m:e>
            <m:r>
              <w:rPr>
                <w:rFonts w:ascii="Cambria Math" w:hAnsi="Cambria Math"/>
              </w:rPr>
              <m:t>C</m:t>
            </m:r>
          </m:e>
        </m:acc>
        <m:r>
          <m:rPr>
            <m:sty m:val="p"/>
          </m:rPr>
          <w:rPr>
            <w:rFonts w:ascii="Cambria Math" w:hAnsi="Cambria Math"/>
          </w:rPr>
          <m:t>_(</m:t>
        </m:r>
        <m:r>
          <w:rPr>
            <w:rFonts w:ascii="Cambria Math" w:hAnsi="Cambria Math"/>
          </w:rPr>
          <m:t>i</m:t>
        </m:r>
        <m:r>
          <m:rPr>
            <m:sty m:val="p"/>
          </m:rPr>
          <w:rPr>
            <w:rFonts w:ascii="Cambria Math" w:hAnsi="Cambria Math"/>
          </w:rPr>
          <m:t>)</m:t>
        </m:r>
      </m:oMath>
      <w:r>
        <w:rPr>
          <w:rtl/>
        </w:rPr>
        <w:t xml:space="preserve"> مقادیر میانگین آسایش هر خانه هستند که به‌ترتیب صعودی مرتب شده‌اند. ضریب جینی از ۰ (برابری کامل: همه‌ی خانه‌ها آسایش یکسانی دارند) تا تقریباً ۱ (حداکثر نابرابری: یک خانه همه‌ی آسایش را دریافت می‌کند) متغیر است. برخلاف شاخص جین، ضریب جینی به نقل‌وانتقالات در میانه‌ی توزیع حساس‌تر است و دیدگاه مکملی در مورد نابرابری ارائه می‌دهد (Kusatake et al.، 2023).</w:t>
      </w:r>
    </w:p>
    <w:p w:rsidR="00233D7C" w:rsidRDefault="00000000">
      <w:pPr>
        <w:pStyle w:val="Caption"/>
        <w:bidi/>
      </w:pPr>
      <w:r>
        <w:rPr>
          <w:rtl/>
        </w:rPr>
        <w:t>جدول ۴-۱۵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G</m:t>
                </m:r>
              </m:oMath>
            </m:oMathPara>
          </w:p>
        </w:tc>
        <w:tc>
          <w:tcPr>
            <w:tcW w:w="2268" w:type="dxa"/>
            <w:tcBorders>
              <w:left w:val="nil"/>
              <w:right w:val="nil"/>
            </w:tcBorders>
          </w:tcPr>
          <w:p w:rsidR="00233D7C" w:rsidRDefault="00000000">
            <w:pPr>
              <w:bidi/>
              <w:jc w:val="right"/>
            </w:pPr>
            <w:r>
              <w:rPr>
                <w:rtl/>
              </w:rPr>
              <w:t>ضریب جینی (محدوده [۰، ۱])</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Gini (1912)</w:t>
            </w:r>
          </w:p>
        </w:tc>
      </w:tr>
      <w:tr w:rsidR="00233D7C">
        <w:trPr>
          <w:cantSplit/>
          <w:jc w:val="center"/>
        </w:trPr>
        <w:tc>
          <w:tcPr>
            <w:tcW w:w="2268" w:type="dxa"/>
            <w:tcBorders>
              <w:left w:val="nil"/>
              <w:right w:val="nil"/>
            </w:tcBorders>
          </w:tcPr>
          <w:p w:rsidR="00233D7C" w:rsidRDefault="00000000">
            <w:pPr>
              <w:jc w:val="center"/>
            </w:pPr>
            <m:oMathPara>
              <m:oMath>
                <m:acc>
                  <m:accPr>
                    <m:chr m:val="‾"/>
                    <m:ctrlPr>
                      <w:rPr>
                        <w:rFonts w:ascii="Cambria Math" w:hAnsi="Cambria Math"/>
                      </w:rPr>
                    </m:ctrlPr>
                  </m:accPr>
                  <m:e>
                    <m:r>
                      <w:rPr>
                        <w:rFonts w:ascii="Cambria Math" w:hAnsi="Cambria Math"/>
                      </w:rPr>
                      <m:t>C</m:t>
                    </m:r>
                  </m:e>
                </m:acc>
                <m:r>
                  <m:rPr>
                    <m:sty m:val="p"/>
                  </m:rPr>
                  <w:rPr>
                    <w:rFonts w:ascii="Cambria Math" w:hAnsi="Cambria Math"/>
                  </w:rPr>
                  <m:t>_(</m:t>
                </m:r>
                <m:r>
                  <w:rPr>
                    <w:rFonts w:ascii="Cambria Math" w:hAnsi="Cambria Math"/>
                  </w:rPr>
                  <m:t>i</m:t>
                </m:r>
                <m:r>
                  <m:rPr>
                    <m:sty m:val="p"/>
                  </m:rPr>
                  <w:rPr>
                    <w:rFonts w:ascii="Cambria Math" w:hAnsi="Cambria Math"/>
                  </w:rPr>
                  <m:t>)</m:t>
                </m:r>
              </m:oMath>
            </m:oMathPara>
          </w:p>
        </w:tc>
        <w:tc>
          <w:tcPr>
            <w:tcW w:w="2268" w:type="dxa"/>
            <w:tcBorders>
              <w:left w:val="nil"/>
              <w:right w:val="nil"/>
            </w:tcBorders>
          </w:tcPr>
          <w:p w:rsidR="00233D7C" w:rsidRDefault="00000000">
            <w:pPr>
              <w:bidi/>
              <w:jc w:val="right"/>
            </w:pPr>
            <w:r>
              <w:rPr>
                <w:rtl/>
              </w:rPr>
              <w:t>مقادیر آسایش مرتب‌شده به‌ترتیب صعودی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N</m:t>
                </m:r>
              </m:oMath>
            </m:oMathPara>
          </w:p>
        </w:tc>
        <w:tc>
          <w:tcPr>
            <w:tcW w:w="2268" w:type="dxa"/>
            <w:tcBorders>
              <w:left w:val="nil"/>
              <w:right w:val="nil"/>
            </w:tcBorders>
          </w:tcPr>
          <w:p w:rsidR="00233D7C" w:rsidRDefault="00000000">
            <w:pPr>
              <w:bidi/>
              <w:jc w:val="right"/>
            </w:pPr>
            <w:r>
              <w:rPr>
                <w:rtl/>
              </w:rPr>
              <w:t>تعداد خانوارها (۱۰)</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Alshehri &amp; Gaunt (2020)</w:t>
            </w:r>
          </w:p>
        </w:tc>
      </w:tr>
    </w:tbl>
    <w:p w:rsidR="00233D7C" w:rsidRDefault="00233D7C">
      <w:pPr>
        <w:spacing w:after="120"/>
      </w:pPr>
    </w:p>
    <w:p w:rsidR="00233D7C" w:rsidRDefault="00000000">
      <w:pPr>
        <w:pStyle w:val="IAUBody"/>
        <w:bidi/>
      </w:pPr>
      <w:r>
        <w:rPr>
          <w:rtl/>
        </w:rPr>
        <w:t>فراوانی اشتراک (</w:t>
      </w:r>
      <m:oMath>
        <m:r>
          <w:rPr>
            <w:rFonts w:ascii="Cambria Math" w:hAnsi="Cambria Math"/>
          </w:rPr>
          <m:t>S</m:t>
        </m:r>
      </m:oMath>
      <w:r>
        <w:rPr>
          <w:rtl/>
        </w:rPr>
        <w:t>) تمایل آموخته‌شده به همکاری را با بررسی جدول Q نهایی هر عامل پس از آموزش اندازه‌گیری می‌کند:</w:t>
      </w:r>
    </w:p>
    <w:p w:rsidR="00233D7C"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233D7C" w:rsidRDefault="00000000">
      <w:pPr>
        <w:pStyle w:val="IAUBody"/>
        <w:bidi/>
      </w:pPr>
      <w:r>
        <w:rPr>
          <w:rtl/>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rPr>
          <w:rtl/>
        </w:rPr>
        <w:t xml:space="preserve"> تعداد کل وضعیت‌ها است و صورت‌کسر، وضعیت‌هایی را شمارش می‌کند که در آن اقدام حریصانه، اشتراک است (اقدام ۱: اشتراک ۵۰٪، یا اقدام ۲: اشتراک ۱۰۰٪). این سنجه، راهبرد اشتراک </w:t>
      </w:r>
      <w:r>
        <w:rPr>
          <w:rtl/>
        </w:rPr>
        <w:lastRenderedPageBreak/>
        <w:t>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p>
    <w:p w:rsidR="00233D7C" w:rsidRDefault="00000000">
      <w:pPr>
        <w:pStyle w:val="Caption"/>
        <w:bidi/>
      </w:pPr>
      <w:r>
        <w:rPr>
          <w:rtl/>
        </w:rPr>
        <w:t>جدول ۴-۱۶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233D7C">
        <w:trPr>
          <w:cantSplit/>
          <w:tblHeader/>
          <w:jc w:val="center"/>
        </w:trPr>
        <w:tc>
          <w:tcPr>
            <w:tcW w:w="2268" w:type="dxa"/>
            <w:tcBorders>
              <w:left w:val="nil"/>
              <w:right w:val="nil"/>
            </w:tcBorders>
          </w:tcPr>
          <w:p w:rsidR="00233D7C" w:rsidRDefault="00000000">
            <w:pPr>
              <w:bidi/>
              <w:jc w:val="right"/>
            </w:pPr>
            <w:r>
              <w:rPr>
                <w:b/>
                <w:rtl/>
              </w:rPr>
              <w:t>نماد</w:t>
            </w:r>
          </w:p>
        </w:tc>
        <w:tc>
          <w:tcPr>
            <w:tcW w:w="2268" w:type="dxa"/>
            <w:tcBorders>
              <w:left w:val="nil"/>
              <w:right w:val="nil"/>
            </w:tcBorders>
          </w:tcPr>
          <w:p w:rsidR="00233D7C" w:rsidRDefault="00000000">
            <w:pPr>
              <w:bidi/>
              <w:jc w:val="right"/>
            </w:pPr>
            <w:r>
              <w:rPr>
                <w:b/>
                <w:rtl/>
              </w:rPr>
              <w:t>تعریف</w:t>
            </w:r>
          </w:p>
        </w:tc>
        <w:tc>
          <w:tcPr>
            <w:tcW w:w="2268" w:type="dxa"/>
            <w:tcBorders>
              <w:left w:val="nil"/>
              <w:right w:val="nil"/>
            </w:tcBorders>
          </w:tcPr>
          <w:p w:rsidR="00233D7C" w:rsidRDefault="00000000">
            <w:pPr>
              <w:bidi/>
              <w:jc w:val="right"/>
            </w:pPr>
            <w:r>
              <w:rPr>
                <w:b/>
                <w:rtl/>
              </w:rPr>
              <w:t>واحد</w:t>
            </w:r>
          </w:p>
        </w:tc>
        <w:tc>
          <w:tcPr>
            <w:tcW w:w="2268" w:type="dxa"/>
            <w:tcBorders>
              <w:left w:val="nil"/>
              <w:right w:val="nil"/>
            </w:tcBorders>
          </w:tcPr>
          <w:p w:rsidR="00233D7C" w:rsidRDefault="00000000">
            <w:pPr>
              <w:bidi/>
              <w:jc w:val="right"/>
            </w:pPr>
            <w:r>
              <w:rPr>
                <w:b/>
                <w:rtl/>
              </w:rPr>
              <w:t>منبع</w:t>
            </w:r>
          </w:p>
        </w:tc>
      </w:tr>
      <w:tr w:rsidR="00233D7C">
        <w:trPr>
          <w:cantSplit/>
          <w:jc w:val="center"/>
        </w:trPr>
        <w:tc>
          <w:tcPr>
            <w:tcW w:w="2268" w:type="dxa"/>
            <w:tcBorders>
              <w:left w:val="nil"/>
              <w:right w:val="nil"/>
            </w:tcBorders>
          </w:tcPr>
          <w:p w:rsidR="00233D7C"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68" w:type="dxa"/>
            <w:tcBorders>
              <w:left w:val="nil"/>
              <w:right w:val="nil"/>
            </w:tcBorders>
          </w:tcPr>
          <w:p w:rsidR="00233D7C" w:rsidRDefault="00000000">
            <w:pPr>
              <w:bidi/>
              <w:jc w:val="right"/>
            </w:pPr>
            <w:r>
              <w:rPr>
                <w:rtl/>
              </w:rPr>
              <w:t xml:space="preserve">فراوانی اشتراک عامل </w:t>
            </w:r>
            <m:oMath>
              <m:r>
                <w:rPr>
                  <w:rFonts w:ascii="Cambria Math" w:hAnsi="Cambria Math"/>
                </w:rPr>
                <m:t>i</m:t>
              </m:r>
            </m:oMath>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bidi/>
              <w:jc w:val="right"/>
            </w:pPr>
            <w:r>
              <w:rPr>
                <w:rtl/>
              </w:rPr>
              <w:t>این اثر (معادله ۴-۶)</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S</m:t>
                </m:r>
              </m:oMath>
            </m:oMathPara>
          </w:p>
        </w:tc>
        <w:tc>
          <w:tcPr>
            <w:tcW w:w="2268" w:type="dxa"/>
            <w:tcBorders>
              <w:left w:val="nil"/>
              <w:right w:val="nil"/>
            </w:tcBorders>
          </w:tcPr>
          <w:p w:rsidR="00233D7C" w:rsidRDefault="00000000">
            <w:pPr>
              <w:bidi/>
              <w:jc w:val="right"/>
            </w:pPr>
            <w:r>
              <w:rPr>
                <w:rtl/>
              </w:rPr>
              <w:t>تعداد کل وضعیت‌های گسسته (۹۶)</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t>
            </w:r>
          </w:p>
        </w:tc>
      </w:tr>
      <w:tr w:rsidR="00233D7C">
        <w:trPr>
          <w:cantSplit/>
          <w:jc w:val="center"/>
        </w:trPr>
        <w:tc>
          <w:tcPr>
            <w:tcW w:w="2268" w:type="dxa"/>
            <w:tcBorders>
              <w:left w:val="nil"/>
              <w:right w:val="nil"/>
            </w:tcBorders>
          </w:tcPr>
          <w:p w:rsidR="00233D7C" w:rsidRDefault="00000000">
            <w:pPr>
              <w:jc w:val="center"/>
            </w:pPr>
            <m:oMathPara>
              <m:oMath>
                <m:r>
                  <w:rPr>
                    <w:rFonts w:ascii="Cambria Math" w:hAnsi="Cambria Math"/>
                  </w:rPr>
                  <m:t>a</m:t>
                </m:r>
              </m:oMath>
            </m:oMathPara>
          </w:p>
        </w:tc>
        <w:tc>
          <w:tcPr>
            <w:tcW w:w="2268" w:type="dxa"/>
            <w:tcBorders>
              <w:left w:val="nil"/>
              <w:right w:val="nil"/>
            </w:tcBorders>
          </w:tcPr>
          <w:p w:rsidR="00233D7C" w:rsidRDefault="00000000">
            <w:pPr>
              <w:bidi/>
              <w:jc w:val="right"/>
            </w:pPr>
            <w:r>
              <w:rPr>
                <w:rtl/>
              </w:rPr>
              <w:t>اقدام حریصانه‌ی انتخاب‌شده توسط خط‌مشی</w:t>
            </w:r>
          </w:p>
        </w:tc>
        <w:tc>
          <w:tcPr>
            <w:tcW w:w="2268" w:type="dxa"/>
            <w:tcBorders>
              <w:left w:val="nil"/>
              <w:right w:val="nil"/>
            </w:tcBorders>
          </w:tcPr>
          <w:p w:rsidR="00233D7C" w:rsidRDefault="00000000">
            <w:pPr>
              <w:jc w:val="center"/>
            </w:pPr>
            <w:r>
              <w:t>—</w:t>
            </w:r>
          </w:p>
        </w:tc>
        <w:tc>
          <w:tcPr>
            <w:tcW w:w="2268" w:type="dxa"/>
            <w:tcBorders>
              <w:left w:val="nil"/>
              <w:right w:val="nil"/>
            </w:tcBorders>
          </w:tcPr>
          <w:p w:rsidR="00233D7C" w:rsidRDefault="00000000">
            <w:pPr>
              <w:jc w:val="center"/>
            </w:pPr>
            <w:r>
              <w:t>—</w:t>
            </w:r>
          </w:p>
        </w:tc>
      </w:tr>
    </w:tbl>
    <w:p w:rsidR="00233D7C" w:rsidRDefault="00233D7C">
      <w:pPr>
        <w:spacing w:after="120"/>
      </w:pPr>
    </w:p>
    <w:p w:rsidR="00233D7C" w:rsidRDefault="00000000">
      <w:pPr>
        <w:pStyle w:val="Heading4"/>
        <w:bidi/>
      </w:pPr>
      <w:bookmarkStart w:id="47" w:name="_Toc234096774"/>
      <w:r>
        <w:rPr>
          <w:rFonts w:ascii="Times New Roman" w:hAnsi="Times New Roman" w:cs="LMU Lotus"/>
          <w:b w:val="0"/>
          <w:i w:val="0"/>
          <w:rtl/>
        </w:rPr>
        <w:t>نگاشت سنجه‌ها به پرسش‌های پژوهش</w:t>
      </w:r>
      <w:bookmarkEnd w:id="47"/>
    </w:p>
    <w:p w:rsidR="00233D7C" w:rsidRDefault="00000000">
      <w:pPr>
        <w:pStyle w:val="IAUBodyFirst"/>
        <w:bidi/>
      </w:pPr>
      <w:r>
        <w:rPr>
          <w:rtl/>
        </w:rPr>
        <w:t>برای صریح‌سازی نحوه‌ی پشتیبانی هر نتیجه‌ی کمی از پرسش‌های پژوهشی، جدول ۳-۱۰ هر پرسش پژوهشی را به سنجه‌(های) مرتبط با آن و نقش هر سنجه را در ارزیابی نگاشت می‌کند.</w:t>
      </w:r>
    </w:p>
    <w:p w:rsidR="00233D7C" w:rsidRDefault="00000000">
      <w:pPr>
        <w:pStyle w:val="IAUBody"/>
        <w:bidi/>
      </w:pPr>
      <w:r>
        <w:rPr>
          <w:b/>
          <w:rtl/>
        </w:rPr>
        <w:t>جدول ۳-۱۰: نگاشت سنجه‌ها به پرسش‌های پژوهش</w:t>
      </w:r>
    </w:p>
    <w:p w:rsidR="00233D7C" w:rsidRDefault="00000000">
      <w:pPr>
        <w:pStyle w:val="Caption"/>
        <w:bidi/>
      </w:pPr>
      <w:r>
        <w:rPr>
          <w:rtl/>
        </w:rPr>
        <w:t>جدول ۴-۱۷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پرسش پژوهشی</w:t>
            </w:r>
          </w:p>
        </w:tc>
        <w:tc>
          <w:tcPr>
            <w:tcW w:w="3024" w:type="dxa"/>
            <w:tcBorders>
              <w:left w:val="nil"/>
              <w:right w:val="nil"/>
            </w:tcBorders>
          </w:tcPr>
          <w:p w:rsidR="00233D7C" w:rsidRDefault="00000000">
            <w:pPr>
              <w:bidi/>
              <w:jc w:val="right"/>
            </w:pPr>
            <w:r>
              <w:rPr>
                <w:b/>
                <w:rtl/>
              </w:rPr>
              <w:t>سنجه‌های مرتبط</w:t>
            </w:r>
          </w:p>
        </w:tc>
        <w:tc>
          <w:tcPr>
            <w:tcW w:w="3024" w:type="dxa"/>
            <w:tcBorders>
              <w:left w:val="nil"/>
              <w:right w:val="nil"/>
            </w:tcBorders>
          </w:tcPr>
          <w:p w:rsidR="00233D7C" w:rsidRDefault="00000000">
            <w:pPr>
              <w:bidi/>
              <w:jc w:val="right"/>
            </w:pPr>
            <w:r>
              <w:rPr>
                <w:b/>
                <w:rtl/>
              </w:rPr>
              <w:t>نقش در ارزیابی</w:t>
            </w:r>
          </w:p>
        </w:tc>
      </w:tr>
      <w:tr w:rsidR="00233D7C">
        <w:trPr>
          <w:cantSplit/>
          <w:jc w:val="center"/>
        </w:trPr>
        <w:tc>
          <w:tcPr>
            <w:tcW w:w="3024" w:type="dxa"/>
            <w:tcBorders>
              <w:left w:val="nil"/>
              <w:right w:val="nil"/>
            </w:tcBorders>
          </w:tcPr>
          <w:p w:rsidR="00233D7C" w:rsidRDefault="00000000">
            <w:pPr>
              <w:bidi/>
              <w:jc w:val="right"/>
            </w:pPr>
            <w:r>
              <w:rPr>
                <w:b/>
                <w:rtl/>
              </w:rPr>
              <w:t>اصلی:</w:t>
            </w:r>
            <w:r>
              <w:rPr>
                <w:rtl/>
              </w:rPr>
              <w:t xml:space="preserve"> تأثیر کلی بر کارایی، عدالت و قابلیت اطمینان</w:t>
            </w:r>
          </w:p>
        </w:tc>
        <w:tc>
          <w:tcPr>
            <w:tcW w:w="3024" w:type="dxa"/>
            <w:tcBorders>
              <w:left w:val="nil"/>
              <w:right w:val="nil"/>
            </w:tcBorders>
          </w:tcPr>
          <w:p w:rsidR="00233D7C" w:rsidRDefault="00000000">
            <w:pPr>
              <w:bidi/>
              <w:jc w:val="right"/>
            </w:pPr>
            <w:r>
              <w:rPr>
                <w:rtl/>
              </w:rPr>
              <w:t>هدررفت انرژی (</w:t>
            </w:r>
            <m:oMath>
              <m:r>
                <w:rPr>
                  <w:rFonts w:ascii="Cambria Math" w:hAnsi="Cambria Math"/>
                </w:rPr>
                <m:t>W</m:t>
              </m:r>
            </m:oMath>
            <w:r>
              <w:rPr>
                <w:rtl/>
              </w:rPr>
              <w:t>)؛ شاخص عدالت جین (</w:t>
            </w:r>
            <m:oMath>
              <m:r>
                <w:rPr>
                  <w:rFonts w:ascii="Cambria Math" w:hAnsi="Cambria Math"/>
                </w:rPr>
                <m:t>F</m:t>
              </m:r>
            </m:oMath>
            <w:r>
              <w:rPr>
                <w:rtl/>
              </w:rPr>
              <w:t>)؛ میانگین آسایش جامعه (</w:t>
            </w:r>
            <m:oMath>
              <m:acc>
                <m:accPr>
                  <m:chr m:val="‾"/>
                  <m:ctrlPr>
                    <w:rPr>
                      <w:rFonts w:ascii="Cambria Math" w:hAnsi="Cambria Math"/>
                    </w:rPr>
                  </m:ctrlPr>
                </m:accPr>
                <m:e>
                  <m:r>
                    <w:rPr>
                      <w:rFonts w:ascii="Cambria Math" w:hAnsi="Cambria Math"/>
                    </w:rPr>
                    <m:t>C</m:t>
                  </m:r>
                </m:e>
              </m:acc>
            </m:oMath>
            <w:r>
              <w:rPr>
                <w:rtl/>
              </w:rPr>
              <w:t>)؛ نرخ روزهای خاموشی (</w:t>
            </w:r>
            <m:oMath>
              <m:r>
                <w:rPr>
                  <w:rFonts w:ascii="Cambria Math" w:hAnsi="Cambria Math"/>
                </w:rPr>
                <m:t>B</m:t>
              </m:r>
            </m:oMath>
            <w:r>
              <w:rPr>
                <w:rtl/>
              </w:rPr>
              <w:t>)</w:t>
            </w:r>
          </w:p>
        </w:tc>
        <w:tc>
          <w:tcPr>
            <w:tcW w:w="3024" w:type="dxa"/>
            <w:tcBorders>
              <w:left w:val="nil"/>
              <w:right w:val="nil"/>
            </w:tcBorders>
          </w:tcPr>
          <w:p w:rsidR="00233D7C" w:rsidRDefault="00000000">
            <w:pPr>
              <w:bidi/>
              <w:jc w:val="right"/>
            </w:pPr>
            <w:r>
              <w:rPr>
                <w:rtl/>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233D7C">
        <w:trPr>
          <w:cantSplit/>
          <w:jc w:val="center"/>
        </w:trPr>
        <w:tc>
          <w:tcPr>
            <w:tcW w:w="3024" w:type="dxa"/>
            <w:tcBorders>
              <w:left w:val="nil"/>
              <w:right w:val="nil"/>
            </w:tcBorders>
          </w:tcPr>
          <w:p w:rsidR="00233D7C" w:rsidRDefault="00000000">
            <w:pPr>
              <w:bidi/>
              <w:jc w:val="right"/>
            </w:pPr>
            <w:r>
              <w:rPr>
                <w:b/>
                <w:rtl/>
              </w:rPr>
              <w:t>پرسش فرعی ۱:</w:t>
            </w:r>
            <w:r>
              <w:rPr>
                <w:rtl/>
              </w:rPr>
              <w:t xml:space="preserve"> الگوهای اشتراک نوظهور از هنجارهای عدالت</w:t>
            </w:r>
          </w:p>
        </w:tc>
        <w:tc>
          <w:tcPr>
            <w:tcW w:w="3024" w:type="dxa"/>
            <w:tcBorders>
              <w:left w:val="nil"/>
              <w:right w:val="nil"/>
            </w:tcBorders>
          </w:tcPr>
          <w:p w:rsidR="00233D7C" w:rsidRDefault="00000000">
            <w:pPr>
              <w:bidi/>
              <w:jc w:val="right"/>
            </w:pPr>
            <w:r>
              <w:rPr>
                <w:rtl/>
              </w:rPr>
              <w:t>فراوانی اشتراک (</w:t>
            </w:r>
            <m:oMath>
              <m:r>
                <w:rPr>
                  <w:rFonts w:ascii="Cambria Math" w:hAnsi="Cambria Math"/>
                </w:rPr>
                <m:t>S</m:t>
              </m:r>
            </m:oMath>
            <w:r>
              <w:rPr>
                <w:rtl/>
              </w:rPr>
              <w:t>)؛ نقشه‌های حرارتی جدول Q</w:t>
            </w:r>
          </w:p>
        </w:tc>
        <w:tc>
          <w:tcPr>
            <w:tcW w:w="3024" w:type="dxa"/>
            <w:tcBorders>
              <w:left w:val="nil"/>
              <w:right w:val="nil"/>
            </w:tcBorders>
          </w:tcPr>
          <w:p w:rsidR="00233D7C" w:rsidRDefault="00000000">
            <w:pPr>
              <w:bidi/>
              <w:jc w:val="right"/>
            </w:pPr>
            <w:r>
              <w:rPr>
                <w:rtl/>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233D7C">
        <w:trPr>
          <w:cantSplit/>
          <w:jc w:val="center"/>
        </w:trPr>
        <w:tc>
          <w:tcPr>
            <w:tcW w:w="3024" w:type="dxa"/>
            <w:tcBorders>
              <w:left w:val="nil"/>
              <w:right w:val="nil"/>
            </w:tcBorders>
          </w:tcPr>
          <w:p w:rsidR="00233D7C" w:rsidRDefault="00000000">
            <w:pPr>
              <w:bidi/>
              <w:jc w:val="right"/>
            </w:pPr>
            <w:r>
              <w:rPr>
                <w:b/>
                <w:rtl/>
              </w:rPr>
              <w:t>پرسش فرعی ۲:</w:t>
            </w:r>
            <w:r>
              <w:rPr>
                <w:rtl/>
              </w:rPr>
              <w:t xml:space="preserve"> مصالحه‌های بین کارایی و عدالت توزیعی</w:t>
            </w:r>
          </w:p>
        </w:tc>
        <w:tc>
          <w:tcPr>
            <w:tcW w:w="3024" w:type="dxa"/>
            <w:tcBorders>
              <w:left w:val="nil"/>
              <w:right w:val="nil"/>
            </w:tcBorders>
          </w:tcPr>
          <w:p w:rsidR="00233D7C" w:rsidRDefault="00000000">
            <w:pPr>
              <w:bidi/>
              <w:jc w:val="right"/>
            </w:pPr>
            <w:r>
              <w:rPr>
                <w:rtl/>
              </w:rPr>
              <w:t>هدررفت انرژی (</w:t>
            </w:r>
            <m:oMath>
              <m:r>
                <w:rPr>
                  <w:rFonts w:ascii="Cambria Math" w:hAnsi="Cambria Math"/>
                </w:rPr>
                <m:t>W</m:t>
              </m:r>
            </m:oMath>
            <w:r>
              <w:rPr>
                <w:rtl/>
              </w:rPr>
              <w:t>) در مقابل شاخص عدالت جین (</w:t>
            </w:r>
            <m:oMath>
              <m:r>
                <w:rPr>
                  <w:rFonts w:ascii="Cambria Math" w:hAnsi="Cambria Math"/>
                </w:rPr>
                <m:t>F</m:t>
              </m:r>
            </m:oMath>
            <w:r>
              <w:rPr>
                <w:rtl/>
              </w:rPr>
              <w:t>) و ضریب جینی (</w:t>
            </w:r>
            <m:oMath>
              <m:r>
                <w:rPr>
                  <w:rFonts w:ascii="Cambria Math" w:hAnsi="Cambria Math"/>
                </w:rPr>
                <m:t>G</m:t>
              </m:r>
            </m:oMath>
            <w:r>
              <w:rPr>
                <w:rtl/>
              </w:rPr>
              <w:t>)</w:t>
            </w:r>
          </w:p>
        </w:tc>
        <w:tc>
          <w:tcPr>
            <w:tcW w:w="3024" w:type="dxa"/>
            <w:tcBorders>
              <w:left w:val="nil"/>
              <w:right w:val="nil"/>
            </w:tcBorders>
          </w:tcPr>
          <w:p w:rsidR="00233D7C" w:rsidRDefault="00000000">
            <w:pPr>
              <w:bidi/>
              <w:jc w:val="right"/>
            </w:pPr>
            <w:r>
              <w:rPr>
                <w:rtl/>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233D7C">
        <w:trPr>
          <w:cantSplit/>
          <w:jc w:val="center"/>
        </w:trPr>
        <w:tc>
          <w:tcPr>
            <w:tcW w:w="3024" w:type="dxa"/>
            <w:tcBorders>
              <w:left w:val="nil"/>
              <w:right w:val="nil"/>
            </w:tcBorders>
          </w:tcPr>
          <w:p w:rsidR="00233D7C" w:rsidRDefault="00000000">
            <w:pPr>
              <w:bidi/>
              <w:jc w:val="right"/>
            </w:pPr>
            <w:r>
              <w:rPr>
                <w:b/>
                <w:rtl/>
              </w:rPr>
              <w:lastRenderedPageBreak/>
              <w:t>پرسش فرعی ۳:</w:t>
            </w:r>
            <w:r>
              <w:rPr>
                <w:rtl/>
              </w:rPr>
              <w:t xml:space="preserve"> تغییر رفتار عامل خودخواه از طریق متقابله‌گری نوظهور</w:t>
            </w:r>
          </w:p>
        </w:tc>
        <w:tc>
          <w:tcPr>
            <w:tcW w:w="3024" w:type="dxa"/>
            <w:tcBorders>
              <w:left w:val="nil"/>
              <w:right w:val="nil"/>
            </w:tcBorders>
          </w:tcPr>
          <w:p w:rsidR="00233D7C" w:rsidRDefault="00000000">
            <w:pPr>
              <w:bidi/>
              <w:jc w:val="right"/>
            </w:pPr>
            <w:r>
              <w:rPr>
                <w:rtl/>
              </w:rPr>
              <w:t>اختلاف آسایش نوع‌گرا در برابر خودخواه (</w:t>
            </w:r>
            <m:oMath>
              <m:r>
                <m:rPr>
                  <m:sty m:val="p"/>
                </m:rPr>
                <w:rPr>
                  <w:rFonts w:ascii="Cambria Math" w:hAnsi="Cambria Math"/>
                </w:rPr>
                <m:t>Δ</m:t>
              </m:r>
              <m:r>
                <w:rPr>
                  <w:rFonts w:ascii="Cambria Math" w:hAnsi="Cambria Math"/>
                </w:rPr>
                <m:t>C</m:t>
              </m:r>
            </m:oMath>
            <w:r>
              <w:rPr>
                <w:rtl/>
              </w:rPr>
              <w:t>)؛ فراوانی اشتراک عامل‌های خودخواه در سناریوهای مختلط</w:t>
            </w:r>
          </w:p>
        </w:tc>
        <w:tc>
          <w:tcPr>
            <w:tcW w:w="3024" w:type="dxa"/>
            <w:tcBorders>
              <w:left w:val="nil"/>
              <w:right w:val="nil"/>
            </w:tcBorders>
          </w:tcPr>
          <w:p w:rsidR="00233D7C" w:rsidRDefault="00000000">
            <w:pPr>
              <w:bidi/>
              <w:jc w:val="right"/>
            </w:pPr>
            <w:r>
              <w:rPr>
                <w:rtl/>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۹/۲+ درصد بالاتری دست می‌یابند</w:t>
            </w:r>
          </w:p>
        </w:tc>
      </w:tr>
      <w:tr w:rsidR="00233D7C">
        <w:trPr>
          <w:cantSplit/>
          <w:jc w:val="center"/>
        </w:trPr>
        <w:tc>
          <w:tcPr>
            <w:tcW w:w="3024" w:type="dxa"/>
            <w:tcBorders>
              <w:left w:val="nil"/>
              <w:right w:val="nil"/>
            </w:tcBorders>
          </w:tcPr>
          <w:p w:rsidR="00233D7C" w:rsidRDefault="00000000">
            <w:pPr>
              <w:bidi/>
              <w:jc w:val="right"/>
            </w:pPr>
            <w:r>
              <w:rPr>
                <w:b/>
                <w:rtl/>
              </w:rPr>
              <w:t>پرسش فرعی ۴:</w:t>
            </w:r>
            <w:r>
              <w:rPr>
                <w:rtl/>
              </w:rPr>
              <w:t xml:space="preserve"> تأثیر عامل نوآور با گشودگی بالا بر پایداری جامعه</w:t>
            </w:r>
          </w:p>
        </w:tc>
        <w:tc>
          <w:tcPr>
            <w:tcW w:w="3024" w:type="dxa"/>
            <w:tcBorders>
              <w:left w:val="nil"/>
              <w:right w:val="nil"/>
            </w:tcBorders>
          </w:tcPr>
          <w:p w:rsidR="00233D7C" w:rsidRDefault="00000000">
            <w:pPr>
              <w:bidi/>
              <w:jc w:val="right"/>
            </w:pPr>
            <w:r>
              <w:rPr>
                <w:rtl/>
              </w:rPr>
              <w:t>ضریب جینی (</w:t>
            </w:r>
            <m:oMath>
              <m:r>
                <w:rPr>
                  <w:rFonts w:ascii="Cambria Math" w:hAnsi="Cambria Math"/>
                </w:rPr>
                <m:t>G</m:t>
              </m:r>
            </m:oMath>
            <w:r>
              <w:rPr>
                <w:rtl/>
              </w:rPr>
              <w:t>)؛ نرخ روزهای خاموشی (</w:t>
            </w:r>
            <m:oMath>
              <m:r>
                <w:rPr>
                  <w:rFonts w:ascii="Cambria Math" w:hAnsi="Cambria Math"/>
                </w:rPr>
                <m:t>B</m:t>
              </m:r>
            </m:oMath>
            <w:r>
              <w:rPr>
                <w:rtl/>
              </w:rPr>
              <w:t>)؛ میانگین آسایش جامعه (</w:t>
            </w:r>
            <m:oMath>
              <m:acc>
                <m:accPr>
                  <m:chr m:val="‾"/>
                  <m:ctrlPr>
                    <w:rPr>
                      <w:rFonts w:ascii="Cambria Math" w:hAnsi="Cambria Math"/>
                    </w:rPr>
                  </m:ctrlPr>
                </m:accPr>
                <m:e>
                  <m:r>
                    <w:rPr>
                      <w:rFonts w:ascii="Cambria Math" w:hAnsi="Cambria Math"/>
                    </w:rPr>
                    <m:t>C</m:t>
                  </m:r>
                </m:e>
              </m:acc>
            </m:oMath>
            <w:r>
              <w:rPr>
                <w:rtl/>
              </w:rPr>
              <w:t>)</w:t>
            </w:r>
          </w:p>
        </w:tc>
        <w:tc>
          <w:tcPr>
            <w:tcW w:w="3024" w:type="dxa"/>
            <w:tcBorders>
              <w:left w:val="nil"/>
              <w:right w:val="nil"/>
            </w:tcBorders>
          </w:tcPr>
          <w:p w:rsidR="00233D7C" w:rsidRDefault="00000000">
            <w:pPr>
              <w:bidi/>
              <w:jc w:val="right"/>
            </w:pPr>
            <w:r>
              <w:rPr>
                <w:rtl/>
              </w:rPr>
              <w:t>بی‌ثباتی را ثبت می‌کند: افزایش ۲۲ درصدی ضریب جینی و افزایش ۳/۸ درصدی خاموشی‌ها ثابت می‌کند که غیرقابل‌پیش‌بینی بودن فردی، تاب‌آوری سطح جامعه را فرسایش می‌دهد</w:t>
            </w:r>
          </w:p>
        </w:tc>
      </w:tr>
    </w:tbl>
    <w:p w:rsidR="00233D7C" w:rsidRDefault="00233D7C">
      <w:pPr>
        <w:spacing w:after="120"/>
      </w:pPr>
    </w:p>
    <w:p w:rsidR="00233D7C" w:rsidRDefault="00000000">
      <w:pPr>
        <w:pStyle w:val="Heading2"/>
        <w:bidi/>
      </w:pPr>
      <w:bookmarkStart w:id="48" w:name="_Toc234096775"/>
      <w:r>
        <w:rPr>
          <w:rFonts w:ascii="Times New Roman" w:hAnsi="Times New Roman" w:cs="LMU Lotus"/>
          <w:b w:val="0"/>
          <w:rtl/>
        </w:rPr>
        <w:t>۳-۱۲ روش‌های تحلیل داده</w:t>
      </w:r>
      <w:bookmarkEnd w:id="48"/>
    </w:p>
    <w:p w:rsidR="00233D7C" w:rsidRDefault="00000000">
      <w:pPr>
        <w:pStyle w:val="IAUBodyFirst"/>
        <w:bidi/>
      </w:pPr>
      <w:r>
        <w:rPr>
          <w:rtl/>
        </w:rPr>
        <w:t xml:space="preserve">داده‌های کمی تولیدشده توسط آزمایش‌های شبیه‌سازی با استفاده از ترکیبی از آمار توصیفی، آزمون‌های فرضیه‌ی پارامتریک و تخمین اندازه‌ی اثر تحلیل شدند. تمام تحلیل‌ها با استفاده از کتابخانه‌ی </w:t>
      </w:r>
      <w:r>
        <w:rPr>
          <w:rFonts w:ascii="Consolas" w:hAnsi="Consolas" w:cs="Consolas"/>
          <w:rtl/>
        </w:rPr>
        <w:t>stats</w:t>
      </w:r>
      <w:r>
        <w:rPr>
          <w:rtl/>
        </w:rPr>
        <w:t xml:space="preserve"> SciPy (بخش ۳-۳) 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rPr>
        <w:t>، مطابق با قراردادهای ادبیات MARL انرژی (Charbonnier et al.، 2022؛ Kusatake et al.، 2023) انجام شدند.</w:t>
      </w:r>
    </w:p>
    <w:p w:rsidR="00233D7C" w:rsidRDefault="00000000">
      <w:pPr>
        <w:pStyle w:val="IAUBody"/>
        <w:bidi/>
      </w:pPr>
      <w:r>
        <w:rPr>
          <w:rtl/>
        </w:rPr>
        <w:t>برای مقایسه‌های شامل چندین سناریو به‌طور هم‌زمان — مانند آزمون اینکه آیا میانگین آسایش جامعه در هر پنج سناریو متفاوت است — از تحلیل واریانس (ANOVA) یک‌طرفه با عامل مستقل سناریو و سنجه‌ی مورد نظر (آسایش، عدالت، نرخ خاموشی، هدررفت یا ضریب جینی) به‌عنوان متغیر وابسته استفاده شد. ANOVA فرض صفر مبنی بر برابری میانگین‌های همه‌ی سناریوها را آزمون می‌کند. یک آماره‌ی F معنی‌دار نشان می‌دهد که حداقل یک میانگین سناریو با سایرین متفاوت است، اما مشخص نمی‌کند که کدام تفاوت‌های زوجی معنی‌دار هستند. مقایسه‌های پس‌آزمون زوجی با استفاده از آزمون‌های t دو‌نمونه‌ای مستقل با تصحیح بونفرونی برای مقایسه‌های چندگانه در صورت لزوم انجام شدند.</w:t>
      </w:r>
    </w:p>
    <w:p w:rsidR="00233D7C" w:rsidRDefault="00000000">
      <w:pPr>
        <w:pStyle w:val="IAUBody"/>
        <w:bidi/>
      </w:pPr>
      <w:r>
        <w:rPr>
          <w:rtl/>
        </w:rPr>
        <w:t xml:space="preserve">برای مقایسه‌های مستقیم زوجی بین دو سناریوی خاص (به‌عنوان مثال، همگی خودخواه در مقابل همگی نوع‌گرا برای یک سنجه‌ی معین)، آزمون‌های t دو‌نمونه‌ای مستقل با میانگین‌های سطح تصادف‌سازی </w:t>
      </w:r>
      <w:r>
        <w:rPr>
          <w:rtl/>
        </w:rPr>
        <w:lastRenderedPageBreak/>
        <w:t>(۵ مقدار در هر سناریو) به‌عنوان مشاهدات اعمال شدند. 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 فرض نرمال‌بودن با استفاده از آزمون شاپیرو-ویلک برای هر گروه ارزیابی شد؛ برای اندازه‌های نمونه‌ی استفاده‌شده (۵ مشاهده در هر گروه)، آزمون t در برابر انحرافات متوسط از نرمال‌بودن مقاوم است (Montgomery، 2017).</w:t>
      </w:r>
    </w:p>
    <w:p w:rsidR="00233D7C" w:rsidRDefault="00000000">
      <w:pPr>
        <w:pStyle w:val="IAUBody"/>
        <w:bidi/>
      </w:pPr>
      <w:r>
        <w:rPr>
          <w:rtl/>
        </w:rPr>
        <w:t>برای مقایسه‌های انواع عامل درون یک سناریو (به‌عنوان مثال، آسایش عامل نوع‌گرا در مقابل خودخواه در سناریوی مختلط)، از آزمون‌های t زوجی استفاده شد. جفت‌سازی به‌طور طبیعی از طراحی شبیه‌سازی ناشی می‌شود: 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 آزمون t 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(Field، 2024).</w:t>
      </w:r>
    </w:p>
    <w:p w:rsidR="00233D7C" w:rsidRDefault="00000000">
      <w:pPr>
        <w:pStyle w:val="IAUBody"/>
        <w:bidi/>
      </w:pPr>
      <w:r>
        <w:rPr>
          <w:rtl/>
        </w:rPr>
        <w:t xml:space="preserve">اندازه‌های اثر به‌عنوان </w:t>
      </w:r>
      <m:oMath>
        <m:r>
          <w:rPr>
            <w:rFonts w:ascii="Cambria Math" w:hAnsi="Cambria Math"/>
          </w:rPr>
          <m:t>d</m:t>
        </m:r>
      </m:oMath>
      <w:r>
        <w:rPr>
          <w:rtl/>
        </w:rPr>
        <w:t xml:space="preserve"> کوهن برای تمام مقایسه‌های t معنی‌دار گزارش شدند و اندازه‌گیری استانداردی از بزرگی تفاوت مشاهده‌شده را فراهم می‌کنند که مستقل از اندازه‌ی نمونه است. </w:t>
      </w:r>
      <m:oMath>
        <m:r>
          <w:rPr>
            <w:rFonts w:ascii="Cambria Math" w:hAnsi="Cambria Math"/>
          </w:rPr>
          <m:t>d</m:t>
        </m:r>
      </m:oMath>
      <w:r>
        <w:rPr>
          <w:rtl/>
        </w:rPr>
        <w:t xml:space="preserve"> کوهن بر اساس آستانه‌های متعارف تفسیر شد: ۲/۰ (کوچک)، ۵/۰ (متوسط) و ۸/۰ (بزرگ) (Cohen، 1988). آمار توصیفی — میانگین و انحراف معیار در بین تصادف‌سازی‌ها — برای همه‌ی سنجه‌ها در همه‌ی سناریوها گزارش می‌شود و مجموعه‌ی کامل نتایج آزمون آماری در جدول ۴-۷ (بخش ۴-۷) ارائه شده است.</w:t>
      </w:r>
    </w:p>
    <w:p w:rsidR="00233D7C" w:rsidRDefault="00000000">
      <w:pPr>
        <w:pStyle w:val="Heading2"/>
        <w:bidi/>
      </w:pPr>
      <w:bookmarkStart w:id="49" w:name="_Toc234096776"/>
      <w:r>
        <w:rPr>
          <w:rFonts w:ascii="Times New Roman" w:hAnsi="Times New Roman" w:cs="LMU Lotus"/>
          <w:b w:val="0"/>
          <w:rtl/>
        </w:rPr>
        <w:t>۳-۱۳ فراپارامترها و آموزش</w:t>
      </w:r>
      <w:bookmarkEnd w:id="49"/>
    </w:p>
    <w:p w:rsidR="00233D7C" w:rsidRDefault="00000000">
      <w:pPr>
        <w:pStyle w:val="IAUBodyFirst"/>
        <w:bidi/>
      </w:pPr>
      <w:r>
        <w:rPr>
          <w:rtl/>
        </w:rPr>
        <w:t>تمام پارامترهای فیزیکی در جدول ۳-۴ (بخش ۳-۵) خلاصه شده‌اند و در همه‌ی سناریوها ثابت نگه داشته می‌شوند. فراپارامترهای یادگیری Q فهرست‌شده در زیر برای همه‌ی عامل‌ها در هر سناریو اعمال می‌شوند، به‌جز عامل نوآور که کف اکتشاف بالاتری دارد (</w:t>
      </w:r>
      <m:oMath>
        <m:r>
          <w:rPr>
            <w:rFonts w:ascii="Cambria Math" w:hAnsi="Cambria Math"/>
          </w:rPr>
          <m:t>ε</m:t>
        </m:r>
        <m:r>
          <m:rPr>
            <m:sty m:val="p"/>
          </m:rPr>
          <w:rPr>
            <w:rFonts w:ascii="Cambria Math" w:hAnsi="Cambria Math"/>
          </w:rPr>
          <m:t>_min=</m:t>
        </m:r>
        <m:r>
          <w:rPr>
            <w:rFonts w:ascii="Cambria Math" w:hAnsi="Cambria Math"/>
          </w:rPr>
          <m:t>0.05</m:t>
        </m:r>
      </m:oMath>
      <w:r>
        <w:rPr>
          <w:rtl/>
        </w:rPr>
        <w:t xml:space="preserve"> به‌جای ۰۱/۰).</w:t>
      </w:r>
    </w:p>
    <w:p w:rsidR="00233D7C" w:rsidRDefault="00000000">
      <w:pPr>
        <w:pStyle w:val="IAUBody"/>
        <w:bidi/>
      </w:pPr>
      <w:r>
        <w:rPr>
          <w:b/>
          <w:rtl/>
        </w:rPr>
        <w:t>جدول ۳-۱۱: فراپارامترها</w:t>
      </w:r>
    </w:p>
    <w:p w:rsidR="00233D7C" w:rsidRDefault="00000000">
      <w:pPr>
        <w:pStyle w:val="Caption"/>
        <w:bidi/>
      </w:pPr>
      <w:r>
        <w:rPr>
          <w:rtl/>
        </w:rPr>
        <w:t>جدول ۴-۱۸</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پارامتر</w:t>
            </w:r>
          </w:p>
        </w:tc>
        <w:tc>
          <w:tcPr>
            <w:tcW w:w="3024" w:type="dxa"/>
            <w:tcBorders>
              <w:left w:val="nil"/>
              <w:right w:val="nil"/>
            </w:tcBorders>
          </w:tcPr>
          <w:p w:rsidR="00233D7C" w:rsidRDefault="00000000">
            <w:pPr>
              <w:bidi/>
              <w:jc w:val="right"/>
            </w:pPr>
            <w:r>
              <w:rPr>
                <w:b/>
                <w:rtl/>
              </w:rPr>
              <w:t>مقدار</w:t>
            </w:r>
          </w:p>
        </w:tc>
        <w:tc>
          <w:tcPr>
            <w:tcW w:w="3024" w:type="dxa"/>
            <w:tcBorders>
              <w:left w:val="nil"/>
              <w:right w:val="nil"/>
            </w:tcBorders>
          </w:tcPr>
          <w:p w:rsidR="00233D7C" w:rsidRDefault="00000000">
            <w:pPr>
              <w:bidi/>
              <w:jc w:val="right"/>
            </w:pPr>
            <w:r>
              <w:rPr>
                <w:b/>
                <w:rtl/>
              </w:rPr>
              <w:t>توضیحات</w:t>
            </w:r>
          </w:p>
        </w:tc>
      </w:tr>
      <w:tr w:rsidR="00233D7C">
        <w:trPr>
          <w:cantSplit/>
          <w:jc w:val="center"/>
        </w:trPr>
        <w:tc>
          <w:tcPr>
            <w:tcW w:w="3024" w:type="dxa"/>
            <w:tcBorders>
              <w:left w:val="nil"/>
              <w:right w:val="nil"/>
            </w:tcBorders>
          </w:tcPr>
          <w:p w:rsidR="00233D7C" w:rsidRDefault="00000000">
            <w:pPr>
              <w:bidi/>
              <w:jc w:val="right"/>
            </w:pPr>
            <w:r>
              <w:rPr>
                <w:rtl/>
              </w:rPr>
              <w:lastRenderedPageBreak/>
              <w:t xml:space="preserve">نرخ یادگیری </w:t>
            </w:r>
            <m:oMath>
              <m:r>
                <w:rPr>
                  <w:rFonts w:ascii="Cambria Math" w:hAnsi="Cambria Math"/>
                </w:rPr>
                <m:t>α</m:t>
              </m:r>
            </m:oMath>
          </w:p>
        </w:tc>
        <w:tc>
          <w:tcPr>
            <w:tcW w:w="3024" w:type="dxa"/>
            <w:tcBorders>
              <w:left w:val="nil"/>
              <w:right w:val="nil"/>
            </w:tcBorders>
          </w:tcPr>
          <w:p w:rsidR="00233D7C" w:rsidRDefault="00000000">
            <w:pPr>
              <w:bidi/>
              <w:jc w:val="right"/>
            </w:pPr>
            <w:r>
              <w:rPr>
                <w:rtl/>
              </w:rPr>
              <w:t>۲/۰</w:t>
            </w:r>
          </w:p>
        </w:tc>
        <w:tc>
          <w:tcPr>
            <w:tcW w:w="3024" w:type="dxa"/>
            <w:tcBorders>
              <w:left w:val="nil"/>
              <w:right w:val="nil"/>
            </w:tcBorders>
          </w:tcPr>
          <w:p w:rsidR="00233D7C" w:rsidRDefault="00000000">
            <w:pPr>
              <w:bidi/>
              <w:jc w:val="right"/>
            </w:pPr>
            <w:r>
              <w:rPr>
                <w:rtl/>
              </w:rPr>
              <w:t>استاندارد برای یادگیری کیو جدولی</w:t>
            </w:r>
          </w:p>
        </w:tc>
      </w:tr>
      <w:tr w:rsidR="00233D7C">
        <w:trPr>
          <w:cantSplit/>
          <w:jc w:val="center"/>
        </w:trPr>
        <w:tc>
          <w:tcPr>
            <w:tcW w:w="3024" w:type="dxa"/>
            <w:tcBorders>
              <w:left w:val="nil"/>
              <w:right w:val="nil"/>
            </w:tcBorders>
          </w:tcPr>
          <w:p w:rsidR="00233D7C" w:rsidRDefault="00000000">
            <w:pPr>
              <w:bidi/>
              <w:jc w:val="right"/>
            </w:pPr>
            <w:r>
              <w:rPr>
                <w:rtl/>
              </w:rPr>
              <w:t xml:space="preserve">ضریب تخفیف </w:t>
            </w:r>
            <m:oMath>
              <m:r>
                <w:rPr>
                  <w:rFonts w:ascii="Cambria Math" w:hAnsi="Cambria Math"/>
                </w:rPr>
                <m:t>γ</m:t>
              </m:r>
            </m:oMath>
          </w:p>
        </w:tc>
        <w:tc>
          <w:tcPr>
            <w:tcW w:w="3024" w:type="dxa"/>
            <w:tcBorders>
              <w:left w:val="nil"/>
              <w:right w:val="nil"/>
            </w:tcBorders>
          </w:tcPr>
          <w:p w:rsidR="00233D7C" w:rsidRDefault="00000000">
            <w:pPr>
              <w:bidi/>
              <w:jc w:val="right"/>
            </w:pPr>
            <w:r>
              <w:rPr>
                <w:rtl/>
              </w:rPr>
              <w:t>۹۹/۰</w:t>
            </w:r>
          </w:p>
        </w:tc>
        <w:tc>
          <w:tcPr>
            <w:tcW w:w="3024" w:type="dxa"/>
            <w:tcBorders>
              <w:left w:val="nil"/>
              <w:right w:val="nil"/>
            </w:tcBorders>
          </w:tcPr>
          <w:p w:rsidR="00233D7C" w:rsidRDefault="00000000">
            <w:pPr>
              <w:bidi/>
              <w:jc w:val="right"/>
            </w:pPr>
            <w:r>
              <w:rPr>
                <w:rtl/>
              </w:rPr>
              <w:t>وزن قوی بر پاداش‌های آینده (برنامه‌ریزی بلندمدت)</w:t>
            </w:r>
          </w:p>
        </w:tc>
      </w:tr>
      <w:tr w:rsidR="00233D7C">
        <w:trPr>
          <w:cantSplit/>
          <w:jc w:val="center"/>
        </w:trPr>
        <w:tc>
          <w:tcPr>
            <w:tcW w:w="3024" w:type="dxa"/>
            <w:tcBorders>
              <w:left w:val="nil"/>
              <w:right w:val="nil"/>
            </w:tcBorders>
          </w:tcPr>
          <w:p w:rsidR="00233D7C" w:rsidRDefault="00000000">
            <w:pPr>
              <w:bidi/>
              <w:jc w:val="right"/>
            </w:pPr>
            <w:r>
              <w:rPr>
                <w:rtl/>
              </w:rPr>
              <w:t xml:space="preserve">اکتشاف اولیه </w:t>
            </w:r>
            <m:oMath>
              <m:r>
                <w:rPr>
                  <w:rFonts w:ascii="Cambria Math" w:hAnsi="Cambria Math"/>
                </w:rPr>
                <m:t>ε</m:t>
              </m:r>
            </m:oMath>
          </w:p>
        </w:tc>
        <w:tc>
          <w:tcPr>
            <w:tcW w:w="3024" w:type="dxa"/>
            <w:tcBorders>
              <w:left w:val="nil"/>
              <w:right w:val="nil"/>
            </w:tcBorders>
          </w:tcPr>
          <w:p w:rsidR="00233D7C" w:rsidRDefault="00000000">
            <w:pPr>
              <w:bidi/>
              <w:jc w:val="right"/>
            </w:pPr>
            <w:r>
              <w:rPr>
                <w:rtl/>
              </w:rPr>
              <w:t>۰/۱</w:t>
            </w:r>
          </w:p>
        </w:tc>
        <w:tc>
          <w:tcPr>
            <w:tcW w:w="3024" w:type="dxa"/>
            <w:tcBorders>
              <w:left w:val="nil"/>
              <w:right w:val="nil"/>
            </w:tcBorders>
          </w:tcPr>
          <w:p w:rsidR="00233D7C" w:rsidRDefault="00000000">
            <w:pPr>
              <w:bidi/>
              <w:jc w:val="right"/>
            </w:pPr>
            <w:r>
              <w:rPr>
                <w:rtl/>
              </w:rPr>
              <w:t>کاملاً اکتشافی در شروع</w:t>
            </w:r>
          </w:p>
        </w:tc>
      </w:tr>
      <w:tr w:rsidR="00233D7C">
        <w:trPr>
          <w:cantSplit/>
          <w:jc w:val="center"/>
        </w:trPr>
        <w:tc>
          <w:tcPr>
            <w:tcW w:w="3024" w:type="dxa"/>
            <w:tcBorders>
              <w:left w:val="nil"/>
              <w:right w:val="nil"/>
            </w:tcBorders>
          </w:tcPr>
          <w:p w:rsidR="00233D7C" w:rsidRDefault="00000000">
            <w:pPr>
              <w:bidi/>
              <w:jc w:val="right"/>
            </w:pPr>
            <w:r>
              <w:rPr>
                <w:rtl/>
              </w:rPr>
              <w:t xml:space="preserve">نرخ کاهش </w:t>
            </w:r>
            <m:oMath>
              <m:r>
                <w:rPr>
                  <w:rFonts w:ascii="Cambria Math" w:hAnsi="Cambria Math"/>
                </w:rPr>
                <m:t>ε</m:t>
              </m:r>
            </m:oMath>
          </w:p>
        </w:tc>
        <w:tc>
          <w:tcPr>
            <w:tcW w:w="3024" w:type="dxa"/>
            <w:tcBorders>
              <w:left w:val="nil"/>
              <w:right w:val="nil"/>
            </w:tcBorders>
          </w:tcPr>
          <w:p w:rsidR="00233D7C" w:rsidRDefault="00000000">
            <w:pPr>
              <w:bidi/>
              <w:jc w:val="right"/>
            </w:pPr>
            <w:r>
              <w:rPr>
                <w:rtl/>
              </w:rPr>
              <w:t>۹۹۹/۰</w:t>
            </w:r>
          </w:p>
        </w:tc>
        <w:tc>
          <w:tcPr>
            <w:tcW w:w="3024" w:type="dxa"/>
            <w:tcBorders>
              <w:left w:val="nil"/>
              <w:right w:val="nil"/>
            </w:tcBorders>
          </w:tcPr>
          <w:p w:rsidR="00233D7C" w:rsidRDefault="00000000">
            <w:pPr>
              <w:bidi/>
              <w:jc w:val="right"/>
            </w:pPr>
            <w:r>
              <w:rPr>
                <w:rtl/>
              </w:rPr>
              <w:t>کاهش تدریجی در هر قسمت</w:t>
            </w:r>
          </w:p>
        </w:tc>
      </w:tr>
      <w:tr w:rsidR="00233D7C">
        <w:trPr>
          <w:cantSplit/>
          <w:jc w:val="center"/>
        </w:trPr>
        <w:tc>
          <w:tcPr>
            <w:tcW w:w="3024" w:type="dxa"/>
            <w:tcBorders>
              <w:left w:val="nil"/>
              <w:right w:val="nil"/>
            </w:tcBorders>
          </w:tcPr>
          <w:p w:rsidR="00233D7C" w:rsidRDefault="00000000">
            <w:pPr>
              <w:bidi/>
              <w:jc w:val="right"/>
            </w:pPr>
            <w:r>
              <w:rPr>
                <w:rtl/>
              </w:rPr>
              <w:t xml:space="preserve">حداقل </w:t>
            </w:r>
            <m:oMath>
              <m:r>
                <w:rPr>
                  <w:rFonts w:ascii="Cambria Math" w:hAnsi="Cambria Math"/>
                </w:rPr>
                <m:t>ε</m:t>
              </m:r>
            </m:oMath>
            <w:r>
              <w:rPr>
                <w:rtl/>
              </w:rPr>
              <w:t xml:space="preserve"> (استاندارد)</w:t>
            </w:r>
          </w:p>
        </w:tc>
        <w:tc>
          <w:tcPr>
            <w:tcW w:w="3024" w:type="dxa"/>
            <w:tcBorders>
              <w:left w:val="nil"/>
              <w:right w:val="nil"/>
            </w:tcBorders>
          </w:tcPr>
          <w:p w:rsidR="00233D7C" w:rsidRDefault="00000000">
            <w:pPr>
              <w:bidi/>
              <w:jc w:val="right"/>
            </w:pPr>
            <w:r>
              <w:rPr>
                <w:rtl/>
              </w:rPr>
              <w:t>۰۱/۰</w:t>
            </w:r>
          </w:p>
        </w:tc>
        <w:tc>
          <w:tcPr>
            <w:tcW w:w="3024" w:type="dxa"/>
            <w:tcBorders>
              <w:left w:val="nil"/>
              <w:right w:val="nil"/>
            </w:tcBorders>
          </w:tcPr>
          <w:p w:rsidR="00233D7C" w:rsidRDefault="00000000">
            <w:pPr>
              <w:bidi/>
              <w:jc w:val="right"/>
            </w:pPr>
            <w:r>
              <w:rPr>
                <w:rtl/>
              </w:rPr>
              <w:t>خط‌مشی نهایی تقریباً حریصانه</w:t>
            </w:r>
          </w:p>
        </w:tc>
      </w:tr>
      <w:tr w:rsidR="00233D7C">
        <w:trPr>
          <w:cantSplit/>
          <w:jc w:val="center"/>
        </w:trPr>
        <w:tc>
          <w:tcPr>
            <w:tcW w:w="3024" w:type="dxa"/>
            <w:tcBorders>
              <w:left w:val="nil"/>
              <w:right w:val="nil"/>
            </w:tcBorders>
          </w:tcPr>
          <w:p w:rsidR="00233D7C" w:rsidRDefault="00000000">
            <w:pPr>
              <w:bidi/>
              <w:jc w:val="right"/>
            </w:pPr>
            <w:r>
              <w:rPr>
                <w:rtl/>
              </w:rPr>
              <w:t xml:space="preserve">حداقل </w:t>
            </w:r>
            <m:oMath>
              <m:r>
                <w:rPr>
                  <w:rFonts w:ascii="Cambria Math" w:hAnsi="Cambria Math"/>
                </w:rPr>
                <m:t>ε</m:t>
              </m:r>
            </m:oMath>
            <w:r>
              <w:rPr>
                <w:rtl/>
              </w:rPr>
              <w:t xml:space="preserve"> (نوآور)</w:t>
            </w:r>
          </w:p>
        </w:tc>
        <w:tc>
          <w:tcPr>
            <w:tcW w:w="3024" w:type="dxa"/>
            <w:tcBorders>
              <w:left w:val="nil"/>
              <w:right w:val="nil"/>
            </w:tcBorders>
          </w:tcPr>
          <w:p w:rsidR="00233D7C" w:rsidRDefault="00000000">
            <w:pPr>
              <w:bidi/>
              <w:jc w:val="right"/>
            </w:pPr>
            <w:r>
              <w:rPr>
                <w:b/>
                <w:rtl/>
              </w:rPr>
              <w:t>۰۵/۰</w:t>
            </w:r>
          </w:p>
        </w:tc>
        <w:tc>
          <w:tcPr>
            <w:tcW w:w="3024" w:type="dxa"/>
            <w:tcBorders>
              <w:left w:val="nil"/>
              <w:right w:val="nil"/>
            </w:tcBorders>
          </w:tcPr>
          <w:p w:rsidR="00233D7C" w:rsidRDefault="00000000">
            <w:pPr>
              <w:bidi/>
              <w:jc w:val="right"/>
            </w:pPr>
            <w:r>
              <w:rPr>
                <w:rtl/>
              </w:rPr>
              <w:t>نوآور اکتشاف را طولانی‌تر حفظ می‌کند</w:t>
            </w:r>
          </w:p>
        </w:tc>
      </w:tr>
      <w:tr w:rsidR="00233D7C">
        <w:trPr>
          <w:cantSplit/>
          <w:jc w:val="center"/>
        </w:trPr>
        <w:tc>
          <w:tcPr>
            <w:tcW w:w="3024" w:type="dxa"/>
            <w:tcBorders>
              <w:left w:val="nil"/>
              <w:right w:val="nil"/>
            </w:tcBorders>
          </w:tcPr>
          <w:p w:rsidR="00233D7C" w:rsidRDefault="00000000">
            <w:pPr>
              <w:bidi/>
              <w:jc w:val="right"/>
            </w:pPr>
            <w:r>
              <w:rPr>
                <w:rtl/>
              </w:rPr>
              <w:t>مقداردهی اولیه‌ی Q</w:t>
            </w:r>
          </w:p>
        </w:tc>
        <w:tc>
          <w:tcPr>
            <w:tcW w:w="3024" w:type="dxa"/>
            <w:tcBorders>
              <w:left w:val="nil"/>
              <w:right w:val="nil"/>
            </w:tcBorders>
          </w:tcPr>
          <w:p w:rsidR="00233D7C" w:rsidRDefault="00000000">
            <w:pPr>
              <w:bidi/>
              <w:jc w:val="right"/>
            </w:pPr>
            <w:r>
              <w:rPr>
                <w:rtl/>
              </w:rPr>
              <w:t>۰/۱ (خوش‌بینانه)</w:t>
            </w:r>
          </w:p>
        </w:tc>
        <w:tc>
          <w:tcPr>
            <w:tcW w:w="3024" w:type="dxa"/>
            <w:tcBorders>
              <w:left w:val="nil"/>
              <w:right w:val="nil"/>
            </w:tcBorders>
          </w:tcPr>
          <w:p w:rsidR="00233D7C" w:rsidRDefault="00000000">
            <w:pPr>
              <w:bidi/>
              <w:jc w:val="right"/>
            </w:pPr>
            <w:r>
              <w:rPr>
                <w:rtl/>
              </w:rPr>
              <w:t>تشویق اکتشاف اولیه</w:t>
            </w:r>
          </w:p>
        </w:tc>
      </w:tr>
      <w:tr w:rsidR="00233D7C">
        <w:trPr>
          <w:cantSplit/>
          <w:jc w:val="center"/>
        </w:trPr>
        <w:tc>
          <w:tcPr>
            <w:tcW w:w="3024" w:type="dxa"/>
            <w:tcBorders>
              <w:left w:val="nil"/>
              <w:right w:val="nil"/>
            </w:tcBorders>
          </w:tcPr>
          <w:p w:rsidR="00233D7C" w:rsidRDefault="00000000">
            <w:pPr>
              <w:bidi/>
              <w:jc w:val="right"/>
            </w:pPr>
            <w:r>
              <w:rPr>
                <w:rtl/>
              </w:rPr>
              <w:t>قسمت‌ها</w:t>
            </w:r>
          </w:p>
        </w:tc>
        <w:tc>
          <w:tcPr>
            <w:tcW w:w="3024" w:type="dxa"/>
            <w:tcBorders>
              <w:left w:val="nil"/>
              <w:right w:val="nil"/>
            </w:tcBorders>
          </w:tcPr>
          <w:p w:rsidR="00233D7C" w:rsidRDefault="00000000">
            <w:pPr>
              <w:bidi/>
              <w:jc w:val="right"/>
            </w:pPr>
            <w:r>
              <w:rPr>
                <w:rtl/>
              </w:rPr>
              <w:t>۸۰۰۰</w:t>
            </w:r>
          </w:p>
        </w:tc>
        <w:tc>
          <w:tcPr>
            <w:tcW w:w="3024" w:type="dxa"/>
            <w:tcBorders>
              <w:left w:val="nil"/>
              <w:right w:val="nil"/>
            </w:tcBorders>
          </w:tcPr>
          <w:p w:rsidR="00233D7C" w:rsidRDefault="00000000">
            <w:pPr>
              <w:bidi/>
              <w:jc w:val="right"/>
            </w:pPr>
            <w:r>
              <w:rPr>
                <w:rtl/>
              </w:rPr>
              <w:t>برای همگرایی در فضای ۹۶ وضعیتی کافی است</w:t>
            </w:r>
          </w:p>
        </w:tc>
      </w:tr>
      <w:tr w:rsidR="00233D7C">
        <w:trPr>
          <w:cantSplit/>
          <w:jc w:val="center"/>
        </w:trPr>
        <w:tc>
          <w:tcPr>
            <w:tcW w:w="3024" w:type="dxa"/>
            <w:tcBorders>
              <w:left w:val="nil"/>
              <w:right w:val="nil"/>
            </w:tcBorders>
          </w:tcPr>
          <w:p w:rsidR="00233D7C" w:rsidRDefault="00000000">
            <w:pPr>
              <w:bidi/>
              <w:jc w:val="right"/>
            </w:pPr>
            <w:r>
              <w:rPr>
                <w:rtl/>
              </w:rPr>
              <w:t>تصادف‌سازی در هر سناریو</w:t>
            </w:r>
          </w:p>
        </w:tc>
        <w:tc>
          <w:tcPr>
            <w:tcW w:w="3024" w:type="dxa"/>
            <w:tcBorders>
              <w:left w:val="nil"/>
              <w:right w:val="nil"/>
            </w:tcBorders>
          </w:tcPr>
          <w:p w:rsidR="00233D7C" w:rsidRDefault="00000000">
            <w:pPr>
              <w:bidi/>
              <w:jc w:val="right"/>
            </w:pPr>
            <w:r>
              <w:rPr>
                <w:rtl/>
              </w:rPr>
              <w:t>۵</w:t>
            </w:r>
          </w:p>
        </w:tc>
        <w:tc>
          <w:tcPr>
            <w:tcW w:w="3024" w:type="dxa"/>
            <w:tcBorders>
              <w:left w:val="nil"/>
              <w:right w:val="nil"/>
            </w:tcBorders>
          </w:tcPr>
          <w:p w:rsidR="00233D7C" w:rsidRDefault="00000000">
            <w:pPr>
              <w:bidi/>
              <w:jc w:val="right"/>
            </w:pPr>
            <w:r>
              <w:rPr>
                <w:rtl/>
              </w:rPr>
              <w:t>استاندارد برای مطالعات انرژی MARL (Alshehri &amp; Gaunt، 2020)</w:t>
            </w:r>
          </w:p>
        </w:tc>
      </w:tr>
      <w:tr w:rsidR="00233D7C">
        <w:trPr>
          <w:cantSplit/>
          <w:jc w:val="center"/>
        </w:trPr>
        <w:tc>
          <w:tcPr>
            <w:tcW w:w="3024" w:type="dxa"/>
            <w:tcBorders>
              <w:left w:val="nil"/>
              <w:right w:val="nil"/>
            </w:tcBorders>
          </w:tcPr>
          <w:p w:rsidR="00233D7C" w:rsidRDefault="00000000">
            <w:pPr>
              <w:bidi/>
              <w:jc w:val="right"/>
            </w:pPr>
            <w:r>
              <w:rPr>
                <w:rtl/>
              </w:rPr>
              <w:t>پنجره‌ی ارزیابی</w:t>
            </w:r>
          </w:p>
        </w:tc>
        <w:tc>
          <w:tcPr>
            <w:tcW w:w="3024" w:type="dxa"/>
            <w:tcBorders>
              <w:left w:val="nil"/>
              <w:right w:val="nil"/>
            </w:tcBorders>
          </w:tcPr>
          <w:p w:rsidR="00233D7C" w:rsidRDefault="00000000">
            <w:pPr>
              <w:bidi/>
              <w:jc w:val="right"/>
            </w:pPr>
            <w:r>
              <w:rPr>
                <w:rtl/>
              </w:rPr>
              <w:t>۱۰۰۰ آخر</w:t>
            </w:r>
          </w:p>
        </w:tc>
        <w:tc>
          <w:tcPr>
            <w:tcW w:w="3024" w:type="dxa"/>
            <w:tcBorders>
              <w:left w:val="nil"/>
              <w:right w:val="nil"/>
            </w:tcBorders>
          </w:tcPr>
          <w:p w:rsidR="00233D7C" w:rsidRDefault="00000000">
            <w:pPr>
              <w:bidi/>
              <w:jc w:val="right"/>
            </w:pPr>
            <w:r>
              <w:rPr>
                <w:rtl/>
              </w:rPr>
              <w:t>تخمین‌های میانگین پایدار پس از همگرایی</w:t>
            </w:r>
          </w:p>
        </w:tc>
      </w:tr>
    </w:tbl>
    <w:p w:rsidR="00233D7C" w:rsidRDefault="00233D7C">
      <w:pPr>
        <w:spacing w:after="120"/>
      </w:pPr>
    </w:p>
    <w:p w:rsidR="00233D7C" w:rsidRDefault="00000000">
      <w:pPr>
        <w:pStyle w:val="IAUBody"/>
        <w:bidi/>
      </w:pPr>
      <w:r>
        <w:rPr>
          <w:rtl/>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rtl/>
        </w:rPr>
        <w:t xml:space="preserve"> 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rPr>
        <w:t xml:space="preserve"> از رویه‌ی استاندارد یادگیری کیو جدولی پیروی می‌کنند (Sutton &amp; Barto، 2018). نرخ کاهش </w:t>
      </w:r>
      <m:oMath>
        <m:r>
          <w:rPr>
            <w:rFonts w:ascii="Cambria Math" w:hAnsi="Cambria Math"/>
          </w:rPr>
          <m:t>ε</m:t>
        </m:r>
      </m:oMath>
      <w:r>
        <w:rPr>
          <w:rtl/>
        </w:rPr>
        <w:t xml:space="preserve"> برابر ۹۹۹/۰ و مقداردهی اولیه‌ی خوش‌بینانه (</w:t>
      </w:r>
      <m:oMath>
        <m:r>
          <w:rPr>
            <w:rFonts w:ascii="Cambria Math" w:hAnsi="Cambria Math"/>
          </w:rPr>
          <m:t>Q</m:t>
        </m:r>
        <m:r>
          <m:rPr>
            <m:sty m:val="p"/>
          </m:rPr>
          <w:rPr>
            <w:rFonts w:ascii="Cambria Math" w:hAnsi="Cambria Math"/>
          </w:rPr>
          <m:t>=</m:t>
        </m:r>
        <m:r>
          <w:rPr>
            <w:rFonts w:ascii="Cambria Math" w:hAnsi="Cambria Math"/>
          </w:rPr>
          <m:t>1.0</m:t>
        </m:r>
      </m:oMath>
      <w:r>
        <w:rPr>
          <w:rtl/>
        </w:rPr>
        <w:t xml:space="preserve">) از ژانگ و همکاران (Zhang et al.، 2025) اقتباس شده‌اند که نشان دادند مقداردهی اولیه‌ی خوش‌بینانه همراه با کاهش تدریجی </w:t>
      </w:r>
      <m:oMath>
        <m:r>
          <w:rPr>
            <w:rFonts w:ascii="Cambria Math" w:hAnsi="Cambria Math"/>
          </w:rPr>
          <m:t>ε</m:t>
        </m:r>
      </m:oMath>
      <w:r>
        <w:rPr>
          <w:rtl/>
        </w:rPr>
        <w:t>، اکتشاف را در محیط‌های چندعاملی بهبود می‌بخشد. مدت آموزش ۸۰۰۰ قسمت از طریق آزمایش‌های مقدماتی تعیین شد: جدول Q ۹۶ وضعیتی در عرض ۴۰۰۰–۶۰۰۰ قسمت همگرا می‌شود و ۸۰۰۰ همگرایی کامل را با حاشیه‌ی ایمنی تضمین می‌کند. تکرار در پنج تصادف‌سازی، از روش‌شناسی آزمایشی تثبیت‌شده در پژوهش MARL مبتنی بر شبیه‌سازی پیروی می‌کند (Alshehri &amp; Gaunt، 2020).</w:t>
      </w:r>
    </w:p>
    <w:p w:rsidR="00233D7C" w:rsidRDefault="00000000">
      <w:pPr>
        <w:pStyle w:val="Heading4"/>
        <w:bidi/>
      </w:pPr>
      <w:bookmarkStart w:id="50" w:name="_Toc234096777"/>
      <w:r>
        <w:rPr>
          <w:rFonts w:ascii="Times New Roman" w:hAnsi="Times New Roman" w:cs="LMU Lotus"/>
          <w:b w:val="0"/>
          <w:i w:val="0"/>
          <w:rtl/>
        </w:rPr>
        <w:t>توجیه فراپارامترها</w:t>
      </w:r>
      <w:bookmarkEnd w:id="50"/>
    </w:p>
    <w:p w:rsidR="00233D7C" w:rsidRDefault="00000000">
      <w:pPr>
        <w:pStyle w:val="IAUBodyFirst"/>
        <w:bidi/>
      </w:pPr>
      <w:r>
        <w:rPr>
          <w:rtl/>
        </w:rPr>
        <w:t>هر مقدار فراپارامتر از طریق ترکیبی از قرارداد تثبیت‌شده، آزمایش تجربی مقدماتی و ملاحظات نظری مبتنی بر ادبیات MARL انرژی انتخاب شد. توجیه هر پارامتر در زیر ارائه شده است.</w:t>
      </w:r>
    </w:p>
    <w:p w:rsidR="00233D7C" w:rsidRDefault="00000000">
      <w:pPr>
        <w:pStyle w:val="IAUBody"/>
        <w:bidi/>
      </w:pPr>
      <w:r>
        <w:rPr>
          <w:b/>
          <w:rtl/>
        </w:rPr>
        <w:lastRenderedPageBreak/>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rtl/>
        </w:rPr>
        <w:t>.</w:t>
      </w:r>
      <w:r>
        <w:rPr>
          <w:rtl/>
        </w:rPr>
        <w:t xml:space="preserve"> این مقدار، پرکاربردترین مقدار پیش‌فرض توصیه‌شده برای یادگیری کیو جدولی در فضاهای وضعیت-اقدام گسسته است (Watkins &amp; Dayan، 1992؛ Sutton &amp; Barto، 2018). در محیط اشتراک انرژی، فضای وضعیت کوچک است (۹۶ وضعیت در هر عامل) و سیگنال پاداش نسبتاً پراکنده است — عامل‌ها فقط یک بار در ساعت بازخورد دریافت می‌کنند — بنابراین نرخ یادگیری نسبتاً بالا برای کسب سریع اولیه بدون فراموشی فاجعه‌بار مناسب است. نرخ یادگیری ۲/۰ از طریق یک پویش مقدماتی غیررسمی در بین مقادیر {۰۵/۰، ۱/۰، ۲/۰، ۵/۰} 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rPr>
          <w:rtl/>
        </w:rPr>
        <w:t xml:space="preserve"> 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rPr>
          <w:rtl/>
        </w:rPr>
        <w:t xml:space="preserve"> 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به بیش از ۱۵۰۰۰ قسمت برای رسیدن به آستانه‌ی تغییر مقدار Q معادل ۰۱/۰ نیاز داشت.</w:t>
      </w:r>
    </w:p>
    <w:p w:rsidR="00233D7C" w:rsidRDefault="00000000">
      <w:pPr>
        <w:pStyle w:val="IAUBody"/>
        <w:bidi/>
      </w:pPr>
      <w:r>
        <w:rPr>
          <w:b/>
          <w:rtl/>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rtl/>
        </w:rPr>
        <w:t>.</w:t>
      </w:r>
      <w:r>
        <w:rPr>
          <w:rtl/>
        </w:rPr>
        <w:t xml:space="preserve"> ضریب تخفیف بالا انتخاب شد زیرا تابع پاداش شامل مؤلفه‌ی عدالت اجتماعی (شاخص جین) است که به آسایش هر ده عامل در گام زمانی جاری بستگی دارد، نه به وضعیت‌های آینده. 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 به‌عنوان مثال، ذخیره‌سازی انرژی در ساعات مازاد برای امکان‌پذیر کردن اشتراک متقابل در ساعات کسری — ارزش قائل شوند. مقدار ۹۹/۰ در سراسر ادبیات MARL مدیریت انرژی استاندارد است (Bui et al.، 2019؛ Charbonnier et al.، 2022) و با افق برنامه‌ریزی مؤثر تقریباً ۱۰۰ ساعت مطابقت دارد که برای ثبت چرخه‌های تقاضای چندساعته کافی است.</w:t>
      </w:r>
    </w:p>
    <w:p w:rsidR="00233D7C" w:rsidRDefault="00000000">
      <w:pPr>
        <w:pStyle w:val="IAUBody"/>
        <w:bidi/>
      </w:pPr>
      <w:r>
        <w:rPr>
          <w:b/>
          <w:rtl/>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rtl/>
        </w:rPr>
        <w:t xml:space="preserve"> و نرخ کاهش ۹۹۹/۰.</w:t>
      </w:r>
      <w:r>
        <w:rPr>
          <w:rtl/>
        </w:rPr>
        <w:t xml:space="preserve"> 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 نرخ کاهش ۹۹۹/۰ از ژانگ و همکاران (۲۰۲۵) اقتباس شد که در معیارهای MARL همکاری‌گونه نشان دادند که کاهش تدریجی </w:t>
      </w:r>
      <m:oMath>
        <m:r>
          <w:rPr>
            <w:rFonts w:ascii="Cambria Math" w:hAnsi="Cambria Math"/>
          </w:rPr>
          <m:t>ε</m:t>
        </m:r>
      </m:oMath>
      <w:r>
        <w:rPr>
          <w:rtl/>
        </w:rPr>
        <w:t xml:space="preserve"> همراه با مقداردهی اولیه‌ی خوش‌بینانه‌ی مقدار Q، همگرایی پایدارتر و رفاه جمعی نهایی بالاتری را نسبت به برنامه‌های کاهش پله‌ای تولید می‌کند. کاهش در هر قسمت اعمال می‌شود (نه در هر گام)، به‌این معنا که </w:t>
      </w:r>
      <m:oMath>
        <m:r>
          <w:rPr>
            <w:rFonts w:ascii="Cambria Math" w:hAnsi="Cambria Math"/>
          </w:rPr>
          <m:t>ε</m:t>
        </m:r>
      </m:oMath>
      <w:r>
        <w:rPr>
          <w:rtl/>
        </w:rPr>
        <w:t xml:space="preserve"> در طول هر قسمت ۲۴ </w:t>
      </w:r>
      <w:r>
        <w:rPr>
          <w:rtl/>
        </w:rPr>
        <w:lastRenderedPageBreak/>
        <w:t>ساعته بالا باقی می‌ماند و فقط بین روزها کاهش می‌یابد — یک انتخاب طراحی که انعطاف‌پذیری اکتشافی درون‌قسمتی را حفظ می‌کند و در عین حال به‌تدریج به‌سوی بهره‌برداری در طول اجرای آموزش تغییر می‌کند.</w:t>
      </w:r>
    </w:p>
    <w:p w:rsidR="00233D7C" w:rsidRDefault="00000000">
      <w:pPr>
        <w:pStyle w:val="IAUBody"/>
        <w:bidi/>
      </w:pPr>
      <w:r>
        <w:rPr>
          <w:b/>
          <w:rtl/>
        </w:rPr>
        <w:t xml:space="preserve">حداقل </w:t>
      </w:r>
      <m:oMath>
        <m:r>
          <w:rPr>
            <w:rFonts w:ascii="Cambria Math" w:hAnsi="Cambria Math"/>
          </w:rPr>
          <m:t>ε</m:t>
        </m:r>
        <m:r>
          <m:rPr>
            <m:sty m:val="p"/>
          </m:rPr>
          <w:rPr>
            <w:rFonts w:ascii="Cambria Math" w:hAnsi="Cambria Math"/>
          </w:rPr>
          <m:t>_min=</m:t>
        </m:r>
        <m:r>
          <w:rPr>
            <w:rFonts w:ascii="Cambria Math" w:hAnsi="Cambria Math"/>
          </w:rPr>
          <m:t>0.01</m:t>
        </m:r>
      </m:oMath>
      <w:r>
        <w:rPr>
          <w:b/>
          <w:rtl/>
        </w:rPr>
        <w:t xml:space="preserve"> (عامل‌های استاندارد) و </w:t>
      </w:r>
      <m:oMath>
        <m:r>
          <w:rPr>
            <w:rFonts w:ascii="Cambria Math" w:hAnsi="Cambria Math"/>
          </w:rPr>
          <m:t>0.05</m:t>
        </m:r>
      </m:oMath>
      <w:r>
        <w:rPr>
          <w:b/>
          <w:rtl/>
        </w:rPr>
        <w:t xml:space="preserve"> (نوآور).</w:t>
      </w:r>
      <w:r>
        <w:rPr>
          <w:rtl/>
        </w:rPr>
        <w:t xml:space="preserve"> حداقل استاندارد ۰۱/۰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(Matignon et al.، 2012). کف بالاتر عامل نوآور به‌میزان ۰۵/۰ برای تضمین اینکه اثر اکتشاف جایگزین در پنجره‌ی آموزش ۸۰۰۰ قسمتی قابل‌تشخیص باشد، انتخاب شد. یک مقایسه‌ی مقدماتی در بین </w:t>
      </w:r>
      <m:oMath>
        <m:r>
          <w:rPr>
            <w:rFonts w:ascii="Cambria Math" w:hAnsi="Cambria Math"/>
          </w:rPr>
          <m:t>ε</m:t>
        </m:r>
        <m:r>
          <m:rPr>
            <m:sty m:val="p"/>
          </m:rPr>
          <w:rPr>
            <w:rFonts w:ascii="Cambria Math" w:hAnsi="Cambria Math"/>
          </w:rPr>
          <m:t>_min∈{</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oMath>
      <w:r>
        <w:rPr>
          <w:rtl/>
        </w:rPr>
        <w:t xml:space="preserve"> تأیید کرد که ۰۵/۰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p>
    <w:p w:rsidR="00233D7C" w:rsidRDefault="00000000">
      <w:pPr>
        <w:pStyle w:val="IAUBody"/>
        <w:bidi/>
      </w:pPr>
      <w:r>
        <w:rPr>
          <w:b/>
          <w:rtl/>
        </w:rPr>
        <w:t xml:space="preserve">مقداردهی اولیه‌ی Q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rPr>
          <w:b/>
          <w:rtl/>
        </w:rPr>
        <w:t>.</w:t>
      </w:r>
      <w:r>
        <w:rPr>
          <w:rtl/>
        </w:rPr>
        <w:t xml:space="preserve"> 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 در محیط اشتراک انرژی، اقدامات اشتراک هیچ سود آسایش فوری برای دهنده تولید نمی‌کنند و تحت مقداردهی اولیه‌ی بدبینانه، کمتر از حد نمایش داده می‌شوند. ژانگ و همکاران (۲۰۲۵) نشان دادند که مقداردهی اولیه‌ی خوش‌بینانه همراه با کاهش تدریجی </w:t>
      </w:r>
      <m:oMath>
        <m:r>
          <w:rPr>
            <w:rFonts w:ascii="Cambria Math" w:hAnsi="Cambria Math"/>
          </w:rPr>
          <m:t>ε</m:t>
        </m:r>
      </m:oMath>
      <w:r>
        <w:rPr>
          <w:rtl/>
        </w:rPr>
        <w:t xml:space="preserve"> در محیط‌های چندعاملی همکاری‌گونه از مقداردهی اولیه‌ی بدبینانه بهتر عمل می‌کند و همین اصل در اینجا نیز اعمال می‌شود.</w:t>
      </w:r>
    </w:p>
    <w:p w:rsidR="00233D7C" w:rsidRDefault="00000000">
      <w:pPr>
        <w:pStyle w:val="IAUBody"/>
        <w:bidi/>
      </w:pPr>
      <w:r>
        <w:rPr>
          <w:b/>
          <w:rtl/>
        </w:rPr>
        <w:t>مدت آموزش ۸۰۰۰ قسمت.</w:t>
      </w:r>
      <w:r>
        <w:rPr>
          <w:rtl/>
        </w:rPr>
        <w:t xml:space="preserve"> تعداد قسمت‌ها به‌طور تجربی از طریق پایش همگرایی بر روی سناریوی همگی خودخواه تعیین شد. اجراهای مقدماتی، میانگین تغییر مطلق مقدار Q را در نقاط بازرسی متوالی ۱۰۰۰ قسمتی ردیابی کردند؛ همه‌ی سناریوها تا قسمت ۶۰۰۰ به تغییری کمتر از ۰۱/۰ رسیدند و ۲۰۰۰ قسمت بعدی (۶۰۰۱–۸۰۰۰) تغییراتی کمتر از ۰۰۱/۰ نشان دادند. 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p>
    <w:p w:rsidR="00233D7C" w:rsidRDefault="00233D7C">
      <w:pPr>
        <w:pBdr>
          <w:bottom w:val="single" w:sz="6" w:space="1" w:color="999999"/>
        </w:pBdr>
      </w:pPr>
    </w:p>
    <w:p w:rsidR="00233D7C" w:rsidRDefault="00000000">
      <w:pPr>
        <w:pStyle w:val="Heading1"/>
        <w:bidi/>
      </w:pPr>
      <w:bookmarkStart w:id="51" w:name="_Toc234096778"/>
      <w:r>
        <w:rPr>
          <w:rFonts w:ascii="Times New Roman" w:hAnsi="Times New Roman" w:cs="LMU Lotus"/>
          <w:b w:val="0"/>
          <w:rtl/>
        </w:rPr>
        <w:lastRenderedPageBreak/>
        <w:t>۴- تحلیل داده‌ها</w:t>
      </w:r>
      <w:bookmarkEnd w:id="51"/>
    </w:p>
    <w:p w:rsidR="00233D7C" w:rsidRDefault="00000000">
      <w:pPr>
        <w:pStyle w:val="IAUBodyFirst"/>
        <w:bidi/>
      </w:pPr>
      <w:r>
        <w:rPr>
          <w:rtl/>
        </w:rPr>
        <w:t>تمامی سناریوهای توصیف‌شده در این فصل در برابر حالت پایه‌ی «همگی خودخواه» مقایسه می‌شوند که در آن عامل‌ها تنها آسایش شخصی خود را بهینه‌سازی می‌کنند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rPr>
          <w:rtl/>
        </w:rPr>
        <w:t>). هر سناریوی دیگر، شکل‌دهی پاداش تعدیل‌شده با شخصیت را دربر می‌گیرد و در برابر این حالت پایه ارزیابی می‌شود. نتایج در یازده بخش سازماندهی شده‌اند: 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Q از خط‌مشی‌های آموخته‌شده (بخش ۴-۶)، حساسیت به کمبود منابع (بخش ۴-۷)، آزمون معناداری آماری (بخش ۴-۸)، اثر نوآور (بخش ۴-۹)، مقایسه با نتایج وضعیتِ برترِ دانش (بخش ۴-۱۰) و تحلیل کلی بی‌طرفانه (بخش ۴-۱۱).</w:t>
      </w:r>
    </w:p>
    <w:p w:rsidR="00233D7C" w:rsidRDefault="00000000">
      <w:pPr>
        <w:pStyle w:val="Heading2"/>
        <w:bidi/>
      </w:pPr>
      <w:bookmarkStart w:id="52" w:name="_Toc234096779"/>
      <w:r>
        <w:rPr>
          <w:rFonts w:ascii="Times New Roman" w:hAnsi="Times New Roman" w:cs="LMU Lotus"/>
          <w:b w:val="0"/>
          <w:rtl/>
        </w:rPr>
        <w:t>۴-۱ مروری بر داده‌ها و راه‌اندازی آزمایش</w:t>
      </w:r>
      <w:bookmarkEnd w:id="52"/>
    </w:p>
    <w:p w:rsidR="00233D7C" w:rsidRDefault="00000000">
      <w:pPr>
        <w:pStyle w:val="IAUBodyFirst"/>
        <w:bidi/>
      </w:pPr>
      <w:r>
        <w:rPr>
          <w:rtl/>
        </w:rPr>
        <w:t xml:space="preserve">شبیه‌سازی داده‌ها را در ۲۵ اجرای مستقل (۵ سناریو × ۵ تصادف‌سازی) تولید کرد که هر اجرا شامل ۸۰۰۰ قسمت به‌نمایانگر ۸۰۰۰ روز شبیه‌سازی‌شده بود. تمام سنجه‌ها از ۱۰۰۰ قسمت پایانی هر اجرا، پس از همگرایی جدول‌های Q عامل‌ها محاسبه شدند (برای توجیه همگرایی به بخش ۳-۱۳ مراجعه کنید). تصادف‌سازی‌ها — ۴۲، ۱۲۳، ۴۵۶، ۷۸۹ و ۱۰۱۱ — عناصر تصادفی شبیه‌سازی را کنترل کردند: انتساب آب‌وهوا (صاف یا ابری)، نویز اکتشاف </w:t>
      </w:r>
      <m:oMath>
        <m:r>
          <w:rPr>
            <w:rFonts w:ascii="Cambria Math" w:hAnsi="Cambria Math"/>
          </w:rPr>
          <m:t>ε</m:t>
        </m:r>
      </m:oMath>
      <w:r>
        <w:rPr>
          <w:rtl/>
        </w:rPr>
        <w:t>-greedy و اختلالات مقداردهی اولیه‌ی Q.</w:t>
      </w:r>
    </w:p>
    <w:p w:rsidR="00233D7C" w:rsidRDefault="00000000">
      <w:pPr>
        <w:pStyle w:val="IAUBody"/>
        <w:bidi/>
      </w:pPr>
      <w:r>
        <w:rPr>
          <w:rtl/>
        </w:rPr>
        <w:t xml:space="preserve">پارامترهای فیزیکی زیربنای تمام اجراها در سراسر سناریوها ثابت نگه داشته شدند. هر یک از ۱۰ خانه در ریزشبکه‌ی توپولوژی حلقوی، مجهز به یک پنل خورشیدی با پیک ۱۳/۱ کیلووات (Charbonnier et al.، 2022) و یک باتری ۰/۷ کیلووات‌ساعتی (Ali et al.، 2023) بود. آب‌وهوا از یک توزیع برنولی با احتمال ۸۵ درصد آسمان صاف و احتمال ۱۵ درصد پوشش ابری پیروی می‌کرد که در روزهای ابری، تولید خورشیدی نصف می‌شد (Kusatake et al.، 2023). الگوهای تقاضا در چهار نوع (صبحگاهی، عصرگاهی، مسطح و شب‌زنده‌دار) با میانگین تقاضای روزانه‌ی تقریباً ۸/۸ کیلووات‌ساعت در </w:t>
      </w:r>
      <w:r>
        <w:rPr>
          <w:rtl/>
        </w:rPr>
        <w:lastRenderedPageBreak/>
        <w:t>هر خانوار چرخش می‌کردند که با الگوهای مصرف مسکونی معمولی سازگار است (Alshehri &amp; Gaunt، 2020). چهار نوع تقاضا به‌صورت قطعی اختصاص داده شدند: دو خانه الگوهای صبحگاهی دریافت کردند (اوج مصرف ۶: ۰۰–۹: ۰۰)، دو خانه الگوهای عصرگاهی (اوج ۱۷: ۰۰–۲۱: ۰۰)، سه خانه الگوهای مسطح (یکنواخت در ۲۴ ساعت) و سه خانه الگوهای شب‌زنده‌دار (اوج ۲۲: ۰۰–۲: ۰۰). این توزیع تضمین می‌کرد که ساعات اوج تقاضا در تمام خانه‌ها به‌طور هم‌زمان هم‌راستا نباشند و فرصت‌های طبیعی برای اشتراک همتا-به-همتا زمانی که تولید خورشیدی برای برخی خانه‌ها از تقاضای محلی فراتر می‌رفت اما برای برخی دیگر نه، ایجاد می‌کرد.</w:t>
      </w:r>
    </w:p>
    <w:p w:rsidR="00233D7C" w:rsidRDefault="00000000">
      <w:pPr>
        <w:pStyle w:val="IAUBody"/>
        <w:bidi/>
      </w:pPr>
      <w:r>
        <w:rPr>
          <w:rtl/>
        </w:rPr>
        <w:t xml:space="preserve">هر اجرای ۸۰۰۰ قسمتی تقریباً ۱۲ دقیقه زمان دیواری بر روی سخت‌افزار آزمایشی (Apple M1 Pro، ۱۶ گیگابایت RAM) نیاز داشت. جدول‌های Q برای هر ۱۰ عامل پس از هر ۱۰۰۰ قسمت برای تحلیل برون‌خط ذخیره شدند. همگرایی با محاسبه‌ی میانگین تغییر مطلق مقدار Q در نقاط بازرسی متوالی ۱۰۰۰ قسمتی تأیید شد؛ تمام اجراها تا قسمت ۶۰۰۰ تغییراتی کمتر از ۰۱/۰ نشان دادند و ۱۰۰۰ قسمت پایانی (۷۰۰۱–۸۰۰۰) به‌عنوان پنجره‌ی ارزیابی برای تمام سنجه‌های گزارش‌شده استفاده شدند. معیار همگرایی به‌طور یکنواخت در تمام سناریوها اعمال شد و هیچ سناریویی به بیش از ۶۰۰۰ قسمت برای رسیدن به آستانه‌ی ۰۱/۰ نیاز نداشت. پنجره‌ی ارزیابی ۱۰۰۰ قسمتی معادل ۱۰۰۰ روز شبیه‌سازی‌شده یا تقریباً ۷۴/۲ سال عملیات مداوم است و دوره‌ی مشاهده‌ای به‌اندازه‌ای طولانی فراهم می‌کند تا رویدادهای نادر مانند دنباله‌های ابری چندروزه را ثبت کند. در طول پنجره‌ی ارزیابی، احتمال اکتشاف </w:t>
      </w:r>
      <m:oMath>
        <m:r>
          <w:rPr>
            <w:rFonts w:ascii="Cambria Math" w:hAnsi="Cambria Math"/>
          </w:rPr>
          <m:t>ε</m:t>
        </m:r>
      </m:oMath>
      <w:r>
        <w:rPr>
          <w:rtl/>
        </w:rPr>
        <w:t>-greedy در مقدار حداقلی خود برای هر نوع عامل نگه داشته شد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rtl/>
        </w:rPr>
        <w:t xml:space="preserve"> برای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rPr>
          <w:rtl/>
        </w:rPr>
        <w:t xml:space="preserve"> برای عامل نوآور) و تضمین می‌کرد که سنجه‌های گزارش‌شده منعکس‌کننده‌ی خط‌مشی‌های آموخته‌شده‌ی عامل‌ها هستند، نه نویز اکتشاف جاری.</w:t>
      </w:r>
    </w:p>
    <w:p w:rsidR="00233D7C" w:rsidRDefault="00000000">
      <w:pPr>
        <w:pStyle w:val="IAUBody"/>
        <w:bidi/>
      </w:pPr>
      <w:r>
        <w:rPr>
          <w:rtl/>
        </w:rPr>
        <w:t xml:space="preserve">۲۵ اجرا به‌طور جمعی ۲۰۰٬۰۰۰ قسمت تجربه تولید کردند (۲۵ اجرا × ۸۰۰۰ قسمت) که هر قسمت یک اقدام در هر گام زمانی برای هر عامل تولید می‌کرد (۲۴ گام زمانی در روز × ۱۰ عامل = ۲۴۰ اقدام در هر قسمت، و در مجموع ۴۸ میلیون تصمیم گام عامل در سراسر مجموعه‌ی داده‌های آزمایشی کامل). تمام گزارش‌های اقدام خام، عکس‌های لحظه‌ای جدول Q و سنجه‌های هر قسمت بر روی دیسک </w:t>
      </w:r>
      <w:r>
        <w:rPr>
          <w:rtl/>
        </w:rPr>
        <w:lastRenderedPageBreak/>
        <w:t>برای تحلیل برون‌خط ذخیره شدند. حجم کل داده در تمام اجراها تقریباً ۸/۲ گیگابایت بود که به‌صورت آرایه‌های NumPy فشرده‌شده در دایرکتوری نتایج با یک زیردایرکتوری در هر سناریو ذخیره شد.</w:t>
      </w:r>
    </w:p>
    <w:p w:rsidR="00233D7C" w:rsidRDefault="00000000">
      <w:pPr>
        <w:pStyle w:val="IAUBody"/>
        <w:bidi/>
      </w:pPr>
      <w:r>
        <w:rPr>
          <w:rtl/>
        </w:rPr>
        <w:t>جدول ۴-۱ آمار توصیفی را برای هر پنج سناریو در چهار سنجه‌ی سطح جامعه ارائه می‌دهد. مقادیر به‌صورت میانگین ± یک انحراف معیار در ۵ تصادف‌سازی گزارش می‌شوند.</w:t>
      </w:r>
    </w:p>
    <w:p w:rsidR="00233D7C" w:rsidRDefault="00000000">
      <w:pPr>
        <w:pStyle w:val="IAUBody"/>
        <w:bidi/>
      </w:pPr>
      <w:r>
        <w:rPr>
          <w:b/>
          <w:rtl/>
        </w:rPr>
        <w:t>جدول ۴-۱: نتایج توصیفی کامل سطح جامعه (میانگین ± انحراف معیار در ۵ تصادف‌سازی)</w:t>
      </w:r>
    </w:p>
    <w:p w:rsidR="00233D7C" w:rsidRDefault="00000000">
      <w:pPr>
        <w:pStyle w:val="Caption"/>
        <w:bidi/>
      </w:pPr>
      <w:r>
        <w:rPr>
          <w:rtl/>
        </w:rPr>
        <w:t>جدول ۵-۱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233D7C">
        <w:trPr>
          <w:cantSplit/>
          <w:tblHeader/>
          <w:jc w:val="center"/>
        </w:trPr>
        <w:tc>
          <w:tcPr>
            <w:tcW w:w="1814" w:type="dxa"/>
            <w:tcBorders>
              <w:left w:val="nil"/>
              <w:right w:val="nil"/>
            </w:tcBorders>
          </w:tcPr>
          <w:p w:rsidR="00233D7C" w:rsidRDefault="00000000">
            <w:pPr>
              <w:bidi/>
              <w:jc w:val="right"/>
            </w:pPr>
            <w:r>
              <w:rPr>
                <w:b/>
                <w:rtl/>
              </w:rPr>
              <w:t>سناریو</w:t>
            </w:r>
          </w:p>
        </w:tc>
        <w:tc>
          <w:tcPr>
            <w:tcW w:w="1814" w:type="dxa"/>
            <w:tcBorders>
              <w:left w:val="nil"/>
              <w:right w:val="nil"/>
            </w:tcBorders>
          </w:tcPr>
          <w:p w:rsidR="00233D7C" w:rsidRDefault="00000000">
            <w:pPr>
              <w:bidi/>
              <w:jc w:val="right"/>
            </w:pPr>
            <w:r>
              <w:rPr>
                <w:b/>
                <w:rtl/>
              </w:rPr>
              <w:t>آسایش (</w:t>
            </w:r>
            <m:oMath>
              <m:acc>
                <m:accPr>
                  <m:chr m:val="‾"/>
                  <m:ctrlPr>
                    <w:rPr>
                      <w:rFonts w:ascii="Cambria Math" w:hAnsi="Cambria Math"/>
                    </w:rPr>
                  </m:ctrlPr>
                </m:accPr>
                <m:e>
                  <m:r>
                    <m:rPr>
                      <m:sty m:val="bi"/>
                    </m:rPr>
                    <w:rPr>
                      <w:rFonts w:ascii="Cambria Math" w:hAnsi="Cambria Math"/>
                    </w:rPr>
                    <m:t>C</m:t>
                  </m:r>
                </m:e>
              </m:acc>
            </m:oMath>
            <w:r>
              <w:rPr>
                <w:b/>
                <w:rtl/>
              </w:rPr>
              <w:t>)</w:t>
            </w:r>
          </w:p>
        </w:tc>
        <w:tc>
          <w:tcPr>
            <w:tcW w:w="1814" w:type="dxa"/>
            <w:tcBorders>
              <w:left w:val="nil"/>
              <w:right w:val="nil"/>
            </w:tcBorders>
          </w:tcPr>
          <w:p w:rsidR="00233D7C" w:rsidRDefault="00000000">
            <w:pPr>
              <w:bidi/>
              <w:jc w:val="right"/>
            </w:pPr>
            <w:r>
              <w:rPr>
                <w:b/>
                <w:rtl/>
              </w:rPr>
              <w:t>عدالت جین (</w:t>
            </w:r>
            <m:oMath>
              <m:r>
                <m:rPr>
                  <m:sty m:val="bi"/>
                </m:rPr>
                <w:rPr>
                  <w:rFonts w:ascii="Cambria Math" w:hAnsi="Cambria Math"/>
                </w:rPr>
                <m:t>F</m:t>
              </m:r>
            </m:oMath>
            <w:r>
              <w:rPr>
                <w:b/>
                <w:rtl/>
              </w:rPr>
              <w:t>)</w:t>
            </w:r>
          </w:p>
        </w:tc>
        <w:tc>
          <w:tcPr>
            <w:tcW w:w="1814" w:type="dxa"/>
            <w:tcBorders>
              <w:left w:val="nil"/>
              <w:right w:val="nil"/>
            </w:tcBorders>
          </w:tcPr>
          <w:p w:rsidR="00233D7C" w:rsidRDefault="00000000">
            <w:pPr>
              <w:bidi/>
              <w:jc w:val="right"/>
            </w:pPr>
            <w:r>
              <w:rPr>
                <w:b/>
                <w:rtl/>
              </w:rPr>
              <w:t>نرخ خاموشی (</w:t>
            </w:r>
            <m:oMath>
              <m:r>
                <m:rPr>
                  <m:sty m:val="bi"/>
                </m:rPr>
                <w:rPr>
                  <w:rFonts w:ascii="Cambria Math" w:hAnsi="Cambria Math"/>
                </w:rPr>
                <m:t>B</m:t>
              </m:r>
            </m:oMath>
            <w:r>
              <w:rPr>
                <w:b/>
                <w:rtl/>
              </w:rPr>
              <w:t>)</w:t>
            </w:r>
          </w:p>
        </w:tc>
        <w:tc>
          <w:tcPr>
            <w:tcW w:w="1814" w:type="dxa"/>
            <w:tcBorders>
              <w:left w:val="nil"/>
              <w:right w:val="nil"/>
            </w:tcBorders>
          </w:tcPr>
          <w:p w:rsidR="00233D7C" w:rsidRDefault="00000000">
            <w:pPr>
              <w:bidi/>
              <w:jc w:val="right"/>
            </w:pPr>
            <w:r>
              <w:rPr>
                <w:b/>
                <w:rtl/>
              </w:rPr>
              <w:t>هدررفت انرژی (</w:t>
            </w:r>
            <m:oMath>
              <m:r>
                <m:rPr>
                  <m:sty m:val="bi"/>
                </m:rPr>
                <w:rPr>
                  <w:rFonts w:ascii="Cambria Math" w:hAnsi="Cambria Math"/>
                </w:rPr>
                <m:t>W</m:t>
              </m:r>
            </m:oMath>
            <w:r>
              <w:rPr>
                <w:b/>
                <w:rtl/>
              </w:rPr>
              <w:t>، کیلووات‌ساعت)</w:t>
            </w:r>
          </w:p>
        </w:tc>
      </w:tr>
      <w:tr w:rsidR="00233D7C">
        <w:trPr>
          <w:cantSplit/>
          <w:jc w:val="center"/>
        </w:trPr>
        <w:tc>
          <w:tcPr>
            <w:tcW w:w="1814" w:type="dxa"/>
            <w:tcBorders>
              <w:left w:val="nil"/>
              <w:right w:val="nil"/>
            </w:tcBorders>
          </w:tcPr>
          <w:p w:rsidR="00233D7C" w:rsidRDefault="00000000">
            <w:pPr>
              <w:bidi/>
              <w:jc w:val="right"/>
            </w:pPr>
            <w:r>
              <w:rPr>
                <w:rtl/>
              </w:rPr>
              <w:t>همگی خودخواه</w:t>
            </w:r>
          </w:p>
        </w:tc>
        <w:tc>
          <w:tcPr>
            <w:tcW w:w="1814" w:type="dxa"/>
            <w:tcBorders>
              <w:left w:val="nil"/>
              <w:right w:val="nil"/>
            </w:tcBorders>
          </w:tcPr>
          <w:p w:rsidR="00233D7C" w:rsidRDefault="00000000">
            <w:pPr>
              <w:bidi/>
              <w:jc w:val="right"/>
            </w:pPr>
            <w:r>
              <w:rPr>
                <w:rtl/>
              </w:rPr>
              <w:t>۹۲۰/۰ ± ۰۱۰/۰</w:t>
            </w:r>
          </w:p>
        </w:tc>
        <w:tc>
          <w:tcPr>
            <w:tcW w:w="1814" w:type="dxa"/>
            <w:tcBorders>
              <w:left w:val="nil"/>
              <w:right w:val="nil"/>
            </w:tcBorders>
          </w:tcPr>
          <w:p w:rsidR="00233D7C" w:rsidRDefault="00000000">
            <w:pPr>
              <w:bidi/>
              <w:jc w:val="right"/>
            </w:pPr>
            <w:r>
              <w:rPr>
                <w:rtl/>
              </w:rPr>
              <w:t>۹۲۲/۰ ± ۰۱۰/۰</w:t>
            </w:r>
          </w:p>
        </w:tc>
        <w:tc>
          <w:tcPr>
            <w:tcW w:w="1814" w:type="dxa"/>
            <w:tcBorders>
              <w:left w:val="nil"/>
              <w:right w:val="nil"/>
            </w:tcBorders>
          </w:tcPr>
          <w:p w:rsidR="00233D7C" w:rsidRDefault="00000000">
            <w:pPr>
              <w:bidi/>
              <w:jc w:val="right"/>
            </w:pPr>
            <w:r>
              <w:rPr>
                <w:rtl/>
              </w:rPr>
              <w:t>۴/۱۴% ± ۴/۱%</w:t>
            </w:r>
          </w:p>
        </w:tc>
        <w:tc>
          <w:tcPr>
            <w:tcW w:w="1814" w:type="dxa"/>
            <w:tcBorders>
              <w:left w:val="nil"/>
              <w:right w:val="nil"/>
            </w:tcBorders>
          </w:tcPr>
          <w:p w:rsidR="00233D7C" w:rsidRDefault="00000000">
            <w:pPr>
              <w:bidi/>
              <w:jc w:val="right"/>
            </w:pPr>
            <w:r>
              <w:rPr>
                <w:rtl/>
              </w:rPr>
              <w:t>۹۸/۴ ± ۵۰/۰</w:t>
            </w:r>
          </w:p>
        </w:tc>
      </w:tr>
      <w:tr w:rsidR="00233D7C">
        <w:trPr>
          <w:cantSplit/>
          <w:jc w:val="center"/>
        </w:trPr>
        <w:tc>
          <w:tcPr>
            <w:tcW w:w="1814" w:type="dxa"/>
            <w:tcBorders>
              <w:left w:val="nil"/>
              <w:right w:val="nil"/>
            </w:tcBorders>
          </w:tcPr>
          <w:p w:rsidR="00233D7C" w:rsidRDefault="00000000">
            <w:pPr>
              <w:bidi/>
              <w:jc w:val="right"/>
            </w:pPr>
            <w:r>
              <w:rPr>
                <w:rtl/>
              </w:rPr>
              <w:t>همگی نوع‌گرا</w:t>
            </w:r>
          </w:p>
        </w:tc>
        <w:tc>
          <w:tcPr>
            <w:tcW w:w="1814" w:type="dxa"/>
            <w:tcBorders>
              <w:left w:val="nil"/>
              <w:right w:val="nil"/>
            </w:tcBorders>
          </w:tcPr>
          <w:p w:rsidR="00233D7C" w:rsidRDefault="00000000">
            <w:pPr>
              <w:bidi/>
              <w:jc w:val="right"/>
            </w:pPr>
            <w:r>
              <w:rPr>
                <w:rtl/>
              </w:rPr>
              <w:t>۹۱۴/۰ ± ۰۱۱/۰</w:t>
            </w:r>
          </w:p>
        </w:tc>
        <w:tc>
          <w:tcPr>
            <w:tcW w:w="1814" w:type="dxa"/>
            <w:tcBorders>
              <w:left w:val="nil"/>
              <w:right w:val="nil"/>
            </w:tcBorders>
          </w:tcPr>
          <w:p w:rsidR="00233D7C" w:rsidRDefault="00000000">
            <w:pPr>
              <w:bidi/>
              <w:jc w:val="right"/>
            </w:pPr>
            <w:r>
              <w:rPr>
                <w:rtl/>
              </w:rPr>
              <w:t>۹۱۸/۰ ± ۰۱۱/۰</w:t>
            </w:r>
          </w:p>
        </w:tc>
        <w:tc>
          <w:tcPr>
            <w:tcW w:w="1814" w:type="dxa"/>
            <w:tcBorders>
              <w:left w:val="nil"/>
              <w:right w:val="nil"/>
            </w:tcBorders>
          </w:tcPr>
          <w:p w:rsidR="00233D7C" w:rsidRDefault="00000000">
            <w:pPr>
              <w:bidi/>
              <w:jc w:val="right"/>
            </w:pPr>
            <w:r>
              <w:rPr>
                <w:rtl/>
              </w:rPr>
              <w:t>۴/۱۴% ± ۴/۱%</w:t>
            </w:r>
          </w:p>
        </w:tc>
        <w:tc>
          <w:tcPr>
            <w:tcW w:w="1814" w:type="dxa"/>
            <w:tcBorders>
              <w:left w:val="nil"/>
              <w:right w:val="nil"/>
            </w:tcBorders>
          </w:tcPr>
          <w:p w:rsidR="00233D7C" w:rsidRDefault="00000000">
            <w:pPr>
              <w:bidi/>
              <w:jc w:val="right"/>
            </w:pPr>
            <w:r>
              <w:rPr>
                <w:rtl/>
              </w:rPr>
              <w:t>۴۱/۴ ± ۷۴/۰</w:t>
            </w:r>
          </w:p>
        </w:tc>
      </w:tr>
      <w:tr w:rsidR="00233D7C">
        <w:trPr>
          <w:cantSplit/>
          <w:jc w:val="center"/>
        </w:trPr>
        <w:tc>
          <w:tcPr>
            <w:tcW w:w="1814" w:type="dxa"/>
            <w:tcBorders>
              <w:left w:val="nil"/>
              <w:right w:val="nil"/>
            </w:tcBorders>
          </w:tcPr>
          <w:p w:rsidR="00233D7C" w:rsidRDefault="00000000">
            <w:pPr>
              <w:bidi/>
              <w:jc w:val="right"/>
            </w:pPr>
            <w:r>
              <w:rPr>
                <w:rtl/>
              </w:rPr>
              <w:t>مختلط</w:t>
            </w:r>
          </w:p>
        </w:tc>
        <w:tc>
          <w:tcPr>
            <w:tcW w:w="1814" w:type="dxa"/>
            <w:tcBorders>
              <w:left w:val="nil"/>
              <w:right w:val="nil"/>
            </w:tcBorders>
          </w:tcPr>
          <w:p w:rsidR="00233D7C" w:rsidRDefault="00000000">
            <w:pPr>
              <w:bidi/>
              <w:jc w:val="right"/>
            </w:pPr>
            <w:r>
              <w:rPr>
                <w:rtl/>
              </w:rPr>
              <w:t>۹۲۰/۰ ± ۰۰۷/۰</w:t>
            </w:r>
          </w:p>
        </w:tc>
        <w:tc>
          <w:tcPr>
            <w:tcW w:w="1814" w:type="dxa"/>
            <w:tcBorders>
              <w:left w:val="nil"/>
              <w:right w:val="nil"/>
            </w:tcBorders>
          </w:tcPr>
          <w:p w:rsidR="00233D7C" w:rsidRDefault="00000000">
            <w:pPr>
              <w:bidi/>
              <w:jc w:val="right"/>
            </w:pPr>
            <w:r>
              <w:rPr>
                <w:rtl/>
              </w:rPr>
              <w:t>۹۲۳/۰ ± ۰۰۸/۰</w:t>
            </w:r>
          </w:p>
        </w:tc>
        <w:tc>
          <w:tcPr>
            <w:tcW w:w="1814" w:type="dxa"/>
            <w:tcBorders>
              <w:left w:val="nil"/>
              <w:right w:val="nil"/>
            </w:tcBorders>
          </w:tcPr>
          <w:p w:rsidR="00233D7C" w:rsidRDefault="00000000">
            <w:pPr>
              <w:bidi/>
              <w:jc w:val="right"/>
            </w:pPr>
            <w:r>
              <w:rPr>
                <w:rtl/>
              </w:rPr>
              <w:t>۴/۱۴% ± ۴/۱%</w:t>
            </w:r>
          </w:p>
        </w:tc>
        <w:tc>
          <w:tcPr>
            <w:tcW w:w="1814" w:type="dxa"/>
            <w:tcBorders>
              <w:left w:val="nil"/>
              <w:right w:val="nil"/>
            </w:tcBorders>
          </w:tcPr>
          <w:p w:rsidR="00233D7C" w:rsidRDefault="00000000">
            <w:pPr>
              <w:bidi/>
              <w:jc w:val="right"/>
            </w:pPr>
            <w:r>
              <w:rPr>
                <w:rtl/>
              </w:rPr>
              <w:t>۳۴/۴ ± ۵۵/۰</w:t>
            </w:r>
          </w:p>
        </w:tc>
      </w:tr>
      <w:tr w:rsidR="00233D7C">
        <w:trPr>
          <w:cantSplit/>
          <w:jc w:val="center"/>
        </w:trPr>
        <w:tc>
          <w:tcPr>
            <w:tcW w:w="1814" w:type="dxa"/>
            <w:tcBorders>
              <w:left w:val="nil"/>
              <w:right w:val="nil"/>
            </w:tcBorders>
          </w:tcPr>
          <w:p w:rsidR="00233D7C" w:rsidRDefault="00000000">
            <w:pPr>
              <w:bidi/>
              <w:jc w:val="right"/>
            </w:pPr>
            <w:r>
              <w:rPr>
                <w:rtl/>
              </w:rPr>
              <w:t>نوع‌گرایی متنوع</w:t>
            </w:r>
          </w:p>
        </w:tc>
        <w:tc>
          <w:tcPr>
            <w:tcW w:w="1814" w:type="dxa"/>
            <w:tcBorders>
              <w:left w:val="nil"/>
              <w:right w:val="nil"/>
            </w:tcBorders>
          </w:tcPr>
          <w:p w:rsidR="00233D7C" w:rsidRDefault="00000000">
            <w:pPr>
              <w:bidi/>
              <w:jc w:val="right"/>
            </w:pPr>
            <w:r>
              <w:rPr>
                <w:rtl/>
              </w:rPr>
              <w:t>۹۱۴/۰ ± ۰۰۷/۰</w:t>
            </w:r>
          </w:p>
        </w:tc>
        <w:tc>
          <w:tcPr>
            <w:tcW w:w="1814" w:type="dxa"/>
            <w:tcBorders>
              <w:left w:val="nil"/>
              <w:right w:val="nil"/>
            </w:tcBorders>
          </w:tcPr>
          <w:p w:rsidR="00233D7C" w:rsidRDefault="00000000">
            <w:pPr>
              <w:bidi/>
              <w:jc w:val="right"/>
            </w:pPr>
            <w:r>
              <w:rPr>
                <w:rtl/>
              </w:rPr>
              <w:t>۹۱۹/۰ ± ۰۰۶/۰</w:t>
            </w:r>
          </w:p>
        </w:tc>
        <w:tc>
          <w:tcPr>
            <w:tcW w:w="1814" w:type="dxa"/>
            <w:tcBorders>
              <w:left w:val="nil"/>
              <w:right w:val="nil"/>
            </w:tcBorders>
          </w:tcPr>
          <w:p w:rsidR="00233D7C" w:rsidRDefault="00000000">
            <w:pPr>
              <w:bidi/>
              <w:jc w:val="right"/>
            </w:pPr>
            <w:r>
              <w:rPr>
                <w:rtl/>
              </w:rPr>
              <w:t>۴/۱۴% ± ۴/۱%</w:t>
            </w:r>
          </w:p>
        </w:tc>
        <w:tc>
          <w:tcPr>
            <w:tcW w:w="1814" w:type="dxa"/>
            <w:tcBorders>
              <w:left w:val="nil"/>
              <w:right w:val="nil"/>
            </w:tcBorders>
          </w:tcPr>
          <w:p w:rsidR="00233D7C" w:rsidRDefault="00000000">
            <w:pPr>
              <w:bidi/>
              <w:jc w:val="right"/>
            </w:pPr>
            <w:r>
              <w:rPr>
                <w:rtl/>
              </w:rPr>
              <w:t>۹۶/۴ ± ۵۴/۰</w:t>
            </w:r>
          </w:p>
        </w:tc>
      </w:tr>
      <w:tr w:rsidR="00233D7C">
        <w:trPr>
          <w:cantSplit/>
          <w:jc w:val="center"/>
        </w:trPr>
        <w:tc>
          <w:tcPr>
            <w:tcW w:w="1814" w:type="dxa"/>
            <w:tcBorders>
              <w:left w:val="nil"/>
              <w:right w:val="nil"/>
            </w:tcBorders>
          </w:tcPr>
          <w:p w:rsidR="00233D7C" w:rsidRDefault="00000000">
            <w:pPr>
              <w:bidi/>
              <w:jc w:val="right"/>
            </w:pPr>
            <w:r>
              <w:rPr>
                <w:rtl/>
              </w:rPr>
              <w:t>اثر نوآور</w:t>
            </w:r>
          </w:p>
        </w:tc>
        <w:tc>
          <w:tcPr>
            <w:tcW w:w="1814" w:type="dxa"/>
            <w:tcBorders>
              <w:left w:val="nil"/>
              <w:right w:val="nil"/>
            </w:tcBorders>
          </w:tcPr>
          <w:p w:rsidR="00233D7C" w:rsidRDefault="00000000">
            <w:pPr>
              <w:bidi/>
              <w:jc w:val="right"/>
            </w:pPr>
            <w:r>
              <w:rPr>
                <w:rtl/>
              </w:rPr>
              <w:t>۹۰۲/۰ ± ۰۰۸/۰</w:t>
            </w:r>
          </w:p>
        </w:tc>
        <w:tc>
          <w:tcPr>
            <w:tcW w:w="1814" w:type="dxa"/>
            <w:tcBorders>
              <w:left w:val="nil"/>
              <w:right w:val="nil"/>
            </w:tcBorders>
          </w:tcPr>
          <w:p w:rsidR="00233D7C" w:rsidRDefault="00000000">
            <w:pPr>
              <w:bidi/>
              <w:jc w:val="right"/>
            </w:pPr>
            <w:r>
              <w:rPr>
                <w:rtl/>
              </w:rPr>
              <w:t>۹۰۷/۰ ± ۰۰۹/۰</w:t>
            </w:r>
          </w:p>
        </w:tc>
        <w:tc>
          <w:tcPr>
            <w:tcW w:w="1814" w:type="dxa"/>
            <w:tcBorders>
              <w:left w:val="nil"/>
              <w:right w:val="nil"/>
            </w:tcBorders>
          </w:tcPr>
          <w:p w:rsidR="00233D7C" w:rsidRDefault="00000000">
            <w:pPr>
              <w:bidi/>
              <w:jc w:val="right"/>
            </w:pPr>
            <w:r>
              <w:rPr>
                <w:rtl/>
              </w:rPr>
              <w:t>۷/۱۵% ± ۱/۱%</w:t>
            </w:r>
          </w:p>
        </w:tc>
        <w:tc>
          <w:tcPr>
            <w:tcW w:w="1814" w:type="dxa"/>
            <w:tcBorders>
              <w:left w:val="nil"/>
              <w:right w:val="nil"/>
            </w:tcBorders>
          </w:tcPr>
          <w:p w:rsidR="00233D7C" w:rsidRDefault="00000000">
            <w:pPr>
              <w:bidi/>
              <w:jc w:val="right"/>
            </w:pPr>
            <w:r>
              <w:rPr>
                <w:rtl/>
              </w:rPr>
              <w:t>۷۰/۴ ± ۲۷/۰</w:t>
            </w:r>
          </w:p>
        </w:tc>
      </w:tr>
    </w:tbl>
    <w:p w:rsidR="00233D7C" w:rsidRDefault="00233D7C">
      <w:pPr>
        <w:spacing w:after="120"/>
      </w:pPr>
    </w:p>
    <w:p w:rsidR="00233D7C" w:rsidRDefault="00000000">
      <w:pPr>
        <w:pStyle w:val="IAUBody"/>
        <w:bidi/>
      </w:pPr>
      <w:r>
        <w:rPr>
          <w:rtl/>
        </w:rPr>
        <w:t>مقادیر آسایش جامعه از ۹۰۲/۰ (اثر نوآور) تا ۹۲۰/۰ (همگی خودخواه و مختلط) متغیر است. شاخص عدالت جین الگوی مشابهی را دنبال می‌کند، به‌گونه‌ای که سناریوی مختلط به بالاترین مقدار (۹۲۳/۰ ± ۰۰۸/۰) و اثر نوآور به پایین‌ترین مقدار (۹۰۷/۰ ± ۰۰۹/۰) دست می‌یابد. نرخ‌های خاموشی در چهار سناریوی نخست تقریباً یکسان و برابر با ۴/۱۴% هستند، درحالی‌که اثر نوآور نرخ بالاتری معادل ۷/۱۵% را ثبت می‌کند. هدررفت انرژی از ۳۴/۴ کیلووات‌ساعت (مختلط) تا ۹۸/۴ کیلووات‌ساعت (همگی خودخواه) متغیر است و سناریوهای با غلبه‌ی نوع‌گرا به‌سوی مقادیر پایین‌تر گرایش دارند.</w:t>
      </w:r>
    </w:p>
    <w:p w:rsidR="00233D7C" w:rsidRDefault="00000000">
      <w:pPr>
        <w:pStyle w:val="Heading2"/>
        <w:bidi/>
      </w:pPr>
      <w:bookmarkStart w:id="53" w:name="_Toc234096780"/>
      <w:r>
        <w:rPr>
          <w:rFonts w:ascii="Times New Roman" w:hAnsi="Times New Roman" w:cs="LMU Lotus"/>
          <w:b w:val="0"/>
          <w:rtl/>
        </w:rPr>
        <w:t>۴-۲ سنجه‌های سطح جامعه</w:t>
      </w:r>
      <w:bookmarkEnd w:id="53"/>
    </w:p>
    <w:p w:rsidR="00233D7C" w:rsidRDefault="00000000">
      <w:pPr>
        <w:pStyle w:val="IAUBodyFirst"/>
        <w:bidi/>
      </w:pPr>
      <w:r>
        <w:rPr>
          <w:rtl/>
        </w:rPr>
        <w:t>میانگین آسایش جامعه (</w:t>
      </w:r>
      <m:oMath>
        <m:acc>
          <m:accPr>
            <m:chr m:val="‾"/>
            <m:ctrlPr>
              <w:rPr>
                <w:rFonts w:ascii="Cambria Math" w:hAnsi="Cambria Math"/>
              </w:rPr>
            </m:ctrlPr>
          </m:accPr>
          <m:e>
            <m:r>
              <w:rPr>
                <w:rFonts w:ascii="Cambria Math" w:hAnsi="Cambria Math"/>
              </w:rPr>
              <m:t>C</m:t>
            </m:r>
          </m:e>
        </m:acc>
      </m:oMath>
      <w:r>
        <w:rPr>
          <w:rtl/>
        </w:rPr>
        <w:t xml:space="preserve">) به‌عنوان میانگین کسر تأمین‌شده‌ی تقاضای روزانه‌ی همه‌ی خانه‌ها در طول پنجره‌ی ارزیابی ۱۰۰۰ قسمتی محاسبه شد (معادله ۴-۱). چهار سناریوی نخست — همگی خودخواه، همگی نوع‌گرا، مختلط و نوع‌گرایی متنوع — مقادیر آسایش جامعه را بین ۹۱۴/۰ و ۹۲۰/۰ با انحرافات معیار همپوشان تولید کردند. سناریوهای همگی خودخواه و مختلط هر دو به ۹۲۰/۰ دست یافتند، درحالی‌که </w:t>
      </w:r>
      <w:r>
        <w:rPr>
          <w:rtl/>
        </w:rPr>
        <w:lastRenderedPageBreak/>
        <w:t xml:space="preserve">همگی نوع‌گرا و نوع‌گرایی متنوع به ۹۱۴/۰ رسیدند. آزمون t مستقل مقایسه‌ی همگی نوع‌گرا (۹۱۴/۰ ± ۰۱۱/۰) در برابر همگی خودخواه (۹۲۰/۰ ± ۰۱۰/۰) مقدار t = ۰٫۸۴۵، p = ۰٫۴۲۲۹ را به‌دست داد که نشان می‌دهد تفاوت ۰۰۶/۰ در آستانه‌ی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از نظر آماری معنی‌دار نیست. سناریوی اثر نوآور پایین‌ترین آسایش جامعه را با مقدار ۹۰۲/۰ ± ۰۰۸/۰ تولید کرد که مقداری خارج از محدوده‌ی چهار سناریوی دیگر است.</w:t>
      </w:r>
    </w:p>
    <w:p w:rsidR="00233D7C" w:rsidRDefault="00000000">
      <w:pPr>
        <w:pStyle w:val="IAUBody"/>
        <w:bidi/>
      </w:pPr>
      <w:r>
        <w:rPr>
          <w:rtl/>
        </w:rPr>
        <w:t>شاخص عدالت جین (</w:t>
      </w:r>
      <m:oMath>
        <m:r>
          <w:rPr>
            <w:rFonts w:ascii="Cambria Math" w:hAnsi="Cambria Math"/>
          </w:rPr>
          <m:t>F</m:t>
        </m:r>
      </m:oMath>
      <w:r>
        <w:rPr>
          <w:rtl/>
        </w:rPr>
        <w:t>، معادله ۴-۲) برابری توزیع آسایش را در بین خانه‌ها اندازه‌گیری می‌کند و مقادیر نزدیک‌تر به ۰/۱ نشان‌دهنده‌ی توزیع عادلانه‌تر است. سناریوی مختلط بالاترین مقدار را تولید کرد (۹۲۳/۰ ± ۰۰۸/۰) که اندکی بالاتر از همگی خودخواه (۹۲۲/۰ ± ۰۱۰/۰) است. سناریوی همگی نوع‌گرا (۹۱۸/۰ ± ۰۱۱/۰) و نوع‌گرایی متنوع (۹۱۹/۰ ± ۰۰۶/۰) در یک رده‌ی میانی با میانگین عدالت پایین‌تر قرار گرفتند. اثر نوآور پایین‌ترین عدالت را تولید کرد (۹۰۷/۰ ± ۰۰۹/۰) با میانگینی ۶/۱ درصد پایین‌تر از سناریوی مختلط. انحرافات معیار سنجه‌ی عدالت از ۰۰۶/۰ (نوع‌گرایی متنوع) تا ۰۱۱/۰ (همگی نوع‌گرا) متغیر بود که نشان می‌دهد تغییرپذیری بین‌تصادف‌سازی در پیامدهای عدالت در بین سناریوها قابل‌مقایسه بوده است.</w:t>
      </w:r>
    </w:p>
    <w:p w:rsidR="00233D7C" w:rsidRDefault="00000000">
      <w:pPr>
        <w:pStyle w:val="IAUBody"/>
        <w:bidi/>
      </w:pPr>
      <w:r>
        <w:rPr>
          <w:rtl/>
        </w:rPr>
        <w:t>نرخ روزهای خاموشی (</w:t>
      </w:r>
      <m:oMath>
        <m:r>
          <w:rPr>
            <w:rFonts w:ascii="Cambria Math" w:hAnsi="Cambria Math"/>
          </w:rPr>
          <m:t>B</m:t>
        </m:r>
      </m:oMath>
      <w:r>
        <w:rPr>
          <w:rtl/>
        </w:rPr>
        <w:t>، معادله ۴-۳) نسبت روزهای ارزیابی را ثبت می‌کند که در آن حداقل یک خانه آسایش زیر ۹۵/۰ را تجربه کرده است. چهار سناریو — همگی خودخواه، همگی نوع‌گرا، مختلط و نوع‌گرایی متنوع — نرخ‌های خاموشی یکسان ۴/۱۴% ± ۴/۱% تولید کردند. سناریوی اثر نوآور نرخ بالاتری معادل ۷/۱۵% ± ۱/۱% تولید کرد. انحراف معیار ۴/۱%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 نرخ خاموشی اثر نوآور به‌میزان ۷/۱۵% نشان‌دهنده‌ی ۲/۱ روز خاموشی اضافی در هر ۱۰۰ روز عملیات نسبت به سایر سناریوها است.</w:t>
      </w:r>
    </w:p>
    <w:p w:rsidR="00233D7C" w:rsidRDefault="00000000">
      <w:pPr>
        <w:pStyle w:val="IAUBody"/>
        <w:bidi/>
      </w:pPr>
      <w:r>
        <w:rPr>
          <w:rtl/>
        </w:rPr>
        <w:t>هدررفت انرژی (</w:t>
      </w:r>
      <m:oMath>
        <m:r>
          <w:rPr>
            <w:rFonts w:ascii="Cambria Math" w:hAnsi="Cambria Math"/>
          </w:rPr>
          <m:t>W</m:t>
        </m:r>
      </m:oMath>
      <w:r>
        <w:rPr>
          <w:rtl/>
        </w:rPr>
        <w:t xml:space="preserve">، معادله ۴-۴) مازاد تولیدی را اندازه‌گیری می‌کند که نه قابل ذخیره‌سازی است و نه قابل اشتراک، و بر حسب کیلووات‌ساعت در روز بیان می‌شود. سناریوی مختلط کمترین هدررفت را تولید کرد (۳۴/۴ ± ۵۵/۰ کیلووات‌ساعت) و پس از آن همگی نوع‌گرا (۴۱/۴ ± ۷۴/۰ کیلووات‌ساعت) قرار گرفت. </w:t>
      </w:r>
      <w:r>
        <w:rPr>
          <w:rtl/>
        </w:rPr>
        <w:lastRenderedPageBreak/>
        <w:t xml:space="preserve">حالت پایه‌ی همگی خودخواه بیشترین هدررفت را داشت (۹۸/۴ ± ۵۰/۰ کیلووات‌ساعت) که نشان‌دهنده‌ی نرخ هدررفت ۵/۱۱% بالاتر نسبت به سناریوی مختلط است. آزمون t مستقل بین هدررفت همگی خودخواه و همگی نوع‌گرا مقدار t = ۱٫۴۲۲، p = ۰٫۱۹۳ را به‌دست داد که نشان می‌دهد تفاوت هدررفت در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از نظر آماری معنی‌دار نیست. واریانس درون‌سناریویی، به‌ویژه در شرایط همگی نوع‌گرا (انحراف معیار ۷۴/۰ کیلووات‌ساعت)، نشان‌دهنده‌ی تأثیر دنباله‌های آب‌وهوای تصادفی بر تولید مازاد روزانه است. سناریوی نوع‌گرایی متنوع هدررفتی معادل ۹۶/۴ ± ۵۴/۰ کیلووات‌ساعت تولید کرد که تقریباً با حالت پایه‌ی همگی خودخواه یکسان است، علیرغم اینکه شامل طیفی از انواع شخصیتی از جمله یک عامل بسیار نوع‌دوستانه بود.</w:t>
      </w:r>
    </w:p>
    <w:p w:rsidR="00233D7C" w:rsidRDefault="00000000">
      <w:pPr>
        <w:pStyle w:val="IAUBody"/>
        <w:bidi/>
      </w:pPr>
      <w:r>
        <w:rPr>
          <w:rtl/>
        </w:rPr>
        <w:t>یک ANOVA یک‌طرفه در تمام پنج سناریو برای آسایش جامعه معنی‌دار بود (F(4، 20) = 3.362، p = 0.0293). بررسی پس‌آزمون نشان می‌دهد که این معنی‌داری عمدتاً توسط سناریوی اثر نوآور با آسایش پایین‌تر (۹۰۲/۰ ± ۰۰۸/۰) ایجاد می‌شود، زیرا تفاوت‌های بین چهار سناریوی نخست در محدوده‌ی تغییرات تصادفی قرار دارد. هنگامی که سناریوی اثر نوآور از ANOVA حذف شد، چهار سناریوی باقی‌مانده تفاوت معنی‌داری در آسایش جامعه نشان ندادند (F(3، 16) = 0.891، p = 0.467). الگوی مشابهی برای شاخص عدالت جین صادق بود: ANOVA یک‌طرفه شامل هر پنج سناریو معنی‌دار بود (F(4، 20) = 2.982، p = 0.044)، اما حذف اثر نوآور هیچ تفاوت معنی‌داری در بین چهار سناریوی باقی‌مانده باقی نگذاشت (F(3، 16) = 0.512، p = 0.679).</w:t>
      </w:r>
    </w:p>
    <w:p w:rsidR="00233D7C" w:rsidRDefault="00000000">
      <w:pPr>
        <w:jc w:val="center"/>
      </w:pPr>
      <w:r>
        <w:rPr>
          <w:noProof/>
        </w:rPr>
        <w:drawing>
          <wp:inline distT="0" distB="0" distL="0" distR="0">
            <wp:extent cx="5040000" cy="18752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metrics.png"/>
                    <pic:cNvPicPr/>
                  </pic:nvPicPr>
                  <pic:blipFill>
                    <a:blip r:embed="rId17"/>
                    <a:stretch>
                      <a:fillRect/>
                    </a:stretch>
                  </pic:blipFill>
                  <pic:spPr>
                    <a:xfrm>
                      <a:off x="0" y="0"/>
                      <a:ext cx="5040000" cy="1875201"/>
                    </a:xfrm>
                    <a:prstGeom prst="rect">
                      <a:avLst/>
                    </a:prstGeom>
                  </pic:spPr>
                </pic:pic>
              </a:graphicData>
            </a:graphic>
          </wp:inline>
        </w:drawing>
      </w:r>
    </w:p>
    <w:p w:rsidR="00233D7C" w:rsidRDefault="00000000">
      <w:pPr>
        <w:pStyle w:val="Caption"/>
        <w:bidi/>
      </w:pPr>
      <w:r>
        <w:rPr>
          <w:rtl/>
        </w:rPr>
        <w:t xml:space="preserve">شکل ۵-۱: </w:t>
      </w:r>
      <w:r>
        <w:rPr>
          <w:b w:val="0"/>
          <w:rtl/>
        </w:rPr>
        <w:t>سنجه‌های جامعه</w:t>
      </w:r>
    </w:p>
    <w:p w:rsidR="00233D7C" w:rsidRDefault="00000000">
      <w:pPr>
        <w:pStyle w:val="IAUBody"/>
        <w:bidi/>
      </w:pPr>
      <w:r>
        <w:rPr>
          <w:b/>
          <w:rtl/>
        </w:rPr>
        <w:lastRenderedPageBreak/>
        <w:t>شکل ۴-۱: سنجه‌های سطح جامعه در پنج سناریو.</w:t>
      </w:r>
      <w:r>
        <w:rPr>
          <w:rtl/>
        </w:rPr>
        <w:t xml:space="preserve"> سه پنل نشان می‌دهند: (الف) میانگین آسایش جامعه، (ب) شاخص عدالت جین و (ج) نرخ روزهای خاموشی. نوارهای خطا نشان‌دهنده‌ی ±۱ انحراف معیار در ۵ تصادف‌سازی هستند. نوارها از چپ به راست: همگی خودخواه، همگی نوع‌گرا، مختلط، نوع‌گرایی متنوع، اثر نوآور.</w:t>
      </w:r>
    </w:p>
    <w:p w:rsidR="00233D7C" w:rsidRDefault="00000000">
      <w:pPr>
        <w:pStyle w:val="Heading2"/>
        <w:bidi/>
      </w:pPr>
      <w:bookmarkStart w:id="54" w:name="_Toc234096781"/>
      <w:r>
        <w:rPr>
          <w:rFonts w:ascii="Times New Roman" w:hAnsi="Times New Roman" w:cs="LMU Lotus"/>
          <w:b w:val="0"/>
          <w:rtl/>
        </w:rPr>
        <w:t>۴-۳ تفاوت آسایش بر اساس نوع عامل</w:t>
      </w:r>
      <w:bookmarkEnd w:id="54"/>
    </w:p>
    <w:p w:rsidR="00233D7C" w:rsidRDefault="00000000">
      <w:pPr>
        <w:pStyle w:val="IAUBodyFirst"/>
        <w:bidi/>
      </w:pPr>
      <w:r>
        <w:rPr>
          <w:rtl/>
        </w:rPr>
        <w:t>در جوامع مختلط، مقادیر آسایش عامل‌های 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rPr>
          <w:rtl/>
        </w:rPr>
        <w:t>) و عامل‌های خودخواه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rPr>
          <w:rtl/>
        </w:rPr>
        <w:t>) به‌طور جداگانه محاسبه شدند تا مشخص شود که آیا وزن‌های پاداش مبتنی بر شخصیت، پیامدهای متفاوتی را در سطح فردی تولید می‌کنند یا خیر. جدول ۴-۲ این نتایج را در سه سناریویی که شامل هر دو نوع شخصیتی هستند، ارائه می‌دهد.</w:t>
      </w:r>
    </w:p>
    <w:p w:rsidR="00233D7C" w:rsidRDefault="00000000">
      <w:pPr>
        <w:pStyle w:val="IAUBody"/>
        <w:bidi/>
      </w:pPr>
      <w:r>
        <w:rPr>
          <w:b/>
          <w:rtl/>
        </w:rPr>
        <w:t>جدول ۴-۲: تفکیک آسایش بر اساس نوع عامل</w:t>
      </w:r>
    </w:p>
    <w:p w:rsidR="00233D7C" w:rsidRDefault="00000000">
      <w:pPr>
        <w:pStyle w:val="Caption"/>
        <w:bidi/>
      </w:pPr>
      <w:r>
        <w:rPr>
          <w:rtl/>
        </w:rPr>
        <w:t>جدول ۵-۲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233D7C">
        <w:trPr>
          <w:cantSplit/>
          <w:tblHeader/>
          <w:jc w:val="center"/>
        </w:trPr>
        <w:tc>
          <w:tcPr>
            <w:tcW w:w="1814" w:type="dxa"/>
            <w:tcBorders>
              <w:left w:val="nil"/>
              <w:right w:val="nil"/>
            </w:tcBorders>
          </w:tcPr>
          <w:p w:rsidR="00233D7C" w:rsidRDefault="00000000">
            <w:pPr>
              <w:bidi/>
              <w:jc w:val="right"/>
            </w:pPr>
            <w:r>
              <w:rPr>
                <w:b/>
                <w:rtl/>
              </w:rPr>
              <w:t>سناریو</w:t>
            </w:r>
          </w:p>
        </w:tc>
        <w:tc>
          <w:tcPr>
            <w:tcW w:w="1814" w:type="dxa"/>
            <w:tcBorders>
              <w:left w:val="nil"/>
              <w:right w:val="nil"/>
            </w:tcBorders>
          </w:tcPr>
          <w:p w:rsidR="00233D7C" w:rsidRDefault="00000000">
            <w:pPr>
              <w:bidi/>
              <w:jc w:val="right"/>
            </w:pPr>
            <w:r>
              <w:rPr>
                <w:b/>
                <w:rtl/>
              </w:rPr>
              <w:t>آسایش نوع‌گرا</w:t>
            </w:r>
          </w:p>
        </w:tc>
        <w:tc>
          <w:tcPr>
            <w:tcW w:w="1814" w:type="dxa"/>
            <w:tcBorders>
              <w:left w:val="nil"/>
              <w:right w:val="nil"/>
            </w:tcBorders>
          </w:tcPr>
          <w:p w:rsidR="00233D7C" w:rsidRDefault="00000000">
            <w:pPr>
              <w:bidi/>
              <w:jc w:val="right"/>
            </w:pPr>
            <w:r>
              <w:rPr>
                <w:b/>
                <w:rtl/>
              </w:rPr>
              <w:t>آسایش خودخواه</w:t>
            </w:r>
          </w:p>
        </w:tc>
        <w:tc>
          <w:tcPr>
            <w:tcW w:w="1814" w:type="dxa"/>
            <w:tcBorders>
              <w:left w:val="nil"/>
              <w:right w:val="nil"/>
            </w:tcBorders>
          </w:tcPr>
          <w:p w:rsidR="00233D7C" w:rsidRDefault="00000000">
            <w:pPr>
              <w:bidi/>
              <w:jc w:val="right"/>
            </w:pPr>
            <w:r>
              <w:rPr>
                <w:b/>
                <w:rtl/>
              </w:rPr>
              <w:t>تفاوت</w:t>
            </w:r>
          </w:p>
        </w:tc>
        <w:tc>
          <w:tcPr>
            <w:tcW w:w="1814" w:type="dxa"/>
            <w:tcBorders>
              <w:left w:val="nil"/>
              <w:right w:val="nil"/>
            </w:tcBorders>
          </w:tcPr>
          <w:p w:rsidR="00233D7C" w:rsidRDefault="00000000">
            <w:pPr>
              <w:bidi/>
              <w:jc w:val="right"/>
            </w:pPr>
            <w:r>
              <w:rPr>
                <w:b/>
                <w:rtl/>
              </w:rPr>
              <w:t>آزمون t زوجی</w:t>
            </w:r>
          </w:p>
        </w:tc>
      </w:tr>
      <w:tr w:rsidR="00233D7C">
        <w:trPr>
          <w:cantSplit/>
          <w:jc w:val="center"/>
        </w:trPr>
        <w:tc>
          <w:tcPr>
            <w:tcW w:w="1814" w:type="dxa"/>
            <w:tcBorders>
              <w:left w:val="nil"/>
              <w:right w:val="nil"/>
            </w:tcBorders>
          </w:tcPr>
          <w:p w:rsidR="00233D7C" w:rsidRDefault="00000000">
            <w:pPr>
              <w:bidi/>
              <w:jc w:val="right"/>
            </w:pPr>
            <w:r>
              <w:rPr>
                <w:rtl/>
              </w:rPr>
              <w:t>مختلط</w:t>
            </w:r>
          </w:p>
        </w:tc>
        <w:tc>
          <w:tcPr>
            <w:tcW w:w="1814" w:type="dxa"/>
            <w:tcBorders>
              <w:left w:val="nil"/>
              <w:right w:val="nil"/>
            </w:tcBorders>
          </w:tcPr>
          <w:p w:rsidR="00233D7C" w:rsidRDefault="00000000">
            <w:pPr>
              <w:bidi/>
              <w:jc w:val="right"/>
            </w:pPr>
            <w:r>
              <w:rPr>
                <w:rtl/>
              </w:rPr>
              <w:t>۹۳۵/۰ ± ۰۰۷/۰</w:t>
            </w:r>
          </w:p>
        </w:tc>
        <w:tc>
          <w:tcPr>
            <w:tcW w:w="1814" w:type="dxa"/>
            <w:tcBorders>
              <w:left w:val="nil"/>
              <w:right w:val="nil"/>
            </w:tcBorders>
          </w:tcPr>
          <w:p w:rsidR="00233D7C" w:rsidRDefault="00000000">
            <w:pPr>
              <w:bidi/>
              <w:jc w:val="right"/>
            </w:pPr>
            <w:r>
              <w:rPr>
                <w:rtl/>
              </w:rPr>
              <w:t>۹۰۵/۰ ± ۰۱۰/۰</w:t>
            </w:r>
          </w:p>
        </w:tc>
        <w:tc>
          <w:tcPr>
            <w:tcW w:w="1814" w:type="dxa"/>
            <w:tcBorders>
              <w:left w:val="nil"/>
              <w:right w:val="nil"/>
            </w:tcBorders>
          </w:tcPr>
          <w:p w:rsidR="00233D7C" w:rsidRDefault="00000000">
            <w:pPr>
              <w:bidi/>
              <w:jc w:val="right"/>
            </w:pPr>
            <w:r>
              <w:rPr>
                <w:rtl/>
              </w:rPr>
              <w:t>۰۲۹/۰+ (۲٫۹ واحد درصد)</w:t>
            </w:r>
          </w:p>
        </w:tc>
        <w:tc>
          <w:tcPr>
            <w:tcW w:w="1814" w:type="dxa"/>
            <w:tcBorders>
              <w:left w:val="nil"/>
              <w:right w:val="nil"/>
            </w:tcBorders>
          </w:tcPr>
          <w:p w:rsidR="00233D7C" w:rsidRDefault="00000000">
            <w:pPr>
              <w:jc w:val="center"/>
            </w:pPr>
            <w:r>
              <w:t>t(4) = 8.487, p = 0.0011</w:t>
            </w:r>
          </w:p>
        </w:tc>
      </w:tr>
      <w:tr w:rsidR="00233D7C">
        <w:trPr>
          <w:cantSplit/>
          <w:jc w:val="center"/>
        </w:trPr>
        <w:tc>
          <w:tcPr>
            <w:tcW w:w="1814" w:type="dxa"/>
            <w:tcBorders>
              <w:left w:val="nil"/>
              <w:right w:val="nil"/>
            </w:tcBorders>
          </w:tcPr>
          <w:p w:rsidR="00233D7C" w:rsidRDefault="00000000">
            <w:pPr>
              <w:bidi/>
              <w:jc w:val="right"/>
            </w:pPr>
            <w:r>
              <w:rPr>
                <w:rtl/>
              </w:rPr>
              <w:t>نوع‌گرایی متنوع</w:t>
            </w:r>
          </w:p>
        </w:tc>
        <w:tc>
          <w:tcPr>
            <w:tcW w:w="1814" w:type="dxa"/>
            <w:tcBorders>
              <w:left w:val="nil"/>
              <w:right w:val="nil"/>
            </w:tcBorders>
          </w:tcPr>
          <w:p w:rsidR="00233D7C" w:rsidRDefault="00000000">
            <w:pPr>
              <w:bidi/>
              <w:jc w:val="right"/>
            </w:pPr>
            <w:r>
              <w:rPr>
                <w:rtl/>
              </w:rPr>
              <w:t>۹۲۴/۰ ± ۰۰۹/۰</w:t>
            </w:r>
          </w:p>
        </w:tc>
        <w:tc>
          <w:tcPr>
            <w:tcW w:w="1814" w:type="dxa"/>
            <w:tcBorders>
              <w:left w:val="nil"/>
              <w:right w:val="nil"/>
            </w:tcBorders>
          </w:tcPr>
          <w:p w:rsidR="00233D7C" w:rsidRDefault="00000000">
            <w:pPr>
              <w:bidi/>
              <w:jc w:val="right"/>
            </w:pPr>
            <w:r>
              <w:rPr>
                <w:rtl/>
              </w:rPr>
              <w:t>۹۰۴/۰ ± ۰۱۲/۰</w:t>
            </w:r>
          </w:p>
        </w:tc>
        <w:tc>
          <w:tcPr>
            <w:tcW w:w="1814" w:type="dxa"/>
            <w:tcBorders>
              <w:left w:val="nil"/>
              <w:right w:val="nil"/>
            </w:tcBorders>
          </w:tcPr>
          <w:p w:rsidR="00233D7C" w:rsidRDefault="00000000">
            <w:pPr>
              <w:bidi/>
              <w:jc w:val="right"/>
            </w:pPr>
            <w:r>
              <w:rPr>
                <w:rtl/>
              </w:rPr>
              <w:t>۰۲۰/۰+ (۲٫۰ واحد درصد)</w:t>
            </w:r>
          </w:p>
        </w:tc>
        <w:tc>
          <w:tcPr>
            <w:tcW w:w="1814" w:type="dxa"/>
            <w:tcBorders>
              <w:left w:val="nil"/>
              <w:right w:val="nil"/>
            </w:tcBorders>
          </w:tcPr>
          <w:p w:rsidR="00233D7C" w:rsidRDefault="00000000">
            <w:pPr>
              <w:jc w:val="center"/>
            </w:pPr>
            <w:r>
              <w:t>t(4) = 2.834, p = 0.0472</w:t>
            </w:r>
          </w:p>
        </w:tc>
      </w:tr>
      <w:tr w:rsidR="00233D7C">
        <w:trPr>
          <w:cantSplit/>
          <w:jc w:val="center"/>
        </w:trPr>
        <w:tc>
          <w:tcPr>
            <w:tcW w:w="1814" w:type="dxa"/>
            <w:tcBorders>
              <w:left w:val="nil"/>
              <w:right w:val="nil"/>
            </w:tcBorders>
          </w:tcPr>
          <w:p w:rsidR="00233D7C" w:rsidRDefault="00000000">
            <w:pPr>
              <w:bidi/>
              <w:jc w:val="right"/>
            </w:pPr>
            <w:r>
              <w:rPr>
                <w:rtl/>
              </w:rPr>
              <w:t>اثر نوآور\_</w:t>
            </w:r>
          </w:p>
        </w:tc>
        <w:tc>
          <w:tcPr>
            <w:tcW w:w="1814" w:type="dxa"/>
            <w:tcBorders>
              <w:left w:val="nil"/>
              <w:right w:val="nil"/>
            </w:tcBorders>
          </w:tcPr>
          <w:p w:rsidR="00233D7C" w:rsidRDefault="00000000">
            <w:pPr>
              <w:bidi/>
              <w:jc w:val="right"/>
            </w:pPr>
            <w:r>
              <w:rPr>
                <w:rtl/>
              </w:rPr>
              <w:t>۹۱۲/۰ ± ۰۱۱/۰</w:t>
            </w:r>
          </w:p>
        </w:tc>
        <w:tc>
          <w:tcPr>
            <w:tcW w:w="1814" w:type="dxa"/>
            <w:tcBorders>
              <w:left w:val="nil"/>
              <w:right w:val="nil"/>
            </w:tcBorders>
          </w:tcPr>
          <w:p w:rsidR="00233D7C" w:rsidRDefault="00000000">
            <w:pPr>
              <w:bidi/>
              <w:jc w:val="right"/>
            </w:pPr>
            <w:r>
              <w:rPr>
                <w:rtl/>
              </w:rPr>
              <w:t>۸۹۲/۰ ± ۰۰۸/۰</w:t>
            </w:r>
          </w:p>
        </w:tc>
        <w:tc>
          <w:tcPr>
            <w:tcW w:w="1814" w:type="dxa"/>
            <w:tcBorders>
              <w:left w:val="nil"/>
              <w:right w:val="nil"/>
            </w:tcBorders>
          </w:tcPr>
          <w:p w:rsidR="00233D7C" w:rsidRDefault="00000000">
            <w:pPr>
              <w:bidi/>
              <w:jc w:val="right"/>
            </w:pPr>
            <w:r>
              <w:rPr>
                <w:rtl/>
              </w:rPr>
              <w:t>۰۱۹/۰+ (۱٫۹ واحد درصد)</w:t>
            </w:r>
          </w:p>
        </w:tc>
        <w:tc>
          <w:tcPr>
            <w:tcW w:w="1814" w:type="dxa"/>
            <w:tcBorders>
              <w:left w:val="nil"/>
              <w:right w:val="nil"/>
            </w:tcBorders>
          </w:tcPr>
          <w:p w:rsidR="00233D7C" w:rsidRDefault="00000000">
            <w:pPr>
              <w:jc w:val="center"/>
            </w:pPr>
            <w:r>
              <w:t>—</w:t>
            </w:r>
          </w:p>
        </w:tc>
      </w:tr>
    </w:tbl>
    <w:p w:rsidR="00233D7C" w:rsidRDefault="00233D7C">
      <w:pPr>
        <w:spacing w:after="120"/>
      </w:pPr>
    </w:p>
    <w:p w:rsidR="00233D7C" w:rsidRDefault="00000000">
      <w:pPr>
        <w:pStyle w:val="IAUBody"/>
        <w:bidi/>
      </w:pPr>
      <w:r>
        <w:rPr>
          <w:rtl/>
        </w:rPr>
        <w:t>_\_توجه: در سناریوی اثر نوآور، گروه نوع‌گرا شامل عامل نوآور به‌اضافه‌ی چهار عامل نوع‌گرا است؛ گروه خودخواه شامل سه عامل فردگرا و دو عامل خودخواه است. سناریوی نوع‌گرایی متنوع نیز ترکیب پیچیده‌ای دارد (یک نوع‌دوستانه، سه نوع‌گرا، سه فردگرا، سه pure_selfish)، بنابراین گروه‌های نوع‌گرا و خودخواه آن، انواع غیریکنواخت را تجمیع می‌کنند._</w:t>
      </w:r>
    </w:p>
    <w:p w:rsidR="00233D7C" w:rsidRDefault="00000000">
      <w:pPr>
        <w:pStyle w:val="IAUBody"/>
        <w:bidi/>
      </w:pPr>
      <w:r>
        <w:rPr>
          <w:rtl/>
        </w:rPr>
        <w:t xml:space="preserve">در سناریوی مختلط، عامل‌های نوع‌گرا به میانگین آسایش ۹۳۵/۰ ± ۰۰۷/۰ دست یافتند، درحالی‌که عامل‌های خودخواه در همان جامعه به ۹۰۵/۰ ± ۰۱۰/۰ رسیدند. تفاوت ۰۲۹/۰+ (۲٫۹ واحد درصد) در آزمون t زوجی معنی‌دار بود (t(4) = 8.487، p = 0.0011). در سناریوی نوع‌گرایی متنوع، عامل‌های نوع‌گرا </w:t>
      </w:r>
      <w:r>
        <w:rPr>
          <w:rtl/>
        </w:rPr>
        <w:lastRenderedPageBreak/>
        <w:t>به ۹۲۴/۰ ± ۰۰۹/۰ در برابر ۹۰۴/۰ ± ۰۱۲/۰ برای عامل‌های خودخواه دست یافتند؛ تفاوت ۰۲۰/۰+ (۲٫۰ واحد درصد) که آن‌هم معنی‌دار بود (t(4) = 2.834، p = 0.0472). در سناریوی اثر نوآور، عامل‌های نوع‌گرا (شامل عامل نوآور) به ۹۱۲/۰ ± ۰۱۱/۰ در برابر ۸۹۲/۰ ± ۰۰۸/۰ برای عامل‌های خودخواه دست یافتند؛ تفاوتی معادل ۰۱۹/۰، اگرچه ترکیب مختلط گروه‌ها، قابلیت مقایسه را با دو سناریوی دیگر محدود می‌کند. مزیت نوع‌گرایانه در هر سه سناریوی مقایسه، از نظر جهت‌گیری یکنواخت بود: در هر تصادف‌سازی از سناریوهای مختلط و نوع‌گرایی متنوع، گروه نوع‌گرا نسبت به گروه خودخواه در همان جامعه عملکرد بهتری داشت.</w:t>
      </w:r>
    </w:p>
    <w:p w:rsidR="00233D7C" w:rsidRDefault="00000000">
      <w:pPr>
        <w:pStyle w:val="IAUBody"/>
        <w:bidi/>
      </w:pPr>
      <w:r>
        <w:rPr>
          <w:rtl/>
        </w:rPr>
        <w:t>انحرافات معیار تفاوت‌های آسایش در بین تصادف‌سازی‌ها در سناریوی مختلط ۰۰۷/۰ و در سناریوی نوع‌گرایی متنوع ۰۱۴/۰ بود که نشان می‌دهد مزیت نوع‌گرایانه در سناریوی مختلط در بین تصادف‌سازی‌های تصادفی سازگار و در سناریوی نوع‌گرایی متنوع متغیرتر بوده است. در سناریوی مختلط، کوچک‌ترین مزیت نوع‌گرایانه در ۵ تصادف‌سازی +۲٫۱ واحد درصد و بزرگ‌ترین آن +۳٫۸ واحد درصد بود که توزیعی فشرده را نشان می‌دهد. در سناریوی نوع‌گرایی متنوع، کوچک‌ترین مزیت +۰٫۳ واحد درصد (تصادف‌سازی ۱۲۳) و بزرگ‌ترین آن +۳٫۵ واحد درصد (تصادف‌سازی ۴۲) بود که تصادف‌سازی ۱۲۳ تنها موردی را تولید کرد که مزیت به صفر نزدیک شد. اندازه‌ی اثر (d کوهن) برای مزیت نوع‌گرایانه در سناریوی مختلط ۷۹/۳ بود، درحالی‌که در سناریوی نوع‌گرایی متنوع ۲۷/۱ بود که هم تفاوت میانگین کوچک‌تر و هم واریانس بزرگ‌تر در شرایط دوم را منعکس می‌کند.</w:t>
      </w:r>
    </w:p>
    <w:p w:rsidR="00233D7C" w:rsidRDefault="00000000">
      <w:pPr>
        <w:jc w:val="center"/>
      </w:pPr>
      <w:r>
        <w:rPr>
          <w:noProof/>
        </w:rPr>
        <w:lastRenderedPageBreak/>
        <w:drawing>
          <wp:inline distT="0" distB="0" distL="0" distR="0">
            <wp:extent cx="5040000" cy="52301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_reciprocity_cycle.png"/>
                    <pic:cNvPicPr/>
                  </pic:nvPicPr>
                  <pic:blipFill>
                    <a:blip r:embed="rId18"/>
                    <a:stretch>
                      <a:fillRect/>
                    </a:stretch>
                  </pic:blipFill>
                  <pic:spPr>
                    <a:xfrm>
                      <a:off x="0" y="0"/>
                      <a:ext cx="5040000" cy="5230189"/>
                    </a:xfrm>
                    <a:prstGeom prst="rect">
                      <a:avLst/>
                    </a:prstGeom>
                  </pic:spPr>
                </pic:pic>
              </a:graphicData>
            </a:graphic>
          </wp:inline>
        </w:drawing>
      </w:r>
    </w:p>
    <w:p w:rsidR="00233D7C" w:rsidRDefault="00000000">
      <w:pPr>
        <w:pStyle w:val="Caption"/>
        <w:bidi/>
      </w:pPr>
      <w:r>
        <w:rPr>
          <w:rtl/>
        </w:rPr>
        <w:t xml:space="preserve">شکل ۵-۲: </w:t>
      </w:r>
      <w:r>
        <w:rPr>
          <w:b w:val="0"/>
          <w:rtl/>
        </w:rPr>
        <w:t>چرخه متقابله‌گری در جوامع مختلط</w:t>
      </w:r>
    </w:p>
    <w:p w:rsidR="00233D7C" w:rsidRDefault="00000000">
      <w:pPr>
        <w:pStyle w:val="IAUBody"/>
        <w:bidi/>
      </w:pPr>
      <w:r>
        <w:rPr>
          <w:b/>
          <w:rtl/>
        </w:rPr>
        <w:t>شکل ۴-۳: چرخه متقابله‌گری در جوامع مختلط.</w:t>
      </w:r>
      <w:r>
        <w:rPr>
          <w:rtl/>
        </w:rPr>
        <w:t xml:space="preserve"> چرخه‌ی فضیلت‌مند نوع‌گرایانه (سبز) و چرخه‌ی شرورانه‌ی خودخواهانه (قرمز) نشان می‌دهد که چگونه اشتراک اولیه می‌تواند بازگشت انرژی در ساعات کسری را ایجاد کند.</w:t>
      </w:r>
    </w:p>
    <w:p w:rsidR="00233D7C" w:rsidRDefault="00000000">
      <w:pPr>
        <w:jc w:val="center"/>
      </w:pPr>
      <w:r>
        <w:rPr>
          <w:noProof/>
        </w:rPr>
        <w:lastRenderedPageBreak/>
        <w:drawing>
          <wp:inline distT="0" distB="0" distL="0" distR="0">
            <wp:extent cx="5040000" cy="3126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19"/>
                    <a:stretch>
                      <a:fillRect/>
                    </a:stretch>
                  </pic:blipFill>
                  <pic:spPr>
                    <a:xfrm>
                      <a:off x="0" y="0"/>
                      <a:ext cx="5040000" cy="3126076"/>
                    </a:xfrm>
                    <a:prstGeom prst="rect">
                      <a:avLst/>
                    </a:prstGeom>
                  </pic:spPr>
                </pic:pic>
              </a:graphicData>
            </a:graphic>
          </wp:inline>
        </w:drawing>
      </w:r>
    </w:p>
    <w:p w:rsidR="00233D7C" w:rsidRDefault="00000000">
      <w:pPr>
        <w:pStyle w:val="Caption"/>
        <w:bidi/>
      </w:pPr>
      <w:r>
        <w:rPr>
          <w:rtl/>
        </w:rPr>
        <w:t xml:space="preserve">شکل ۵-۳: </w:t>
      </w:r>
      <w:r>
        <w:rPr>
          <w:b w:val="0"/>
          <w:rtl/>
        </w:rPr>
        <w:t>آسایش عامل‌های نوع‌گرا در مقابل خودخواه در جوامع مختلط</w:t>
      </w:r>
    </w:p>
    <w:p w:rsidR="00233D7C" w:rsidRDefault="00000000">
      <w:pPr>
        <w:jc w:val="center"/>
      </w:pPr>
      <w:r>
        <w:rPr>
          <w:noProof/>
        </w:rPr>
        <w:drawing>
          <wp:inline distT="0" distB="0" distL="0" distR="0">
            <wp:extent cx="5040000" cy="2994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type_comfort.png"/>
                    <pic:cNvPicPr/>
                  </pic:nvPicPr>
                  <pic:blipFill>
                    <a:blip r:embed="rId20"/>
                    <a:stretch>
                      <a:fillRect/>
                    </a:stretch>
                  </pic:blipFill>
                  <pic:spPr>
                    <a:xfrm>
                      <a:off x="0" y="0"/>
                      <a:ext cx="5040000" cy="2994093"/>
                    </a:xfrm>
                    <a:prstGeom prst="rect">
                      <a:avLst/>
                    </a:prstGeom>
                  </pic:spPr>
                </pic:pic>
              </a:graphicData>
            </a:graphic>
          </wp:inline>
        </w:drawing>
      </w:r>
    </w:p>
    <w:p w:rsidR="00233D7C" w:rsidRDefault="00000000">
      <w:pPr>
        <w:pStyle w:val="Caption"/>
        <w:bidi/>
      </w:pPr>
      <w:r>
        <w:rPr>
          <w:rtl/>
        </w:rPr>
        <w:t xml:space="preserve">شکل ۵-۴: </w:t>
      </w:r>
      <w:r>
        <w:rPr>
          <w:b w:val="0"/>
          <w:rtl/>
        </w:rPr>
        <w:t>آسایش بر اساس نوع عامل</w:t>
      </w:r>
    </w:p>
    <w:p w:rsidR="00233D7C" w:rsidRDefault="00000000">
      <w:pPr>
        <w:pStyle w:val="IAUBody"/>
        <w:bidi/>
      </w:pPr>
      <w:r>
        <w:rPr>
          <w:b/>
          <w:rtl/>
        </w:rPr>
        <w:t>شکل ۴-۲: آسایش عامل‌های نوع‌گرا در مقابل خودخواه در جوامع مختلط.</w:t>
      </w:r>
      <w:r>
        <w:rPr>
          <w:rtl/>
        </w:rPr>
        <w:t xml:space="preserve"> نوارهای زوجی، میانگین آسایش (۱۰۰۰ قسمت پایانی) عامل‌های نوع‌گرا (آبی) و عامل‌های خودخواه (قرمز) را در هر جامعه‌ی مختلط نشان می‌دهند. نوارهای خطا ±۱ انحراف معیار در ۵ تصادف‌سازی هستند.</w:t>
      </w:r>
    </w:p>
    <w:p w:rsidR="00233D7C" w:rsidRDefault="00000000">
      <w:pPr>
        <w:pStyle w:val="Heading2"/>
        <w:bidi/>
      </w:pPr>
      <w:bookmarkStart w:id="55" w:name="_Toc234096782"/>
      <w:r>
        <w:rPr>
          <w:rFonts w:ascii="Times New Roman" w:hAnsi="Times New Roman" w:cs="LMU Lotus"/>
          <w:b w:val="0"/>
          <w:rtl/>
        </w:rPr>
        <w:lastRenderedPageBreak/>
        <w:t>۴-۴ تحلیل نابرابری (ضریب جینی)</w:t>
      </w:r>
      <w:bookmarkEnd w:id="55"/>
    </w:p>
    <w:p w:rsidR="00233D7C" w:rsidRDefault="00000000">
      <w:pPr>
        <w:pStyle w:val="IAUBodyFirst"/>
        <w:bidi/>
      </w:pPr>
      <w:r>
        <w:rPr>
          <w:rtl/>
        </w:rPr>
        <w:t>ضریب جینی (</w:t>
      </w:r>
      <m:oMath>
        <m:r>
          <w:rPr>
            <w:rFonts w:ascii="Cambria Math" w:hAnsi="Cambria Math"/>
          </w:rPr>
          <m:t>G</m:t>
        </m:r>
      </m:oMath>
      <w:r>
        <w:rPr>
          <w:rtl/>
        </w:rPr>
        <w:t>، معادله ۴-۵) از منحنی لورنز توزیع آسایش در بین ۱۰ خانه برای هر سناریو محاسبه شد و سنجه‌ی ثانویه‌ای از نابرابری فراهم کرد که نسبت به شاخص جین به نقل‌وانتقالات در میانه‌ی توزیع حساس‌تر است (Kusatake et al.، 2023). جدول ۴-۳ مقادیر جینی و رتبه‌بندی آن‌ها را ارائه می‌دهد.</w:t>
      </w:r>
    </w:p>
    <w:p w:rsidR="00233D7C" w:rsidRDefault="00000000">
      <w:pPr>
        <w:pStyle w:val="IAUBody"/>
        <w:bidi/>
      </w:pPr>
      <w:r>
        <w:rPr>
          <w:b/>
          <w:rtl/>
        </w:rPr>
        <w:t>جدول ۴-۳: ضریب جینی بر اساس سناریو (میانگین ± انحراف معیار در ۵ تصادف‌سازی)</w:t>
      </w:r>
    </w:p>
    <w:p w:rsidR="00233D7C" w:rsidRDefault="00000000">
      <w:pPr>
        <w:pStyle w:val="Caption"/>
        <w:bidi/>
      </w:pPr>
      <w:r>
        <w:rPr>
          <w:rtl/>
        </w:rPr>
        <w:t>جدول ۵-۳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سناریو</w:t>
            </w:r>
          </w:p>
        </w:tc>
        <w:tc>
          <w:tcPr>
            <w:tcW w:w="3024" w:type="dxa"/>
            <w:tcBorders>
              <w:left w:val="nil"/>
              <w:right w:val="nil"/>
            </w:tcBorders>
          </w:tcPr>
          <w:p w:rsidR="00233D7C" w:rsidRDefault="00000000">
            <w:pPr>
              <w:bidi/>
              <w:jc w:val="right"/>
            </w:pPr>
            <w:r>
              <w:rPr>
                <w:b/>
                <w:rtl/>
              </w:rPr>
              <w:t>ضریب جینی</w:t>
            </w:r>
          </w:p>
        </w:tc>
        <w:tc>
          <w:tcPr>
            <w:tcW w:w="3024" w:type="dxa"/>
            <w:tcBorders>
              <w:left w:val="nil"/>
              <w:right w:val="nil"/>
            </w:tcBorders>
          </w:tcPr>
          <w:p w:rsidR="00233D7C" w:rsidRDefault="00000000">
            <w:pPr>
              <w:bidi/>
              <w:jc w:val="right"/>
            </w:pPr>
            <w:r>
              <w:rPr>
                <w:b/>
                <w:rtl/>
              </w:rPr>
              <w:t>رتبه (از عادلانه‌ترین → ناعادلانه‌ترین)</w:t>
            </w:r>
          </w:p>
        </w:tc>
      </w:tr>
      <w:tr w:rsidR="00233D7C">
        <w:trPr>
          <w:cantSplit/>
          <w:jc w:val="center"/>
        </w:trPr>
        <w:tc>
          <w:tcPr>
            <w:tcW w:w="3024" w:type="dxa"/>
            <w:tcBorders>
              <w:left w:val="nil"/>
              <w:right w:val="nil"/>
            </w:tcBorders>
          </w:tcPr>
          <w:p w:rsidR="00233D7C" w:rsidRDefault="00000000">
            <w:pPr>
              <w:bidi/>
              <w:jc w:val="right"/>
            </w:pPr>
            <w:r>
              <w:rPr>
                <w:rtl/>
              </w:rPr>
              <w:t>مختلط</w:t>
            </w:r>
          </w:p>
        </w:tc>
        <w:tc>
          <w:tcPr>
            <w:tcW w:w="3024" w:type="dxa"/>
            <w:tcBorders>
              <w:left w:val="nil"/>
              <w:right w:val="nil"/>
            </w:tcBorders>
          </w:tcPr>
          <w:p w:rsidR="00233D7C" w:rsidRDefault="00000000">
            <w:pPr>
              <w:bidi/>
              <w:jc w:val="right"/>
            </w:pPr>
            <w:r>
              <w:rPr>
                <w:rtl/>
              </w:rPr>
              <w:t>۰۷۹۰/۰ ± ۰۰۶۷/۰</w:t>
            </w:r>
          </w:p>
        </w:tc>
        <w:tc>
          <w:tcPr>
            <w:tcW w:w="3024" w:type="dxa"/>
            <w:tcBorders>
              <w:left w:val="nil"/>
              <w:right w:val="nil"/>
            </w:tcBorders>
          </w:tcPr>
          <w:p w:rsidR="00233D7C" w:rsidRDefault="00000000">
            <w:pPr>
              <w:bidi/>
              <w:jc w:val="right"/>
            </w:pPr>
            <w:r>
              <w:rPr>
                <w:rtl/>
              </w:rPr>
              <w:t>۱</w:t>
            </w:r>
          </w:p>
        </w:tc>
      </w:tr>
      <w:tr w:rsidR="00233D7C">
        <w:trPr>
          <w:cantSplit/>
          <w:jc w:val="center"/>
        </w:trPr>
        <w:tc>
          <w:tcPr>
            <w:tcW w:w="3024" w:type="dxa"/>
            <w:tcBorders>
              <w:left w:val="nil"/>
              <w:right w:val="nil"/>
            </w:tcBorders>
          </w:tcPr>
          <w:p w:rsidR="00233D7C" w:rsidRDefault="00000000">
            <w:pPr>
              <w:bidi/>
              <w:jc w:val="right"/>
            </w:pPr>
            <w:r>
              <w:rPr>
                <w:rtl/>
              </w:rPr>
              <w:t>همگی خودخواه</w:t>
            </w:r>
          </w:p>
        </w:tc>
        <w:tc>
          <w:tcPr>
            <w:tcW w:w="3024" w:type="dxa"/>
            <w:tcBorders>
              <w:left w:val="nil"/>
              <w:right w:val="nil"/>
            </w:tcBorders>
          </w:tcPr>
          <w:p w:rsidR="00233D7C" w:rsidRDefault="00000000">
            <w:pPr>
              <w:bidi/>
              <w:jc w:val="right"/>
            </w:pPr>
            <w:r>
              <w:rPr>
                <w:rtl/>
              </w:rPr>
              <w:t>۰۷۹۶/۰ ± ۰۰۸۷/۰</w:t>
            </w:r>
          </w:p>
        </w:tc>
        <w:tc>
          <w:tcPr>
            <w:tcW w:w="3024" w:type="dxa"/>
            <w:tcBorders>
              <w:left w:val="nil"/>
              <w:right w:val="nil"/>
            </w:tcBorders>
          </w:tcPr>
          <w:p w:rsidR="00233D7C" w:rsidRDefault="00000000">
            <w:pPr>
              <w:bidi/>
              <w:jc w:val="right"/>
            </w:pPr>
            <w:r>
              <w:rPr>
                <w:rtl/>
              </w:rPr>
              <w:t>۲</w:t>
            </w:r>
          </w:p>
        </w:tc>
      </w:tr>
      <w:tr w:rsidR="00233D7C">
        <w:trPr>
          <w:cantSplit/>
          <w:jc w:val="center"/>
        </w:trPr>
        <w:tc>
          <w:tcPr>
            <w:tcW w:w="3024" w:type="dxa"/>
            <w:tcBorders>
              <w:left w:val="nil"/>
              <w:right w:val="nil"/>
            </w:tcBorders>
          </w:tcPr>
          <w:p w:rsidR="00233D7C" w:rsidRDefault="00000000">
            <w:pPr>
              <w:bidi/>
              <w:jc w:val="right"/>
            </w:pPr>
            <w:r>
              <w:rPr>
                <w:rtl/>
              </w:rPr>
              <w:t>نوع‌گرایی متنوع</w:t>
            </w:r>
          </w:p>
        </w:tc>
        <w:tc>
          <w:tcPr>
            <w:tcW w:w="3024" w:type="dxa"/>
            <w:tcBorders>
              <w:left w:val="nil"/>
              <w:right w:val="nil"/>
            </w:tcBorders>
          </w:tcPr>
          <w:p w:rsidR="00233D7C" w:rsidRDefault="00000000">
            <w:pPr>
              <w:bidi/>
              <w:jc w:val="right"/>
            </w:pPr>
            <w:r>
              <w:rPr>
                <w:rtl/>
              </w:rPr>
              <w:t>۰۸۴۴/۰ ± ۰۰۵۸/۰</w:t>
            </w:r>
          </w:p>
        </w:tc>
        <w:tc>
          <w:tcPr>
            <w:tcW w:w="3024" w:type="dxa"/>
            <w:tcBorders>
              <w:left w:val="nil"/>
              <w:right w:val="nil"/>
            </w:tcBorders>
          </w:tcPr>
          <w:p w:rsidR="00233D7C" w:rsidRDefault="00000000">
            <w:pPr>
              <w:bidi/>
              <w:jc w:val="right"/>
            </w:pPr>
            <w:r>
              <w:rPr>
                <w:rtl/>
              </w:rPr>
              <w:t>۳</w:t>
            </w:r>
          </w:p>
        </w:tc>
      </w:tr>
      <w:tr w:rsidR="00233D7C">
        <w:trPr>
          <w:cantSplit/>
          <w:jc w:val="center"/>
        </w:trPr>
        <w:tc>
          <w:tcPr>
            <w:tcW w:w="3024" w:type="dxa"/>
            <w:tcBorders>
              <w:left w:val="nil"/>
              <w:right w:val="nil"/>
            </w:tcBorders>
          </w:tcPr>
          <w:p w:rsidR="00233D7C" w:rsidRDefault="00000000">
            <w:pPr>
              <w:bidi/>
              <w:jc w:val="right"/>
            </w:pPr>
            <w:r>
              <w:rPr>
                <w:rtl/>
              </w:rPr>
              <w:t>همگی نوع‌گرا</w:t>
            </w:r>
          </w:p>
        </w:tc>
        <w:tc>
          <w:tcPr>
            <w:tcW w:w="3024" w:type="dxa"/>
            <w:tcBorders>
              <w:left w:val="nil"/>
              <w:right w:val="nil"/>
            </w:tcBorders>
          </w:tcPr>
          <w:p w:rsidR="00233D7C" w:rsidRDefault="00000000">
            <w:pPr>
              <w:bidi/>
              <w:jc w:val="right"/>
            </w:pPr>
            <w:r>
              <w:rPr>
                <w:rtl/>
              </w:rPr>
              <w:t>۰۸۴۹/۰ ± ۰۰۹۸/۰</w:t>
            </w:r>
          </w:p>
        </w:tc>
        <w:tc>
          <w:tcPr>
            <w:tcW w:w="3024" w:type="dxa"/>
            <w:tcBorders>
              <w:left w:val="nil"/>
              <w:right w:val="nil"/>
            </w:tcBorders>
          </w:tcPr>
          <w:p w:rsidR="00233D7C" w:rsidRDefault="00000000">
            <w:pPr>
              <w:bidi/>
              <w:jc w:val="right"/>
            </w:pPr>
            <w:r>
              <w:rPr>
                <w:rtl/>
              </w:rPr>
              <w:t>۴</w:t>
            </w:r>
          </w:p>
        </w:tc>
      </w:tr>
      <w:tr w:rsidR="00233D7C">
        <w:trPr>
          <w:cantSplit/>
          <w:jc w:val="center"/>
        </w:trPr>
        <w:tc>
          <w:tcPr>
            <w:tcW w:w="3024" w:type="dxa"/>
            <w:tcBorders>
              <w:left w:val="nil"/>
              <w:right w:val="nil"/>
            </w:tcBorders>
          </w:tcPr>
          <w:p w:rsidR="00233D7C" w:rsidRDefault="00000000">
            <w:pPr>
              <w:bidi/>
              <w:jc w:val="right"/>
            </w:pPr>
            <w:r>
              <w:rPr>
                <w:rtl/>
              </w:rPr>
              <w:t>اثر نوآور</w:t>
            </w:r>
          </w:p>
        </w:tc>
        <w:tc>
          <w:tcPr>
            <w:tcW w:w="3024" w:type="dxa"/>
            <w:tcBorders>
              <w:left w:val="nil"/>
              <w:right w:val="nil"/>
            </w:tcBorders>
          </w:tcPr>
          <w:p w:rsidR="00233D7C" w:rsidRDefault="00000000">
            <w:pPr>
              <w:bidi/>
              <w:jc w:val="right"/>
            </w:pPr>
            <w:r>
              <w:rPr>
                <w:rtl/>
              </w:rPr>
              <w:t>۰۹۶۲/۰ ± ۰۰۷۹/۰</w:t>
            </w:r>
          </w:p>
        </w:tc>
        <w:tc>
          <w:tcPr>
            <w:tcW w:w="3024" w:type="dxa"/>
            <w:tcBorders>
              <w:left w:val="nil"/>
              <w:right w:val="nil"/>
            </w:tcBorders>
          </w:tcPr>
          <w:p w:rsidR="00233D7C" w:rsidRDefault="00000000">
            <w:pPr>
              <w:bidi/>
              <w:jc w:val="right"/>
            </w:pPr>
            <w:r>
              <w:rPr>
                <w:rtl/>
              </w:rPr>
              <w:t>۵</w:t>
            </w:r>
          </w:p>
        </w:tc>
      </w:tr>
    </w:tbl>
    <w:p w:rsidR="00233D7C" w:rsidRDefault="00233D7C">
      <w:pPr>
        <w:spacing w:after="120"/>
      </w:pPr>
    </w:p>
    <w:p w:rsidR="00233D7C" w:rsidRDefault="00000000">
      <w:pPr>
        <w:pStyle w:val="IAUBody"/>
        <w:bidi/>
      </w:pPr>
      <w:r>
        <w:rPr>
          <w:rtl/>
        </w:rPr>
        <w:t xml:space="preserve">سناریوی مختلط کمترین ضریب جینی را تولید کرد (۰۷۹۰/۰ ± ۰۰۶۷/۰) که نشان‌دهنده‌ی عادلانه‌ترین توزیع آسایش در بین خانه‌ها است. سناریوی همگی خودخواه تقریباً به همان اندازه عادلانه بود (۰۷۹۶/۰ ± ۰۰۸۷/۰) با انحرافات معیار همپوشان. نوع‌گرایی متنوع (۰۸۴۴/۰ ± ۰۰۵۸/۰) و همگی نوع‌گرا (۰۸۴۹/۰ ± ۰۰۹۸/۰) یک خوشه‌ی میانی را با میانگین نابرابری بالاتر تشکیل دادند. اثر نوآور بالاترین ضریب جینی را تولید کرد (۰۹۶۲/۰ ± ۰۰۷۹/۰) که نشان‌دهنده‌ی افزایش ۲۲ درصدی نسبت به سناریوی مختلط و افزایش ۱۳ درصدی نسبت به ناعادلانه‌ترین سناریوی بعدی (همگی نوع‌گرا) است. به‌عبارت مطلق، ضریب جینی ۰۹۶/۰ اثر نوآور به‌این معناست که ۱۰ درصد بالای خانوارها (تنها خانه‌ی با بالاترین آسایش) تقریباً ۲/۱۹ درصد از کل آسایش جامعه را به خود اختصاص داده‌اند، در مقایسه با تقریباً ۹/۱۷ درصد در سناریوی مختلط، با اعمال تقریب استاندارد که یک ضریب جینی </w:t>
      </w:r>
      <m:oMath>
        <m:r>
          <w:rPr>
            <w:rFonts w:ascii="Cambria Math" w:hAnsi="Cambria Math"/>
          </w:rPr>
          <m:t>G</m:t>
        </m:r>
      </m:oMath>
      <w:r>
        <w:rPr>
          <w:rtl/>
        </w:rPr>
        <w:t xml:space="preserve"> با سهم دهک بالای تقریباً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rPr>
          <w:rtl/>
        </w:rPr>
        <w:t xml:space="preserve"> مطابقت دارد.</w:t>
      </w:r>
    </w:p>
    <w:p w:rsidR="00233D7C" w:rsidRDefault="00000000">
      <w:pPr>
        <w:pStyle w:val="IAUBody"/>
        <w:bidi/>
      </w:pPr>
      <w:r>
        <w:rPr>
          <w:rtl/>
        </w:rPr>
        <w:t xml:space="preserve">نابرابری بالای اثر نوآور در ۴ تصادف‌سازی از ۵ تصادف‌سازی سازگار بود و تنها تصادف‌سازی ۴۵۶ مقدار جینی را در محدوده‌ی سناریوهای غیرنوآور نشان داد. انحرافات معیار چهار سناریوی غیرنوآور </w:t>
      </w:r>
      <w:r>
        <w:rPr>
          <w:rtl/>
        </w:rPr>
        <w:lastRenderedPageBreak/>
        <w:t>(محدوده: ۰۰۵۸/۰ تا ۰۰۹۸/۰) به‌طور قابل‌توجهی همپوشان داشتند که نشان می‌دهد تفاوت‌های رتبه‌بندی در بین این سناریوها از نظر آماری پایدار نیستند. بااین‌حال، ضریب جینی اثر نوآور از کران بالای فاصله‌ی اطمینان ۹۵ درصد همه‌ی سناریوهای دیگر فراتر رفت و آن را به تنها سیگنال نابرابری قابل‌تشخیص قابل‌اطمینان در مجموعه‌ی داده تبدیل کرد. یک آزمون t زوجی مقایسه‌ی ضریب جینی سناریوی مختلط با اثر نوآور این جدایی را تأیید کرد (t(4) = -4.83، p = 0.008).</w:t>
      </w:r>
    </w:p>
    <w:p w:rsidR="00233D7C" w:rsidRDefault="00000000">
      <w:pPr>
        <w:jc w:val="center"/>
      </w:pPr>
      <w:r>
        <w:rPr>
          <w:noProof/>
        </w:rPr>
        <w:drawing>
          <wp:inline distT="0" distB="0" distL="0" distR="0">
            <wp:extent cx="5040000" cy="50891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1"/>
                    <a:stretch>
                      <a:fillRect/>
                    </a:stretch>
                  </pic:blipFill>
                  <pic:spPr>
                    <a:xfrm>
                      <a:off x="0" y="0"/>
                      <a:ext cx="5040000" cy="5089171"/>
                    </a:xfrm>
                    <a:prstGeom prst="rect">
                      <a:avLst/>
                    </a:prstGeom>
                  </pic:spPr>
                </pic:pic>
              </a:graphicData>
            </a:graphic>
          </wp:inline>
        </w:drawing>
      </w:r>
    </w:p>
    <w:p w:rsidR="00233D7C" w:rsidRDefault="00000000">
      <w:pPr>
        <w:pStyle w:val="Caption"/>
        <w:bidi/>
      </w:pPr>
      <w:r>
        <w:rPr>
          <w:rtl/>
        </w:rPr>
        <w:t xml:space="preserve">شکل ۵-۵: </w:t>
      </w:r>
      <w:r>
        <w:rPr>
          <w:b w:val="0"/>
          <w:rtl/>
        </w:rPr>
        <w:t>منحنی لورنز — مقایسه سناریوی مختلط و اثر نوآور</w:t>
      </w:r>
    </w:p>
    <w:p w:rsidR="00233D7C" w:rsidRDefault="00000000">
      <w:pPr>
        <w:jc w:val="center"/>
      </w:pPr>
      <w:r>
        <w:rPr>
          <w:noProof/>
        </w:rPr>
        <w:lastRenderedPageBreak/>
        <w:drawing>
          <wp:inline distT="0" distB="0" distL="0" distR="0">
            <wp:extent cx="5040000" cy="32850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2"/>
                    <a:stretch>
                      <a:fillRect/>
                    </a:stretch>
                  </pic:blipFill>
                  <pic:spPr>
                    <a:xfrm>
                      <a:off x="0" y="0"/>
                      <a:ext cx="5040000" cy="3285085"/>
                    </a:xfrm>
                    <a:prstGeom prst="rect">
                      <a:avLst/>
                    </a:prstGeom>
                  </pic:spPr>
                </pic:pic>
              </a:graphicData>
            </a:graphic>
          </wp:inline>
        </w:drawing>
      </w:r>
    </w:p>
    <w:p w:rsidR="00233D7C" w:rsidRDefault="00000000">
      <w:pPr>
        <w:pStyle w:val="Caption"/>
        <w:bidi/>
      </w:pPr>
      <w:r>
        <w:rPr>
          <w:rtl/>
        </w:rPr>
        <w:t xml:space="preserve">شکل ۵-۶: </w:t>
      </w:r>
      <w:r>
        <w:rPr>
          <w:b w:val="0"/>
          <w:rtl/>
        </w:rPr>
        <w:t>ضریب جینی آسایش در بین خانه‌ها برای هر سناریو</w:t>
      </w:r>
    </w:p>
    <w:p w:rsidR="00233D7C" w:rsidRDefault="00000000">
      <w:pPr>
        <w:jc w:val="center"/>
      </w:pPr>
      <w:r>
        <w:rPr>
          <w:noProof/>
        </w:rPr>
        <w:drawing>
          <wp:inline distT="0" distB="0" distL="0" distR="0">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ni_comparison.png"/>
                    <pic:cNvPicPr/>
                  </pic:nvPicPr>
                  <pic:blipFill>
                    <a:blip r:embed="rId23"/>
                    <a:stretch>
                      <a:fillRect/>
                    </a:stretch>
                  </pic:blipFill>
                  <pic:spPr>
                    <a:xfrm>
                      <a:off x="0" y="0"/>
                      <a:ext cx="5040000" cy="3150000"/>
                    </a:xfrm>
                    <a:prstGeom prst="rect">
                      <a:avLst/>
                    </a:prstGeom>
                  </pic:spPr>
                </pic:pic>
              </a:graphicData>
            </a:graphic>
          </wp:inline>
        </w:drawing>
      </w:r>
    </w:p>
    <w:p w:rsidR="00233D7C" w:rsidRDefault="00000000">
      <w:pPr>
        <w:pStyle w:val="Caption"/>
        <w:bidi/>
      </w:pPr>
      <w:r>
        <w:rPr>
          <w:rtl/>
        </w:rPr>
        <w:t xml:space="preserve">شکل ۵-۷: </w:t>
      </w:r>
      <w:r>
        <w:rPr>
          <w:b w:val="0"/>
          <w:rtl/>
        </w:rPr>
        <w:t>ضریب جینی</w:t>
      </w:r>
    </w:p>
    <w:p w:rsidR="00233D7C" w:rsidRDefault="00000000">
      <w:pPr>
        <w:pStyle w:val="IAUBody"/>
        <w:bidi/>
      </w:pPr>
      <w:r>
        <w:rPr>
          <w:b/>
          <w:rtl/>
        </w:rPr>
        <w:t>شکل ۴-۳: ضریب جینی آسایش در بین خانه‌ها برای هر سناریو.</w:t>
      </w:r>
      <w:r>
        <w:rPr>
          <w:rtl/>
        </w:rPr>
        <w:t xml:space="preserve"> نوارها میانگین را در ۵ تصادف‌سازی نشان می‌دهند که در ۱۰۰۰ قسمت پایانی یک اجرای آموزش ۸۰۰۰ قسمتی ارزیابی شده‌اند. نوارهای خطا ±۱ انحراف معیار را نشان می‌دهند.</w:t>
      </w:r>
    </w:p>
    <w:p w:rsidR="00233D7C" w:rsidRDefault="00000000">
      <w:pPr>
        <w:pStyle w:val="Heading2"/>
        <w:bidi/>
      </w:pPr>
      <w:bookmarkStart w:id="56" w:name="_Toc234096783"/>
      <w:r>
        <w:rPr>
          <w:rFonts w:ascii="Times New Roman" w:hAnsi="Times New Roman" w:cs="LMU Lotus"/>
          <w:b w:val="0"/>
          <w:rtl/>
        </w:rPr>
        <w:lastRenderedPageBreak/>
        <w:t>۴-۵ رفتار اشتراکی آموخته‌شده</w:t>
      </w:r>
      <w:bookmarkEnd w:id="56"/>
    </w:p>
    <w:p w:rsidR="00233D7C" w:rsidRDefault="00000000">
      <w:pPr>
        <w:pStyle w:val="IAUBodyFirst"/>
        <w:bidi/>
      </w:pPr>
      <w:r>
        <w:rPr>
          <w:rtl/>
        </w:rPr>
        <w:t>فراوانی اشتراک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tl/>
        </w:rPr>
        <w:t>، معادله ۴-۶) نسبت وضعیت‌های جدول Q نهایی هر عامل را اندازه‌گیری می‌کند که در آن اقدام حریصانه، اشتراک مازاد است (اقدام ۱: اشتراک ۵۰٪، یا اقدام ۲: اشتراک ۱۰۰٪). این سنجه، تمایل آموخته‌شده به همکاری را در هنگام همگرایی ثبت می‌کند. جدول ۴-۴ میانگین فراوانی اشتراک را بر اساس گروه عامل و سناریو گزارش می‌دهد.</w:t>
      </w:r>
    </w:p>
    <w:p w:rsidR="00233D7C" w:rsidRDefault="00000000">
      <w:pPr>
        <w:pStyle w:val="IAUBody"/>
        <w:bidi/>
      </w:pPr>
      <w:r>
        <w:rPr>
          <w:b/>
          <w:rtl/>
        </w:rPr>
        <w:t>جدول ۴-۴: فراوانی اشتراک بر اساس نوع عامل و سناریو (میانگین ± انحراف معیار در ۵ تصادف‌سازی)</w:t>
      </w:r>
    </w:p>
    <w:p w:rsidR="00233D7C" w:rsidRDefault="00000000">
      <w:pPr>
        <w:pStyle w:val="Caption"/>
        <w:bidi/>
      </w:pPr>
      <w:r>
        <w:rPr>
          <w:rtl/>
        </w:rPr>
        <w:t>جدول ۵-۴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233D7C">
        <w:trPr>
          <w:cantSplit/>
          <w:tblHeader/>
          <w:jc w:val="center"/>
        </w:trPr>
        <w:tc>
          <w:tcPr>
            <w:tcW w:w="3024" w:type="dxa"/>
            <w:tcBorders>
              <w:left w:val="nil"/>
              <w:right w:val="nil"/>
            </w:tcBorders>
          </w:tcPr>
          <w:p w:rsidR="00233D7C" w:rsidRDefault="00000000">
            <w:pPr>
              <w:bidi/>
              <w:jc w:val="right"/>
            </w:pPr>
            <w:r>
              <w:rPr>
                <w:b/>
                <w:rtl/>
              </w:rPr>
              <w:t>سناریو</w:t>
            </w:r>
          </w:p>
        </w:tc>
        <w:tc>
          <w:tcPr>
            <w:tcW w:w="3024" w:type="dxa"/>
            <w:tcBorders>
              <w:left w:val="nil"/>
              <w:right w:val="nil"/>
            </w:tcBorders>
          </w:tcPr>
          <w:p w:rsidR="00233D7C" w:rsidRDefault="00000000">
            <w:pPr>
              <w:bidi/>
              <w:jc w:val="right"/>
            </w:pPr>
            <w:r>
              <w:rPr>
                <w:b/>
                <w:rtl/>
              </w:rPr>
              <w:t>گروه عامل</w:t>
            </w:r>
          </w:p>
        </w:tc>
        <w:tc>
          <w:tcPr>
            <w:tcW w:w="3024" w:type="dxa"/>
            <w:tcBorders>
              <w:left w:val="nil"/>
              <w:right w:val="nil"/>
            </w:tcBorders>
          </w:tcPr>
          <w:p w:rsidR="00233D7C" w:rsidRDefault="00000000">
            <w:pPr>
              <w:bidi/>
              <w:jc w:val="right"/>
            </w:pPr>
            <w:r>
              <w:rPr>
                <w:b/>
                <w:rtl/>
              </w:rPr>
              <w:t>میانگین فراوانی اشتراک</w:t>
            </w:r>
          </w:p>
        </w:tc>
      </w:tr>
      <w:tr w:rsidR="00233D7C">
        <w:trPr>
          <w:cantSplit/>
          <w:jc w:val="center"/>
        </w:trPr>
        <w:tc>
          <w:tcPr>
            <w:tcW w:w="3024" w:type="dxa"/>
            <w:tcBorders>
              <w:left w:val="nil"/>
              <w:right w:val="nil"/>
            </w:tcBorders>
          </w:tcPr>
          <w:p w:rsidR="00233D7C" w:rsidRDefault="00000000">
            <w:pPr>
              <w:bidi/>
              <w:jc w:val="right"/>
            </w:pPr>
            <w:r>
              <w:rPr>
                <w:rtl/>
              </w:rPr>
              <w:t>همگی خودخواه</w:t>
            </w:r>
          </w:p>
        </w:tc>
        <w:tc>
          <w:tcPr>
            <w:tcW w:w="3024" w:type="dxa"/>
            <w:tcBorders>
              <w:left w:val="nil"/>
              <w:right w:val="nil"/>
            </w:tcBorders>
          </w:tcPr>
          <w:p w:rsidR="00233D7C" w:rsidRDefault="00000000">
            <w:pPr>
              <w:bidi/>
              <w:jc w:val="right"/>
            </w:pPr>
            <w:r>
              <w:rPr>
                <w:rtl/>
              </w:rPr>
              <w:t>همه‌ی عامل‌ها</w:t>
            </w:r>
          </w:p>
        </w:tc>
        <w:tc>
          <w:tcPr>
            <w:tcW w:w="3024" w:type="dxa"/>
            <w:tcBorders>
              <w:left w:val="nil"/>
              <w:right w:val="nil"/>
            </w:tcBorders>
          </w:tcPr>
          <w:p w:rsidR="00233D7C" w:rsidRDefault="00000000">
            <w:pPr>
              <w:bidi/>
              <w:jc w:val="right"/>
            </w:pPr>
            <w:r>
              <w:rPr>
                <w:rtl/>
              </w:rPr>
              <w:t>۱۳۰۴/۰ ± ۰۲۴۲/۰</w:t>
            </w:r>
          </w:p>
        </w:tc>
      </w:tr>
      <w:tr w:rsidR="00233D7C">
        <w:trPr>
          <w:cantSplit/>
          <w:jc w:val="center"/>
        </w:trPr>
        <w:tc>
          <w:tcPr>
            <w:tcW w:w="3024" w:type="dxa"/>
            <w:tcBorders>
              <w:left w:val="nil"/>
              <w:right w:val="nil"/>
            </w:tcBorders>
          </w:tcPr>
          <w:p w:rsidR="00233D7C" w:rsidRDefault="00000000">
            <w:pPr>
              <w:bidi/>
              <w:jc w:val="right"/>
            </w:pPr>
            <w:r>
              <w:rPr>
                <w:rtl/>
              </w:rPr>
              <w:t>همگی نوع‌گرا</w:t>
            </w:r>
          </w:p>
        </w:tc>
        <w:tc>
          <w:tcPr>
            <w:tcW w:w="3024" w:type="dxa"/>
            <w:tcBorders>
              <w:left w:val="nil"/>
              <w:right w:val="nil"/>
            </w:tcBorders>
          </w:tcPr>
          <w:p w:rsidR="00233D7C" w:rsidRDefault="00000000">
            <w:pPr>
              <w:bidi/>
              <w:jc w:val="right"/>
            </w:pPr>
            <w:r>
              <w:rPr>
                <w:rtl/>
              </w:rPr>
              <w:t>همه‌ی عامل‌ها</w:t>
            </w:r>
          </w:p>
        </w:tc>
        <w:tc>
          <w:tcPr>
            <w:tcW w:w="3024" w:type="dxa"/>
            <w:tcBorders>
              <w:left w:val="nil"/>
              <w:right w:val="nil"/>
            </w:tcBorders>
          </w:tcPr>
          <w:p w:rsidR="00233D7C" w:rsidRDefault="00000000">
            <w:pPr>
              <w:bidi/>
              <w:jc w:val="right"/>
            </w:pPr>
            <w:r>
              <w:rPr>
                <w:rtl/>
              </w:rPr>
              <w:t>۱۲۸۳/۰ ± ۰۲۷۰/۰</w:t>
            </w:r>
          </w:p>
        </w:tc>
      </w:tr>
      <w:tr w:rsidR="00233D7C">
        <w:trPr>
          <w:cantSplit/>
          <w:jc w:val="center"/>
        </w:trPr>
        <w:tc>
          <w:tcPr>
            <w:tcW w:w="3024" w:type="dxa"/>
            <w:tcBorders>
              <w:left w:val="nil"/>
              <w:right w:val="nil"/>
            </w:tcBorders>
          </w:tcPr>
          <w:p w:rsidR="00233D7C" w:rsidRDefault="00000000">
            <w:pPr>
              <w:bidi/>
              <w:jc w:val="right"/>
            </w:pPr>
            <w:r>
              <w:rPr>
                <w:rtl/>
              </w:rPr>
              <w:t>مختلط</w:t>
            </w:r>
          </w:p>
        </w:tc>
        <w:tc>
          <w:tcPr>
            <w:tcW w:w="3024" w:type="dxa"/>
            <w:tcBorders>
              <w:left w:val="nil"/>
              <w:right w:val="nil"/>
            </w:tcBorders>
          </w:tcPr>
          <w:p w:rsidR="00233D7C" w:rsidRDefault="00000000">
            <w:pPr>
              <w:bidi/>
              <w:jc w:val="right"/>
            </w:pPr>
            <w:r>
              <w:rPr>
                <w:rtl/>
              </w:rPr>
              <w:t>گروه نوع‌گرا</w:t>
            </w:r>
          </w:p>
        </w:tc>
        <w:tc>
          <w:tcPr>
            <w:tcW w:w="3024" w:type="dxa"/>
            <w:tcBorders>
              <w:left w:val="nil"/>
              <w:right w:val="nil"/>
            </w:tcBorders>
          </w:tcPr>
          <w:p w:rsidR="00233D7C" w:rsidRDefault="00000000">
            <w:pPr>
              <w:bidi/>
              <w:jc w:val="right"/>
            </w:pPr>
            <w:r>
              <w:rPr>
                <w:rtl/>
              </w:rPr>
              <w:t>۱۳۹۲/۰ ± ۰۲۰۰/۰</w:t>
            </w:r>
          </w:p>
        </w:tc>
      </w:tr>
      <w:tr w:rsidR="00233D7C">
        <w:trPr>
          <w:cantSplit/>
          <w:jc w:val="center"/>
        </w:trPr>
        <w:tc>
          <w:tcPr>
            <w:tcW w:w="3024" w:type="dxa"/>
            <w:tcBorders>
              <w:left w:val="nil"/>
              <w:right w:val="nil"/>
            </w:tcBorders>
          </w:tcPr>
          <w:p w:rsidR="00233D7C" w:rsidRDefault="00000000">
            <w:pPr>
              <w:bidi/>
              <w:jc w:val="right"/>
            </w:pPr>
            <w:r>
              <w:rPr>
                <w:rtl/>
              </w:rPr>
              <w:t>مختلط</w:t>
            </w:r>
          </w:p>
        </w:tc>
        <w:tc>
          <w:tcPr>
            <w:tcW w:w="3024" w:type="dxa"/>
            <w:tcBorders>
              <w:left w:val="nil"/>
              <w:right w:val="nil"/>
            </w:tcBorders>
          </w:tcPr>
          <w:p w:rsidR="00233D7C" w:rsidRDefault="00000000">
            <w:pPr>
              <w:bidi/>
              <w:jc w:val="right"/>
            </w:pPr>
            <w:r>
              <w:rPr>
                <w:rtl/>
              </w:rPr>
              <w:t>گروه خودخواه</w:t>
            </w:r>
          </w:p>
        </w:tc>
        <w:tc>
          <w:tcPr>
            <w:tcW w:w="3024" w:type="dxa"/>
            <w:tcBorders>
              <w:left w:val="nil"/>
              <w:right w:val="nil"/>
            </w:tcBorders>
          </w:tcPr>
          <w:p w:rsidR="00233D7C" w:rsidRDefault="00000000">
            <w:pPr>
              <w:bidi/>
              <w:jc w:val="right"/>
            </w:pPr>
            <w:r>
              <w:rPr>
                <w:rtl/>
              </w:rPr>
              <w:t>۱۳۰۸/۰ ± ۰۲۷۷/۰</w:t>
            </w:r>
          </w:p>
        </w:tc>
      </w:tr>
      <w:tr w:rsidR="00233D7C">
        <w:trPr>
          <w:cantSplit/>
          <w:jc w:val="center"/>
        </w:trPr>
        <w:tc>
          <w:tcPr>
            <w:tcW w:w="3024" w:type="dxa"/>
            <w:tcBorders>
              <w:left w:val="nil"/>
              <w:right w:val="nil"/>
            </w:tcBorders>
          </w:tcPr>
          <w:p w:rsidR="00233D7C" w:rsidRDefault="00000000">
            <w:pPr>
              <w:bidi/>
              <w:jc w:val="right"/>
            </w:pPr>
            <w:r>
              <w:rPr>
                <w:rtl/>
              </w:rPr>
              <w:t>نوع‌گرایی متنوع</w:t>
            </w:r>
          </w:p>
        </w:tc>
        <w:tc>
          <w:tcPr>
            <w:tcW w:w="3024" w:type="dxa"/>
            <w:tcBorders>
              <w:left w:val="nil"/>
              <w:right w:val="nil"/>
            </w:tcBorders>
          </w:tcPr>
          <w:p w:rsidR="00233D7C" w:rsidRDefault="00000000">
            <w:pPr>
              <w:bidi/>
              <w:jc w:val="right"/>
            </w:pPr>
            <w:r>
              <w:rPr>
                <w:rtl/>
              </w:rPr>
              <w:t>گروه نوع‌گرا</w:t>
            </w:r>
          </w:p>
        </w:tc>
        <w:tc>
          <w:tcPr>
            <w:tcW w:w="3024" w:type="dxa"/>
            <w:tcBorders>
              <w:left w:val="nil"/>
              <w:right w:val="nil"/>
            </w:tcBorders>
          </w:tcPr>
          <w:p w:rsidR="00233D7C" w:rsidRDefault="00000000">
            <w:pPr>
              <w:bidi/>
              <w:jc w:val="right"/>
            </w:pPr>
            <w:r>
              <w:rPr>
                <w:rtl/>
              </w:rPr>
              <w:t>۱۲۶۰/۰ ± ۰۳۱۶/۰</w:t>
            </w:r>
          </w:p>
        </w:tc>
      </w:tr>
      <w:tr w:rsidR="00233D7C">
        <w:trPr>
          <w:cantSplit/>
          <w:jc w:val="center"/>
        </w:trPr>
        <w:tc>
          <w:tcPr>
            <w:tcW w:w="3024" w:type="dxa"/>
            <w:tcBorders>
              <w:left w:val="nil"/>
              <w:right w:val="nil"/>
            </w:tcBorders>
          </w:tcPr>
          <w:p w:rsidR="00233D7C" w:rsidRDefault="00000000">
            <w:pPr>
              <w:bidi/>
              <w:jc w:val="right"/>
            </w:pPr>
            <w:r>
              <w:rPr>
                <w:rtl/>
              </w:rPr>
              <w:t>نوع‌گرایی متنوع</w:t>
            </w:r>
          </w:p>
        </w:tc>
        <w:tc>
          <w:tcPr>
            <w:tcW w:w="3024" w:type="dxa"/>
            <w:tcBorders>
              <w:left w:val="nil"/>
              <w:right w:val="nil"/>
            </w:tcBorders>
          </w:tcPr>
          <w:p w:rsidR="00233D7C" w:rsidRDefault="00000000">
            <w:pPr>
              <w:bidi/>
              <w:jc w:val="right"/>
            </w:pPr>
            <w:r>
              <w:rPr>
                <w:rtl/>
              </w:rPr>
              <w:t>گروه خودخواه</w:t>
            </w:r>
          </w:p>
        </w:tc>
        <w:tc>
          <w:tcPr>
            <w:tcW w:w="3024" w:type="dxa"/>
            <w:tcBorders>
              <w:left w:val="nil"/>
              <w:right w:val="nil"/>
            </w:tcBorders>
          </w:tcPr>
          <w:p w:rsidR="00233D7C" w:rsidRDefault="00000000">
            <w:pPr>
              <w:bidi/>
              <w:jc w:val="right"/>
            </w:pPr>
            <w:r>
              <w:rPr>
                <w:rtl/>
              </w:rPr>
              <w:t>۱۲۶۴/۰ ± ۰۲۹۷/۰</w:t>
            </w:r>
          </w:p>
        </w:tc>
      </w:tr>
      <w:tr w:rsidR="00233D7C">
        <w:trPr>
          <w:cantSplit/>
          <w:jc w:val="center"/>
        </w:trPr>
        <w:tc>
          <w:tcPr>
            <w:tcW w:w="3024" w:type="dxa"/>
            <w:tcBorders>
              <w:left w:val="nil"/>
              <w:right w:val="nil"/>
            </w:tcBorders>
          </w:tcPr>
          <w:p w:rsidR="00233D7C" w:rsidRDefault="00000000">
            <w:pPr>
              <w:bidi/>
              <w:jc w:val="right"/>
            </w:pPr>
            <w:r>
              <w:rPr>
                <w:rtl/>
              </w:rPr>
              <w:t>اثر نوآور</w:t>
            </w:r>
          </w:p>
        </w:tc>
        <w:tc>
          <w:tcPr>
            <w:tcW w:w="3024" w:type="dxa"/>
            <w:tcBorders>
              <w:left w:val="nil"/>
              <w:right w:val="nil"/>
            </w:tcBorders>
          </w:tcPr>
          <w:p w:rsidR="00233D7C" w:rsidRDefault="00000000">
            <w:pPr>
              <w:bidi/>
              <w:jc w:val="right"/>
            </w:pPr>
            <w:r>
              <w:rPr>
                <w:rtl/>
              </w:rPr>
              <w:t>گروه کاوشگر</w:t>
            </w:r>
          </w:p>
        </w:tc>
        <w:tc>
          <w:tcPr>
            <w:tcW w:w="3024" w:type="dxa"/>
            <w:tcBorders>
              <w:left w:val="nil"/>
              <w:right w:val="nil"/>
            </w:tcBorders>
          </w:tcPr>
          <w:p w:rsidR="00233D7C" w:rsidRDefault="00000000">
            <w:pPr>
              <w:bidi/>
              <w:jc w:val="right"/>
            </w:pPr>
            <w:r>
              <w:rPr>
                <w:rtl/>
              </w:rPr>
              <w:t>۱۳۳۳/۰ ± ۰۲۹۰/۰</w:t>
            </w:r>
          </w:p>
        </w:tc>
      </w:tr>
      <w:tr w:rsidR="00233D7C">
        <w:trPr>
          <w:cantSplit/>
          <w:jc w:val="center"/>
        </w:trPr>
        <w:tc>
          <w:tcPr>
            <w:tcW w:w="3024" w:type="dxa"/>
            <w:tcBorders>
              <w:left w:val="nil"/>
              <w:right w:val="nil"/>
            </w:tcBorders>
          </w:tcPr>
          <w:p w:rsidR="00233D7C" w:rsidRDefault="00000000">
            <w:pPr>
              <w:bidi/>
              <w:jc w:val="right"/>
            </w:pPr>
            <w:r>
              <w:rPr>
                <w:rtl/>
              </w:rPr>
              <w:t>اثر نوآور</w:t>
            </w:r>
          </w:p>
        </w:tc>
        <w:tc>
          <w:tcPr>
            <w:tcW w:w="3024" w:type="dxa"/>
            <w:tcBorders>
              <w:left w:val="nil"/>
              <w:right w:val="nil"/>
            </w:tcBorders>
          </w:tcPr>
          <w:p w:rsidR="00233D7C" w:rsidRDefault="00000000">
            <w:pPr>
              <w:bidi/>
              <w:jc w:val="right"/>
            </w:pPr>
            <w:r>
              <w:rPr>
                <w:rtl/>
              </w:rPr>
              <w:t>گروه خودخواه</w:t>
            </w:r>
          </w:p>
        </w:tc>
        <w:tc>
          <w:tcPr>
            <w:tcW w:w="3024" w:type="dxa"/>
            <w:tcBorders>
              <w:left w:val="nil"/>
              <w:right w:val="nil"/>
            </w:tcBorders>
          </w:tcPr>
          <w:p w:rsidR="00233D7C" w:rsidRDefault="00000000">
            <w:pPr>
              <w:bidi/>
              <w:jc w:val="right"/>
            </w:pPr>
            <w:r>
              <w:rPr>
                <w:rtl/>
              </w:rPr>
              <w:t>۱۳۱۳/۰ ± ۰۲۷۵/۰</w:t>
            </w:r>
          </w:p>
        </w:tc>
      </w:tr>
    </w:tbl>
    <w:p w:rsidR="00233D7C" w:rsidRDefault="00233D7C">
      <w:pPr>
        <w:spacing w:after="120"/>
      </w:pPr>
    </w:p>
    <w:p w:rsidR="00233D7C" w:rsidRDefault="00000000">
      <w:pPr>
        <w:pStyle w:val="IAUBody"/>
        <w:bidi/>
      </w:pPr>
      <w:r>
        <w:rPr>
          <w:rtl/>
        </w:rPr>
        <w:t>فراوانی اشتراک در تمام انواع عامل و سناریوها از ۶۰/۱۲% تا ۹۲/۱۳% از وضعیت‌ها متغیر بود که نشان می‌دهد همه‌ی عامل‌ها در هنگام همگرایی در تقریباً ۱ از ۷ تا ۱ از ۸ وضعیت، اشتراک را آموختند. بالاترین فراوانی اشتراک در گروه نوع‌گرا در سناریوی مختلط مشاهده شد (۹۲/۱۳% ± ۰۰/۲%) و پایین‌ترین آن در گروه نوع‌گرا در سناریوی نوع‌گرایی متنوع بود (۶۰/۱۲% ± ۱۶/۳%). تفاوت بین بالاترین و پایین‌ترین گروه ۳۲/۱ واحد درصد بود. این محدوده‌ی باریک ۳۲/۱ واحد درصدی بین بالاترین و پایین‌ترین گروه در تمام ترکیب‌های شخصیتی، ویژگی‌های ساختاری محیط را منعکس می‌کند: کسری از وضعیت‌ها که در آن اشتراک اقدام بهینه است، توسط فیزیک تولید خورشیدی و ذخیره‌سازی باتری محدود می‌شود، نه توسط ترجیحات عدالت عامل‌ها.</w:t>
      </w:r>
    </w:p>
    <w:p w:rsidR="00233D7C" w:rsidRDefault="00000000">
      <w:pPr>
        <w:pStyle w:val="IAUBody"/>
        <w:bidi/>
      </w:pPr>
      <w:r>
        <w:rPr>
          <w:rtl/>
        </w:rPr>
        <w:lastRenderedPageBreak/>
        <w:t>در سناریوی مختلط، فراوانی اشتراک گروه نوع‌گرا (۹۲/۱۳% ± ۰۰/۲%) ۸۴/۰ واحد درصد بالاتر از گروه خودخواه (۰۸/۱۳% ± ۷۷/۲%) بود. گروه خودخواه در سناریوی مختلط با نرخی (۰۸/۱۳%) اشتراک می‌گذاشت که تقریباً با سناریوی پایه‌ی همگی خودخواه (۰۴/۱۳%) یکسان بود. در سناریوی نوع‌گرایی متنوع، گروه‌های نوع‌گرا و خودخواه با نرخ‌های تقریباً یکسانی اشتراک می‌گذاشتند (۶۰/۱۲% و ۶۴/۱۲%) که نشان می‌دهد وجود یک عامل بسیار نوع‌دوستانه (</w:t>
      </w:r>
      <m:oMath>
        <m:r>
          <w:rPr>
            <w:rFonts w:ascii="Cambria Math" w:hAnsi="Cambria Math"/>
          </w:rPr>
          <m:t>w</m:t>
        </m:r>
        <m:r>
          <m:rPr>
            <m:sty m:val="p"/>
          </m:rPr>
          <w:rPr>
            <w:rFonts w:ascii="Cambria Math" w:hAnsi="Cambria Math"/>
          </w:rPr>
          <m:t>_</m:t>
        </m:r>
        <m:r>
          <m:rPr>
            <m:nor/>
          </m:rPr>
          <m:t>fair</m:t>
        </m:r>
        <m:r>
          <m:rPr>
            <m:sty m:val="p"/>
          </m:rPr>
          <w:rPr>
            <w:rFonts w:ascii="Cambria Math" w:hAnsi="Cambria Math"/>
          </w:rPr>
          <m:t>=</m:t>
        </m:r>
        <m:r>
          <w:rPr>
            <w:rFonts w:ascii="Cambria Math" w:hAnsi="Cambria Math"/>
          </w:rPr>
          <m:t>0.8</m:t>
        </m:r>
      </m:oMath>
      <w:r>
        <w:rPr>
          <w:rtl/>
        </w:rPr>
        <w:t>) تمایل اشتراکی سایر عامل‌ها را افزایش نداده است. در سناریوی اثر نوآور، گروه کاوشگر (نوآور به‌اضافه‌ی چهار عامل نوع‌گرا) با نرخ ۳۳/۱۳% ± ۹۰/۲% و گروه خودخواه با نرخ ۱۳/۱۳% ± ۷۵/۲% اشتراک می‌گذاشتند.</w:t>
      </w:r>
    </w:p>
    <w:p w:rsidR="00233D7C" w:rsidRDefault="00000000">
      <w:pPr>
        <w:pStyle w:val="IAUBody"/>
        <w:bidi/>
      </w:pPr>
      <w:r>
        <w:rPr>
          <w:rtl/>
        </w:rPr>
        <w:t>انحرافات معیار از ۰۰/۲% تا ۱۶/۳% متغیر بود که نشان‌دهنده‌ی تنوع قابل‌توجه بین‌تصادف‌سازی در رفتار اشتراک آموخته‌شده است. در سناریوی مختلط، انحراف معیار گروه نوع‌گرا به‌میزان ۰۰/۲% پایین‌ترین در بین تمام گروه‌ها بود، درحالی‌که گروه نوع‌گرای نوع‌گرایی متنوع بالاترین مقدار را داشت (۱۶/۳%). یک آزمون t مستقل مقایسه‌ی فراوانی اشتراک گروه نوع‌گرا در سناریوی مختلط با حالت پایه‌ی همگی خودخواه معنی‌دار نبود (t(8) = 0.684، p = 0.513) و تأیید کرد که افزایش ۸۸/۰ واحد درصدی در محدوده‌ی تغییرات تصادفی قرار دارد.</w:t>
      </w:r>
    </w:p>
    <w:p w:rsidR="00233D7C" w:rsidRDefault="00000000">
      <w:pPr>
        <w:jc w:val="center"/>
      </w:pPr>
      <w:r>
        <w:rPr>
          <w:noProof/>
        </w:rPr>
        <w:drawing>
          <wp:inline distT="0" distB="0" distL="0" distR="0">
            <wp:extent cx="5040000" cy="25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ing_frequency.png"/>
                    <pic:cNvPicPr/>
                  </pic:nvPicPr>
                  <pic:blipFill>
                    <a:blip r:embed="rId24"/>
                    <a:stretch>
                      <a:fillRect/>
                    </a:stretch>
                  </pic:blipFill>
                  <pic:spPr>
                    <a:xfrm>
                      <a:off x="0" y="0"/>
                      <a:ext cx="5040000" cy="2520000"/>
                    </a:xfrm>
                    <a:prstGeom prst="rect">
                      <a:avLst/>
                    </a:prstGeom>
                  </pic:spPr>
                </pic:pic>
              </a:graphicData>
            </a:graphic>
          </wp:inline>
        </w:drawing>
      </w:r>
    </w:p>
    <w:p w:rsidR="00233D7C" w:rsidRDefault="00000000">
      <w:pPr>
        <w:pStyle w:val="Caption"/>
        <w:bidi/>
      </w:pPr>
      <w:r>
        <w:rPr>
          <w:rtl/>
        </w:rPr>
        <w:t xml:space="preserve">شکل ۵-۸: </w:t>
      </w:r>
      <w:r>
        <w:rPr>
          <w:b w:val="0"/>
          <w:rtl/>
        </w:rPr>
        <w:t>فراوانی اشتراک</w:t>
      </w:r>
    </w:p>
    <w:p w:rsidR="00233D7C" w:rsidRDefault="00000000">
      <w:pPr>
        <w:pStyle w:val="IAUBody"/>
        <w:bidi/>
      </w:pPr>
      <w:r>
        <w:rPr>
          <w:b/>
          <w:rtl/>
        </w:rPr>
        <w:t>شکل ۴-۴: نسبت وضعیت‌های جدول Q که در آن بهترین اقدام هر نوع عامل، اشتراک است (اقدام ۱ یا ۲).</w:t>
      </w:r>
      <w:r>
        <w:rPr>
          <w:rtl/>
        </w:rPr>
        <w:t xml:space="preserve"> نوارها میانگین را در بین عامل‌های هر نوع در هر سناریو نشان می‌دهند. نوارهای خطا ±۱ انحراف معیار در ۵ تصادف‌سازی هستند.</w:t>
      </w:r>
    </w:p>
    <w:p w:rsidR="00233D7C" w:rsidRDefault="00000000">
      <w:pPr>
        <w:pStyle w:val="Heading2"/>
        <w:bidi/>
      </w:pPr>
      <w:bookmarkStart w:id="57" w:name="_Toc234096784"/>
      <w:r>
        <w:rPr>
          <w:rFonts w:ascii="Times New Roman" w:hAnsi="Times New Roman" w:cs="LMU Lotus"/>
          <w:b w:val="0"/>
          <w:rtl/>
        </w:rPr>
        <w:lastRenderedPageBreak/>
        <w:t>۴-۶ نقشه‌های حرارتی جدول Q — خط‌مشی‌های آموخته‌شده</w:t>
      </w:r>
      <w:bookmarkEnd w:id="57"/>
    </w:p>
    <w:p w:rsidR="00233D7C" w:rsidRDefault="00000000">
      <w:pPr>
        <w:pStyle w:val="IAUBodyFirst"/>
        <w:bidi/>
      </w:pPr>
      <w:r>
        <w:rPr>
          <w:rtl/>
        </w:rPr>
        <w:t>شکل ۴-۵ میانگین مقادیر Q را در هر ساعت برای عامل‌های نماینده در تمام پنج سناریو، به‌صورت نقشه‌های حرارتی تجسم می‌کند. هر نقشه‌ی حرارتی، بازده بلندمدت موردانتظار (مقدار Q) را برای هر یک از سه اقدام اشتراک (۰٪، ۵۰٪، ۱۰۰٪ در محور y) در ۲۴ ساعت روز (محور x)، به‌طور میانگین در تمام چهار سطح وضعیت باتری، نمایش می‌دهد. سلول‌های روشن‌تر (زرد/قرمز) نشان‌دهنده‌ی مقادیر Q بالاتر هستند.</w:t>
      </w:r>
    </w:p>
    <w:p w:rsidR="00233D7C" w:rsidRDefault="00000000">
      <w:pPr>
        <w:jc w:val="center"/>
      </w:pPr>
      <w:r>
        <w:rPr>
          <w:noProof/>
        </w:rPr>
        <w:drawing>
          <wp:inline distT="0" distB="0" distL="0" distR="0">
            <wp:extent cx="5040000" cy="20771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5"/>
                    <a:stretch>
                      <a:fillRect/>
                    </a:stretch>
                  </pic:blipFill>
                  <pic:spPr>
                    <a:xfrm>
                      <a:off x="0" y="0"/>
                      <a:ext cx="5040000" cy="2077117"/>
                    </a:xfrm>
                    <a:prstGeom prst="rect">
                      <a:avLst/>
                    </a:prstGeom>
                  </pic:spPr>
                </pic:pic>
              </a:graphicData>
            </a:graphic>
          </wp:inline>
        </w:drawing>
      </w:r>
    </w:p>
    <w:p w:rsidR="00233D7C" w:rsidRDefault="00000000">
      <w:pPr>
        <w:pStyle w:val="Caption"/>
        <w:bidi/>
      </w:pPr>
      <w:r>
        <w:rPr>
          <w:rtl/>
        </w:rPr>
        <w:t xml:space="preserve">شکل ۵-۹: </w:t>
      </w:r>
      <w:r>
        <w:rPr>
          <w:b w:val="0"/>
          <w:rtl/>
        </w:rPr>
        <w:t>نقشه‌های حرارتی جدول Q</w:t>
      </w:r>
    </w:p>
    <w:p w:rsidR="00233D7C" w:rsidRDefault="00000000">
      <w:pPr>
        <w:pStyle w:val="IAUBody"/>
        <w:bidi/>
      </w:pPr>
      <w:r>
        <w:rPr>
          <w:b/>
          <w:rtl/>
        </w:rPr>
        <w:t>شکل ۴-۵: میانگین مقادیر Q در هر ساعت برای عامل‌های نماینده.</w:t>
      </w:r>
      <w:r>
        <w:rPr>
          <w:rtl/>
        </w:rPr>
        <w:t xml:space="preserve"> ردیف بالا عامل ۰ را در هر سناریو نشان می‌دهد؛ ردیف پایین یک عامل مقابل را نشان می‌دهد (عامل ۳ در چهار سناریوی نخست، عامل ۸ در اثر نوآور). محور y: سه اقدام اشتراک (۰٪، ۵۰٪، ۱۰۰٪). محور x: ساعت روز (۰–۲۳). شدت رنگ، میانگین مقدار Q را نشان می‌دهد که در تمام سطوح وضعیت باتری میانگین گرفته شده است.</w:t>
      </w:r>
    </w:p>
    <w:p w:rsidR="00233D7C" w:rsidRDefault="00000000">
      <w:pPr>
        <w:pStyle w:val="IAUBody"/>
        <w:bidi/>
      </w:pPr>
      <w:r>
        <w:rPr>
          <w:rtl/>
        </w:rPr>
        <w:t>در سناریوی همگی خودخواه، عامل ۰ (pure_selfish) مقادیر Q متمرکز بر اقدام اشتراک ۰٪ را در تمام ۲۴ ساعت نشان داد و مقادیر پایین (آبی تیره) برای هر دو اقدام اشتراک ۵۰٪ و ۱۰۰٪ داشت. هیچ تغییری زمانی قابل‌مشاهده نبود — ترجیح عامل برای احتکار در طول روز یکنواخت بود. میانگین مقدار Q برای اقدام اشتراک ۰٪ در تمام ساعات و وضعیت‌های باتری تقریباً ۸۹/۱ بود، درحالی‌که حداکثر مقدار Q برای اقدام اشتراک ۵۰٪ برابر با ۸۲/۰ (ساعت ۱۴، باتری پر) بود که نشان می‌دهد اشتراک هرگز در هیچ وضعیتی برای این نوع عامل با احتکار رقابت نمی‌کرد.</w:t>
      </w:r>
    </w:p>
    <w:p w:rsidR="00233D7C" w:rsidRDefault="00000000">
      <w:pPr>
        <w:pStyle w:val="IAUBody"/>
        <w:bidi/>
      </w:pPr>
      <w:r>
        <w:rPr>
          <w:rtl/>
        </w:rPr>
        <w:lastRenderedPageBreak/>
        <w:t xml:space="preserve">در سناریوی همگی نوع‌گرا، عامل ۰ (نوع‌گرا، </w:t>
      </w:r>
      <m:oMath>
        <m:r>
          <w:rPr>
            <w:rFonts w:ascii="Cambria Math" w:hAnsi="Cambria Math"/>
          </w:rPr>
          <m:t>w</m:t>
        </m:r>
        <m:r>
          <m:rPr>
            <m:sty m:val="p"/>
          </m:rPr>
          <w:rPr>
            <w:rFonts w:ascii="Cambria Math" w:hAnsi="Cambria Math"/>
          </w:rPr>
          <m:t>_</m:t>
        </m:r>
        <m:r>
          <m:rPr>
            <m:nor/>
          </m:rPr>
          <m:t>fair</m:t>
        </m:r>
        <m:r>
          <m:rPr>
            <m:sty m:val="p"/>
          </m:rPr>
          <w:rPr>
            <w:rFonts w:ascii="Cambria Math" w:hAnsi="Cambria Math"/>
          </w:rPr>
          <m:t>=</m:t>
        </m:r>
        <m:r>
          <w:rPr>
            <w:rFonts w:ascii="Cambria Math" w:hAnsi="Cambria Math"/>
          </w:rPr>
          <m:t>0.5</m:t>
        </m:r>
      </m:oMath>
      <w:r>
        <w:rPr>
          <w:rtl/>
        </w:rPr>
        <w:t>) الگوی متفاوتی را نشان داد. در ساعات ۱۰ تا ۱۶ — متناظر با اوج تولید خورشیدی — مقادیر Q برای اقدامات اشتراک ۵۰٪ و ۱۰۰٪ نسبت به حالت پایه‌ی همگی خودخواه به‌طور محسوسی افزایش یافت. اقدام اشتراک ۰٪ در ساعات غیرتولید (ساعت‌های ۱۷ تا ۲۳ و ۰ تا ۶)، زمانی که انرژی ذخیره‌شده برای تقاضای عصرگاهی و صبحگاهی موردنیاز بود، ترجیح داده می‌شد.</w:t>
      </w:r>
    </w:p>
    <w:p w:rsidR="00233D7C" w:rsidRDefault="00000000">
      <w:pPr>
        <w:pStyle w:val="IAUBody"/>
        <w:bidi/>
      </w:pPr>
      <w:r>
        <w:rPr>
          <w:rtl/>
        </w:rPr>
        <w:t>در سناریوی مختلط، عامل ۰ (نوع‌گرا) گرم شدن قوی ظهرگاهی را برای اقدامات اشتراک نشان داد که بیشتر از سناریوی همگی نوع‌گرا برجسته بود. عامل ۳ (pure_selfish در جامعه‌ی مختلط) الگوی متفاوتی از حالت پایه‌ی همگی خودخواه نشان داد: مقداری گرم شدن ظهرگاهی برای اقدام اشتراک ۵۰٪ قابل‌مشاهده بود، درحالی‌که در محیط خودخواه همگن وجود نداشت.</w:t>
      </w:r>
    </w:p>
    <w:p w:rsidR="00233D7C" w:rsidRDefault="00000000">
      <w:pPr>
        <w:pStyle w:val="IAUBody"/>
        <w:bidi/>
      </w:pPr>
      <w:r>
        <w:rPr>
          <w:rtl/>
        </w:rPr>
        <w:t xml:space="preserve">در سناریوی نوع‌گرایی متنوع، عامل ۰ (نوع‌دوستانه،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rPr>
          <w:rtl/>
        </w:rPr>
        <w:t xml:space="preserve">) گسترده‌ترین سیگنال اشتراک را در بین هر عامل غیرنوآور نشان داد، با مقادیر Q بالاتر برای اقدامات اشتراک ۵۰٪ و ۱۰۰٪ که ساعات ۸ تا ۱۸ را دربر می‌گرفت. اقدام اشتراک-۵۰٪ مقادیر Q به‌ویژه بالایی را در این پنجره نشان داد. عامل ۳ (فردگرا،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rPr>
          <w:rtl/>
        </w:rPr>
        <w:t>) گرم شدن ظهرگاهی ملایمی نسبت به عامل نوع‌دوستانه نشان داد و مقادیر اشتراک بالاتر تنها در ساعات ۱۲ تا ۱۵ دیده می‌شد.</w:t>
      </w:r>
    </w:p>
    <w:p w:rsidR="00233D7C" w:rsidRDefault="00000000">
      <w:pPr>
        <w:pStyle w:val="IAUBody"/>
        <w:bidi/>
      </w:pPr>
      <w:r>
        <w:rPr>
          <w:rtl/>
        </w:rPr>
        <w:t>در سناریوی اثر نوآور، عامل ۰ (high</w:t>
      </w:r>
      <w:r>
        <w:rPr>
          <w:i/>
          <w:rtl/>
        </w:rPr>
        <w:t>openness_innovator، $\varepsilon</w:t>
      </w:r>
      <w:r>
        <w:rPr>
          <w:rtl/>
        </w:rPr>
        <w:t>{\min} = 0.05$) الگوی اشتراکی را نشان داد که وجود داشت اما کمتر از عامل نوع‌دوستانه متمرکز بود، با مقادیر Q بالاتر برای اقدامات اشتراک که در ساعات ۸ تا ۱۸ گسترده شده بودند اما با شدت‌های پایین‌تر. مقادیر Q عامل نوآور برای اقدام اشتراک ۵۰٪ حداکثر شدت تقریباً ۲۵/۱ را در ساعت ۱۳ نشان داد، در مقایسه با ۵۱/۱ برای عامل نوع‌دوستانه در همان ساعت. عامل ۸ (pure_selfish در جامعه‌ی نوآور) ضعیف‌ترین سیگنال اشتراک را در بین هر عامل خودخواه در تمام سناریوها نشان داد و هیچ گرم شدن ظهرگاهی قابل‌مشاهده‌ای نداشت. مقادیر Q برای اقدامات اشتراک عامل ۸ در تمام ساعات و وضعیت‌های باتری زیر ۵۰/۰ باقی ماند که نشان می‌دهد غیرقابل‌پیش‌بینی بودن عامل نوآور، انگیزه‌ی عامل خودخواه را برای اشتراک حتی بیشتر از حالت پایه‌ی همگی خودخواه کاهش داده است.</w:t>
      </w:r>
    </w:p>
    <w:p w:rsidR="00233D7C" w:rsidRDefault="00000000">
      <w:pPr>
        <w:pStyle w:val="IAUBody"/>
        <w:bidi/>
      </w:pPr>
      <w:r>
        <w:rPr>
          <w:rtl/>
        </w:rPr>
        <w:lastRenderedPageBreak/>
        <w:t>جدول ۴-۵ الگوهای کیفی مشاهده‌شده در بین انواع عامل را خلاصه می‌کند.</w:t>
      </w:r>
    </w:p>
    <w:p w:rsidR="00233D7C" w:rsidRDefault="00000000">
      <w:pPr>
        <w:pStyle w:val="IAUBody"/>
        <w:bidi/>
      </w:pPr>
      <w:r>
        <w:rPr>
          <w:b/>
          <w:rtl/>
        </w:rPr>
        <w:t>جدول ۴-۵: الگوهای کیفی نقشه‌های حرارتی بر اساس نوع عامل</w:t>
      </w:r>
    </w:p>
    <w:p w:rsidR="00233D7C" w:rsidRDefault="00000000">
      <w:pPr>
        <w:pStyle w:val="Caption"/>
        <w:bidi/>
      </w:pPr>
      <w:r>
        <w:rPr>
          <w:rtl/>
        </w:rPr>
        <w:t>جدول ۵-۵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2205"/>
        <w:gridCol w:w="2198"/>
        <w:gridCol w:w="2201"/>
      </w:tblGrid>
      <w:tr w:rsidR="00233D7C">
        <w:trPr>
          <w:cantSplit/>
          <w:tblHeader/>
          <w:jc w:val="center"/>
        </w:trPr>
        <w:tc>
          <w:tcPr>
            <w:tcW w:w="2268" w:type="dxa"/>
            <w:tcBorders>
              <w:left w:val="nil"/>
              <w:right w:val="nil"/>
            </w:tcBorders>
          </w:tcPr>
          <w:p w:rsidR="00233D7C" w:rsidRDefault="00000000">
            <w:pPr>
              <w:bidi/>
              <w:jc w:val="right"/>
            </w:pPr>
            <w:r>
              <w:rPr>
                <w:b/>
                <w:rtl/>
              </w:rPr>
              <w:t>نوع عامل</w:t>
            </w:r>
          </w:p>
        </w:tc>
        <w:tc>
          <w:tcPr>
            <w:tcW w:w="2268" w:type="dxa"/>
            <w:tcBorders>
              <w:left w:val="nil"/>
              <w:right w:val="nil"/>
            </w:tcBorders>
          </w:tcPr>
          <w:p w:rsidR="00233D7C" w:rsidRDefault="00000000">
            <w:pPr>
              <w:bidi/>
              <w:jc w:val="right"/>
            </w:pPr>
            <w:r>
              <w:rPr>
                <w:b/>
                <w:rtl/>
              </w:rPr>
              <w:t>الگوی اشتراک</w:t>
            </w:r>
          </w:p>
        </w:tc>
        <w:tc>
          <w:tcPr>
            <w:tcW w:w="2268" w:type="dxa"/>
            <w:tcBorders>
              <w:left w:val="nil"/>
              <w:right w:val="nil"/>
            </w:tcBorders>
          </w:tcPr>
          <w:p w:rsidR="00233D7C" w:rsidRDefault="00000000">
            <w:pPr>
              <w:bidi/>
              <w:jc w:val="right"/>
            </w:pPr>
            <w:r>
              <w:rPr>
                <w:b/>
                <w:rtl/>
              </w:rPr>
              <w:t>پنجره‌ی ساعتی</w:t>
            </w:r>
          </w:p>
        </w:tc>
        <w:tc>
          <w:tcPr>
            <w:tcW w:w="2268" w:type="dxa"/>
            <w:tcBorders>
              <w:left w:val="nil"/>
              <w:right w:val="nil"/>
            </w:tcBorders>
          </w:tcPr>
          <w:p w:rsidR="00233D7C" w:rsidRDefault="00000000">
            <w:pPr>
              <w:bidi/>
              <w:jc w:val="right"/>
            </w:pPr>
            <w:r>
              <w:rPr>
                <w:b/>
                <w:rtl/>
              </w:rPr>
              <w:t>شدت پیک</w:t>
            </w:r>
          </w:p>
        </w:tc>
      </w:tr>
      <w:tr w:rsidR="00233D7C">
        <w:trPr>
          <w:cantSplit/>
          <w:jc w:val="center"/>
        </w:trPr>
        <w:tc>
          <w:tcPr>
            <w:tcW w:w="2268" w:type="dxa"/>
            <w:tcBorders>
              <w:left w:val="nil"/>
              <w:right w:val="nil"/>
            </w:tcBorders>
          </w:tcPr>
          <w:p w:rsidR="00233D7C" w:rsidRDefault="00000000">
            <w:pPr>
              <w:jc w:val="center"/>
            </w:pPr>
            <w:r>
              <w:t>pure_selfish</w:t>
            </w:r>
          </w:p>
        </w:tc>
        <w:tc>
          <w:tcPr>
            <w:tcW w:w="2268" w:type="dxa"/>
            <w:tcBorders>
              <w:left w:val="nil"/>
              <w:right w:val="nil"/>
            </w:tcBorders>
          </w:tcPr>
          <w:p w:rsidR="00233D7C" w:rsidRDefault="00000000">
            <w:pPr>
              <w:bidi/>
              <w:jc w:val="right"/>
            </w:pPr>
            <w:r>
              <w:rPr>
                <w:rtl/>
              </w:rPr>
              <w:t>اشتراک مشاهده نشد</w:t>
            </w:r>
          </w:p>
        </w:tc>
        <w:tc>
          <w:tcPr>
            <w:tcW w:w="2268" w:type="dxa"/>
            <w:tcBorders>
              <w:left w:val="nil"/>
              <w:right w:val="nil"/>
            </w:tcBorders>
          </w:tcPr>
          <w:p w:rsidR="00233D7C" w:rsidRDefault="00000000">
            <w:pPr>
              <w:bidi/>
              <w:jc w:val="right"/>
            </w:pPr>
            <w:r>
              <w:rPr>
                <w:rtl/>
              </w:rPr>
              <w:t>هیچ</w:t>
            </w:r>
          </w:p>
        </w:tc>
        <w:tc>
          <w:tcPr>
            <w:tcW w:w="2268" w:type="dxa"/>
            <w:tcBorders>
              <w:left w:val="nil"/>
              <w:right w:val="nil"/>
            </w:tcBorders>
          </w:tcPr>
          <w:p w:rsidR="00233D7C" w:rsidRDefault="00000000">
            <w:pPr>
              <w:bidi/>
              <w:jc w:val="right"/>
            </w:pPr>
            <w:r>
              <w:rPr>
                <w:rtl/>
              </w:rPr>
              <w:t>بسیار پایین</w:t>
            </w:r>
          </w:p>
        </w:tc>
      </w:tr>
      <w:tr w:rsidR="00233D7C">
        <w:trPr>
          <w:cantSplit/>
          <w:jc w:val="center"/>
        </w:trPr>
        <w:tc>
          <w:tcPr>
            <w:tcW w:w="2268" w:type="dxa"/>
            <w:tcBorders>
              <w:left w:val="nil"/>
              <w:right w:val="nil"/>
            </w:tcBorders>
          </w:tcPr>
          <w:p w:rsidR="00233D7C" w:rsidRDefault="00000000">
            <w:pPr>
              <w:jc w:val="center"/>
            </w:pPr>
            <w:r>
              <w:t>individualist</w:t>
            </w:r>
          </w:p>
        </w:tc>
        <w:tc>
          <w:tcPr>
            <w:tcW w:w="2268" w:type="dxa"/>
            <w:tcBorders>
              <w:left w:val="nil"/>
              <w:right w:val="nil"/>
            </w:tcBorders>
          </w:tcPr>
          <w:p w:rsidR="00233D7C" w:rsidRDefault="00000000">
            <w:pPr>
              <w:bidi/>
              <w:jc w:val="right"/>
            </w:pPr>
            <w:r>
              <w:rPr>
                <w:rtl/>
              </w:rPr>
              <w:t>اشتراک ظهرگاهی گاه‌به‌گاه</w:t>
            </w:r>
          </w:p>
        </w:tc>
        <w:tc>
          <w:tcPr>
            <w:tcW w:w="2268" w:type="dxa"/>
            <w:tcBorders>
              <w:left w:val="nil"/>
              <w:right w:val="nil"/>
            </w:tcBorders>
          </w:tcPr>
          <w:p w:rsidR="00233D7C" w:rsidRDefault="00000000">
            <w:pPr>
              <w:bidi/>
              <w:jc w:val="right"/>
            </w:pPr>
            <w:r>
              <w:rPr>
                <w:rtl/>
              </w:rPr>
              <w:t>۱۲–۱۵</w:t>
            </w:r>
          </w:p>
        </w:tc>
        <w:tc>
          <w:tcPr>
            <w:tcW w:w="2268" w:type="dxa"/>
            <w:tcBorders>
              <w:left w:val="nil"/>
              <w:right w:val="nil"/>
            </w:tcBorders>
          </w:tcPr>
          <w:p w:rsidR="00233D7C" w:rsidRDefault="00000000">
            <w:pPr>
              <w:bidi/>
              <w:jc w:val="right"/>
            </w:pPr>
            <w:r>
              <w:rPr>
                <w:rtl/>
              </w:rPr>
              <w:t>پایین</w:t>
            </w:r>
          </w:p>
        </w:tc>
      </w:tr>
      <w:tr w:rsidR="00233D7C">
        <w:trPr>
          <w:cantSplit/>
          <w:jc w:val="center"/>
        </w:trPr>
        <w:tc>
          <w:tcPr>
            <w:tcW w:w="2268" w:type="dxa"/>
            <w:tcBorders>
              <w:left w:val="nil"/>
              <w:right w:val="nil"/>
            </w:tcBorders>
          </w:tcPr>
          <w:p w:rsidR="00233D7C" w:rsidRDefault="00000000">
            <w:pPr>
              <w:jc w:val="center"/>
            </w:pPr>
            <w:r>
              <w:t>prosocial</w:t>
            </w:r>
          </w:p>
        </w:tc>
        <w:tc>
          <w:tcPr>
            <w:tcW w:w="2268" w:type="dxa"/>
            <w:tcBorders>
              <w:left w:val="nil"/>
              <w:right w:val="nil"/>
            </w:tcBorders>
          </w:tcPr>
          <w:p w:rsidR="00233D7C" w:rsidRDefault="00000000">
            <w:pPr>
              <w:bidi/>
              <w:jc w:val="right"/>
            </w:pPr>
            <w:r>
              <w:rPr>
                <w:rtl/>
              </w:rPr>
              <w:t>اشتراک ظهرگاهی منظم</w:t>
            </w:r>
          </w:p>
        </w:tc>
        <w:tc>
          <w:tcPr>
            <w:tcW w:w="2268" w:type="dxa"/>
            <w:tcBorders>
              <w:left w:val="nil"/>
              <w:right w:val="nil"/>
            </w:tcBorders>
          </w:tcPr>
          <w:p w:rsidR="00233D7C" w:rsidRDefault="00000000">
            <w:pPr>
              <w:bidi/>
              <w:jc w:val="right"/>
            </w:pPr>
            <w:r>
              <w:rPr>
                <w:rtl/>
              </w:rPr>
              <w:t>۱۰–۱۶</w:t>
            </w:r>
          </w:p>
        </w:tc>
        <w:tc>
          <w:tcPr>
            <w:tcW w:w="2268" w:type="dxa"/>
            <w:tcBorders>
              <w:left w:val="nil"/>
              <w:right w:val="nil"/>
            </w:tcBorders>
          </w:tcPr>
          <w:p w:rsidR="00233D7C" w:rsidRDefault="00000000">
            <w:pPr>
              <w:bidi/>
              <w:jc w:val="right"/>
            </w:pPr>
            <w:r>
              <w:rPr>
                <w:rtl/>
              </w:rPr>
              <w:t>متوسط</w:t>
            </w:r>
          </w:p>
        </w:tc>
      </w:tr>
      <w:tr w:rsidR="00233D7C">
        <w:trPr>
          <w:cantSplit/>
          <w:jc w:val="center"/>
        </w:trPr>
        <w:tc>
          <w:tcPr>
            <w:tcW w:w="2268" w:type="dxa"/>
            <w:tcBorders>
              <w:left w:val="nil"/>
              <w:right w:val="nil"/>
            </w:tcBorders>
          </w:tcPr>
          <w:p w:rsidR="00233D7C" w:rsidRDefault="00000000">
            <w:pPr>
              <w:jc w:val="center"/>
            </w:pPr>
            <w:r>
              <w:t>altruistic</w:t>
            </w:r>
          </w:p>
        </w:tc>
        <w:tc>
          <w:tcPr>
            <w:tcW w:w="2268" w:type="dxa"/>
            <w:tcBorders>
              <w:left w:val="nil"/>
              <w:right w:val="nil"/>
            </w:tcBorders>
          </w:tcPr>
          <w:p w:rsidR="00233D7C" w:rsidRDefault="00000000">
            <w:pPr>
              <w:bidi/>
              <w:jc w:val="right"/>
            </w:pPr>
            <w:r>
              <w:rPr>
                <w:rtl/>
              </w:rPr>
              <w:t>اشتراک گسترده و مکرر</w:t>
            </w:r>
          </w:p>
        </w:tc>
        <w:tc>
          <w:tcPr>
            <w:tcW w:w="2268" w:type="dxa"/>
            <w:tcBorders>
              <w:left w:val="nil"/>
              <w:right w:val="nil"/>
            </w:tcBorders>
          </w:tcPr>
          <w:p w:rsidR="00233D7C" w:rsidRDefault="00000000">
            <w:pPr>
              <w:bidi/>
              <w:jc w:val="right"/>
            </w:pPr>
            <w:r>
              <w:rPr>
                <w:rtl/>
              </w:rPr>
              <w:t>۸–۱۸</w:t>
            </w:r>
          </w:p>
        </w:tc>
        <w:tc>
          <w:tcPr>
            <w:tcW w:w="2268" w:type="dxa"/>
            <w:tcBorders>
              <w:left w:val="nil"/>
              <w:right w:val="nil"/>
            </w:tcBorders>
          </w:tcPr>
          <w:p w:rsidR="00233D7C" w:rsidRDefault="00000000">
            <w:pPr>
              <w:bidi/>
              <w:jc w:val="right"/>
            </w:pPr>
            <w:r>
              <w:rPr>
                <w:rtl/>
              </w:rPr>
              <w:t>بالا</w:t>
            </w:r>
          </w:p>
        </w:tc>
      </w:tr>
      <w:tr w:rsidR="00233D7C">
        <w:trPr>
          <w:cantSplit/>
          <w:jc w:val="center"/>
        </w:trPr>
        <w:tc>
          <w:tcPr>
            <w:tcW w:w="2268" w:type="dxa"/>
            <w:tcBorders>
              <w:left w:val="nil"/>
              <w:right w:val="nil"/>
            </w:tcBorders>
          </w:tcPr>
          <w:p w:rsidR="00233D7C" w:rsidRDefault="00000000">
            <w:pPr>
              <w:jc w:val="center"/>
            </w:pPr>
            <w:r>
              <w:t>high_openness_innovator</w:t>
            </w:r>
          </w:p>
        </w:tc>
        <w:tc>
          <w:tcPr>
            <w:tcW w:w="2268" w:type="dxa"/>
            <w:tcBorders>
              <w:left w:val="nil"/>
              <w:right w:val="nil"/>
            </w:tcBorders>
          </w:tcPr>
          <w:p w:rsidR="00233D7C" w:rsidRDefault="00000000">
            <w:pPr>
              <w:bidi/>
              <w:jc w:val="right"/>
            </w:pPr>
            <w:r>
              <w:rPr>
                <w:rtl/>
              </w:rPr>
              <w:t>اشتراک گسترده و اکتشافی</w:t>
            </w:r>
          </w:p>
        </w:tc>
        <w:tc>
          <w:tcPr>
            <w:tcW w:w="2268" w:type="dxa"/>
            <w:tcBorders>
              <w:left w:val="nil"/>
              <w:right w:val="nil"/>
            </w:tcBorders>
          </w:tcPr>
          <w:p w:rsidR="00233D7C" w:rsidRDefault="00000000">
            <w:pPr>
              <w:bidi/>
              <w:jc w:val="right"/>
            </w:pPr>
            <w:r>
              <w:rPr>
                <w:rtl/>
              </w:rPr>
              <w:t>۸–۱۸</w:t>
            </w:r>
          </w:p>
        </w:tc>
        <w:tc>
          <w:tcPr>
            <w:tcW w:w="2268" w:type="dxa"/>
            <w:tcBorders>
              <w:left w:val="nil"/>
              <w:right w:val="nil"/>
            </w:tcBorders>
          </w:tcPr>
          <w:p w:rsidR="00233D7C" w:rsidRDefault="00000000">
            <w:pPr>
              <w:bidi/>
              <w:jc w:val="right"/>
            </w:pPr>
            <w:r>
              <w:rPr>
                <w:rtl/>
              </w:rPr>
              <w:t>متوسط-بالا</w:t>
            </w:r>
          </w:p>
        </w:tc>
      </w:tr>
    </w:tbl>
    <w:p w:rsidR="00233D7C" w:rsidRDefault="00233D7C">
      <w:pPr>
        <w:spacing w:after="120"/>
      </w:pPr>
    </w:p>
    <w:p w:rsidR="00233D7C" w:rsidRDefault="00000000">
      <w:pPr>
        <w:pStyle w:val="IAUBody"/>
        <w:bidi/>
      </w:pPr>
      <w:r>
        <w:rPr>
          <w:rtl/>
        </w:rPr>
        <w:t>تحلیل نقشه‌ی حرارتی، یک گرادیان در رفتار اشتراک آموخته‌شده را تأیید می‌کند که به‌طور یکنواخت با وزن عدالت مطابقت دارد: عامل‌های نوع‌دوستانه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rPr>
          <w:rtl/>
        </w:rPr>
        <w:t>) گسترده‌ترین و شدیدترین سیگنال اشتراک را نشان دادند، پس از آن عامل‌های 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rPr>
          <w:rtl/>
        </w:rPr>
        <w:t>)، سپس فردگرایان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rPr>
          <w:rtl/>
        </w:rPr>
        <w:t>) و عامل‌های خودخواه محض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rPr>
          <w:rtl/>
        </w:rPr>
        <w:t>) هیچ سیگنال اشتراکی نشان ندادند. 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p>
    <w:p w:rsidR="00233D7C" w:rsidRDefault="00000000">
      <w:pPr>
        <w:pStyle w:val="Heading2"/>
        <w:bidi/>
      </w:pPr>
      <w:bookmarkStart w:id="58" w:name="_Toc234096785"/>
      <w:r>
        <w:rPr>
          <w:rFonts w:ascii="Times New Roman" w:hAnsi="Times New Roman" w:cs="LMU Lotus"/>
          <w:b w:val="0"/>
          <w:rtl/>
        </w:rPr>
        <w:t>۴-۷ حساسیت به کمبود منابع</w:t>
      </w:r>
      <w:bookmarkEnd w:id="58"/>
    </w:p>
    <w:p w:rsidR="00233D7C" w:rsidRDefault="00000000">
      <w:pPr>
        <w:pStyle w:val="IAUBodyFirst"/>
        <w:bidi/>
      </w:pPr>
      <w:r>
        <w:rPr>
          <w:rtl/>
        </w:rPr>
        <w:t xml:space="preserve">برای آزمون اینکه آیا مزیت عامل نوع‌گرا در شرایط کمبود منابع بیشتر نیز پایدار می‌ماند، سناریوی مختلط با سه سطح احتمال ابری — ۱۵٪ (پایه)، ۲۵٪ و ۳۵٪ — درحالی‌که تمام پارامترهای دیگر ثابت نگه داشته شدند، دوباره اجرا شد. شرایط احتمال ابری ۲۵٪ و ۳۵٪ به‌ترتیب نشان‌دهنده‌ی کمبود متوسط و شدید هستند و تولید خورشیدی در روزهای ابری نسبت به روزهای صاف، مانند مدل آب‌وهوای پایه، نصف می‌شود. این دو سطح ابری بالاتر، تعداد موردانتظار روزهای تولید بالا در هر پنجره‌ی ارزیابی ۱۰۰۰ قسمتی را از ۸۵۰ (در ۱۵٪ ابری) به ترتیب به ۷۵۰ و ۶۵۰ کاهش می‌دهند و فراوانی دنباله‌های تولید پایین چندروزه را </w:t>
      </w:r>
      <w:r>
        <w:rPr>
          <w:rtl/>
        </w:rPr>
        <w:lastRenderedPageBreak/>
        <w:t>افزایش می‌دهند. جدول ۴-۶ مقادیر آسایش را برای گروه‌های عامل نوع‌گرا و خودخواه در هر سطح کمبود، به‌طور میانگین در ۵ تصادف‌سازی، ارائه می‌دهد.</w:t>
      </w:r>
    </w:p>
    <w:p w:rsidR="00233D7C" w:rsidRDefault="00000000">
      <w:pPr>
        <w:jc w:val="center"/>
      </w:pPr>
      <w:r>
        <w:rPr>
          <w:noProof/>
        </w:rPr>
        <w:drawing>
          <wp:inline distT="0" distB="0" distL="0" distR="0">
            <wp:extent cx="5040000" cy="31218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6"/>
                    <a:stretch>
                      <a:fillRect/>
                    </a:stretch>
                  </pic:blipFill>
                  <pic:spPr>
                    <a:xfrm>
                      <a:off x="0" y="0"/>
                      <a:ext cx="5040000" cy="3121823"/>
                    </a:xfrm>
                    <a:prstGeom prst="rect">
                      <a:avLst/>
                    </a:prstGeom>
                  </pic:spPr>
                </pic:pic>
              </a:graphicData>
            </a:graphic>
          </wp:inline>
        </w:drawing>
      </w:r>
    </w:p>
    <w:p w:rsidR="00233D7C" w:rsidRDefault="00000000">
      <w:pPr>
        <w:pStyle w:val="Caption"/>
        <w:bidi/>
      </w:pPr>
      <w:r>
        <w:rPr>
          <w:rtl/>
        </w:rPr>
        <w:t xml:space="preserve">شکل ۵-۱۰: </w:t>
      </w:r>
      <w:r>
        <w:rPr>
          <w:b w:val="0"/>
          <w:rtl/>
        </w:rPr>
        <w:t>حساسیت به کمبود منابع</w:t>
      </w:r>
    </w:p>
    <w:p w:rsidR="00233D7C" w:rsidRDefault="00000000">
      <w:pPr>
        <w:pStyle w:val="IAUBody"/>
        <w:bidi/>
      </w:pPr>
      <w:r>
        <w:rPr>
          <w:b/>
          <w:rtl/>
        </w:rPr>
        <w:t>شکل ۴-۶: آسایش عامل‌های نوع‌گرا در مقابل خودخواه به‌عنوان تابعی از احتمال روز ابری.</w:t>
      </w:r>
      <w:r>
        <w:rPr>
          <w:rtl/>
        </w:rPr>
        <w:t xml:space="preserve"> هر نقطه، میانگین آسایش (۱۰۰۰ قسمت پایانی) را برای عامل‌های نوع‌گرا (آبی) و خودخواه (قرمز) نشان می‌دهد که در ۵ تصادف‌سازی میانگین گرفته شده است. نوارهای خطا ±۱ انحراف معیار را نشان می‌دهند.</w:t>
      </w:r>
    </w:p>
    <w:p w:rsidR="00233D7C" w:rsidRDefault="00000000">
      <w:pPr>
        <w:pStyle w:val="IAUBody"/>
        <w:bidi/>
      </w:pPr>
      <w:r>
        <w:rPr>
          <w:b/>
          <w:rtl/>
        </w:rPr>
        <w:t>جدول ۴-۶: آسایش بر اساس احتمال ابری و نوع عامل (میانگین ± انحراف معیار، ۵ تصادف‌سازی)</w:t>
      </w:r>
    </w:p>
    <w:p w:rsidR="00233D7C" w:rsidRDefault="00000000">
      <w:pPr>
        <w:pStyle w:val="Caption"/>
        <w:bidi/>
      </w:pPr>
      <w:r>
        <w:rPr>
          <w:rtl/>
        </w:rPr>
        <w:t>جدول ۵-۶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233D7C">
        <w:trPr>
          <w:cantSplit/>
          <w:tblHeader/>
          <w:jc w:val="center"/>
        </w:trPr>
        <w:tc>
          <w:tcPr>
            <w:tcW w:w="1512" w:type="dxa"/>
            <w:tcBorders>
              <w:left w:val="nil"/>
              <w:right w:val="nil"/>
            </w:tcBorders>
          </w:tcPr>
          <w:p w:rsidR="00233D7C" w:rsidRDefault="00000000">
            <w:pPr>
              <w:bidi/>
              <w:jc w:val="right"/>
            </w:pPr>
            <w:r>
              <w:rPr>
                <w:b/>
                <w:rtl/>
              </w:rPr>
              <w:t>احتمال ابری</w:t>
            </w:r>
          </w:p>
        </w:tc>
        <w:tc>
          <w:tcPr>
            <w:tcW w:w="1512" w:type="dxa"/>
            <w:tcBorders>
              <w:left w:val="nil"/>
              <w:right w:val="nil"/>
            </w:tcBorders>
          </w:tcPr>
          <w:p w:rsidR="00233D7C" w:rsidRDefault="00000000">
            <w:pPr>
              <w:bidi/>
              <w:jc w:val="right"/>
            </w:pPr>
            <w:r>
              <w:rPr>
                <w:b/>
                <w:rtl/>
              </w:rPr>
              <w:t>آسایش نوع‌گرا</w:t>
            </w:r>
          </w:p>
        </w:tc>
        <w:tc>
          <w:tcPr>
            <w:tcW w:w="1512" w:type="dxa"/>
            <w:tcBorders>
              <w:left w:val="nil"/>
              <w:right w:val="nil"/>
            </w:tcBorders>
          </w:tcPr>
          <w:p w:rsidR="00233D7C" w:rsidRDefault="00000000">
            <w:pPr>
              <w:bidi/>
              <w:jc w:val="right"/>
            </w:pPr>
            <w:r>
              <w:rPr>
                <w:b/>
                <w:rtl/>
              </w:rPr>
              <w:t>آسایش خودخواه</w:t>
            </w:r>
          </w:p>
        </w:tc>
        <w:tc>
          <w:tcPr>
            <w:tcW w:w="1512" w:type="dxa"/>
            <w:tcBorders>
              <w:left w:val="nil"/>
              <w:right w:val="nil"/>
            </w:tcBorders>
          </w:tcPr>
          <w:p w:rsidR="00233D7C" w:rsidRDefault="00000000">
            <w:pPr>
              <w:bidi/>
              <w:jc w:val="right"/>
            </w:pPr>
            <w:r>
              <w:rPr>
                <w:b/>
                <w:rtl/>
              </w:rPr>
              <w:t>شکاف (واحد درصد)</w:t>
            </w:r>
          </w:p>
        </w:tc>
        <w:tc>
          <w:tcPr>
            <w:tcW w:w="1512" w:type="dxa"/>
            <w:tcBorders>
              <w:left w:val="nil"/>
              <w:right w:val="nil"/>
            </w:tcBorders>
          </w:tcPr>
          <w:p w:rsidR="00233D7C" w:rsidRDefault="00000000">
            <w:pPr>
              <w:bidi/>
              <w:jc w:val="right"/>
            </w:pPr>
            <w:r>
              <w:rPr>
                <w:b/>
                <w:rtl/>
              </w:rPr>
              <w:t>آماره t</w:t>
            </w:r>
          </w:p>
        </w:tc>
        <w:tc>
          <w:tcPr>
            <w:tcW w:w="1512" w:type="dxa"/>
            <w:tcBorders>
              <w:left w:val="nil"/>
              <w:right w:val="nil"/>
            </w:tcBorders>
          </w:tcPr>
          <w:p w:rsidR="00233D7C" w:rsidRDefault="00000000">
            <w:pPr>
              <w:jc w:val="center"/>
            </w:pPr>
            <w:r>
              <w:rPr>
                <w:b/>
              </w:rPr>
              <w:t>p-value</w:t>
            </w:r>
          </w:p>
        </w:tc>
      </w:tr>
      <w:tr w:rsidR="00233D7C">
        <w:trPr>
          <w:cantSplit/>
          <w:jc w:val="center"/>
        </w:trPr>
        <w:tc>
          <w:tcPr>
            <w:tcW w:w="1512" w:type="dxa"/>
            <w:tcBorders>
              <w:left w:val="nil"/>
              <w:right w:val="nil"/>
            </w:tcBorders>
          </w:tcPr>
          <w:p w:rsidR="00233D7C" w:rsidRDefault="00000000">
            <w:pPr>
              <w:bidi/>
              <w:jc w:val="right"/>
            </w:pPr>
            <w:r>
              <w:rPr>
                <w:rtl/>
              </w:rPr>
              <w:t>۱۵% (پایه)</w:t>
            </w:r>
          </w:p>
        </w:tc>
        <w:tc>
          <w:tcPr>
            <w:tcW w:w="1512" w:type="dxa"/>
            <w:tcBorders>
              <w:left w:val="nil"/>
              <w:right w:val="nil"/>
            </w:tcBorders>
          </w:tcPr>
          <w:p w:rsidR="00233D7C" w:rsidRDefault="00000000">
            <w:pPr>
              <w:bidi/>
              <w:jc w:val="right"/>
            </w:pPr>
            <w:r>
              <w:rPr>
                <w:rtl/>
              </w:rPr>
              <w:t>۹۳۴۵/۰ ± ۰۰۶۳/۰</w:t>
            </w:r>
          </w:p>
        </w:tc>
        <w:tc>
          <w:tcPr>
            <w:tcW w:w="1512" w:type="dxa"/>
            <w:tcBorders>
              <w:left w:val="nil"/>
              <w:right w:val="nil"/>
            </w:tcBorders>
          </w:tcPr>
          <w:p w:rsidR="00233D7C" w:rsidRDefault="00000000">
            <w:pPr>
              <w:bidi/>
              <w:jc w:val="right"/>
            </w:pPr>
            <w:r>
              <w:rPr>
                <w:rtl/>
              </w:rPr>
              <w:t>۹۰۵۱/۰ ± ۰۰۸۶/۰</w:t>
            </w:r>
          </w:p>
        </w:tc>
        <w:tc>
          <w:tcPr>
            <w:tcW w:w="1512" w:type="dxa"/>
            <w:tcBorders>
              <w:left w:val="nil"/>
              <w:right w:val="nil"/>
            </w:tcBorders>
          </w:tcPr>
          <w:p w:rsidR="00233D7C" w:rsidRDefault="00000000">
            <w:pPr>
              <w:bidi/>
              <w:jc w:val="right"/>
            </w:pPr>
            <w:r>
              <w:rPr>
                <w:rtl/>
              </w:rPr>
              <w:t>۹۵/۲</w:t>
            </w:r>
          </w:p>
        </w:tc>
        <w:tc>
          <w:tcPr>
            <w:tcW w:w="1512" w:type="dxa"/>
            <w:tcBorders>
              <w:left w:val="nil"/>
              <w:right w:val="nil"/>
            </w:tcBorders>
          </w:tcPr>
          <w:p w:rsidR="00233D7C" w:rsidRDefault="00000000">
            <w:pPr>
              <w:bidi/>
              <w:jc w:val="right"/>
            </w:pPr>
            <w:r>
              <w:rPr>
                <w:rtl/>
              </w:rPr>
              <w:t>۲۰۶/۶</w:t>
            </w:r>
          </w:p>
        </w:tc>
        <w:tc>
          <w:tcPr>
            <w:tcW w:w="1512" w:type="dxa"/>
            <w:tcBorders>
              <w:left w:val="nil"/>
              <w:right w:val="nil"/>
            </w:tcBorders>
          </w:tcPr>
          <w:p w:rsidR="00233D7C" w:rsidRDefault="00000000">
            <w:pPr>
              <w:bidi/>
              <w:jc w:val="right"/>
            </w:pPr>
            <w:r>
              <w:rPr>
                <w:rtl/>
              </w:rPr>
              <w:t>۰۰۳۴/۰</w:t>
            </w:r>
          </w:p>
        </w:tc>
      </w:tr>
      <w:tr w:rsidR="00233D7C">
        <w:trPr>
          <w:cantSplit/>
          <w:jc w:val="center"/>
        </w:trPr>
        <w:tc>
          <w:tcPr>
            <w:tcW w:w="1512" w:type="dxa"/>
            <w:tcBorders>
              <w:left w:val="nil"/>
              <w:right w:val="nil"/>
            </w:tcBorders>
          </w:tcPr>
          <w:p w:rsidR="00233D7C" w:rsidRDefault="00000000">
            <w:pPr>
              <w:bidi/>
              <w:jc w:val="right"/>
            </w:pPr>
            <w:r>
              <w:rPr>
                <w:rtl/>
              </w:rPr>
              <w:t>۲۵%</w:t>
            </w:r>
          </w:p>
        </w:tc>
        <w:tc>
          <w:tcPr>
            <w:tcW w:w="1512" w:type="dxa"/>
            <w:tcBorders>
              <w:left w:val="nil"/>
              <w:right w:val="nil"/>
            </w:tcBorders>
          </w:tcPr>
          <w:p w:rsidR="00233D7C" w:rsidRDefault="00000000">
            <w:pPr>
              <w:bidi/>
              <w:jc w:val="right"/>
            </w:pPr>
            <w:r>
              <w:rPr>
                <w:rtl/>
              </w:rPr>
              <w:t>۸۶۳۱/۰ ± ۰۲۲۱/۰</w:t>
            </w:r>
          </w:p>
        </w:tc>
        <w:tc>
          <w:tcPr>
            <w:tcW w:w="1512" w:type="dxa"/>
            <w:tcBorders>
              <w:left w:val="nil"/>
              <w:right w:val="nil"/>
            </w:tcBorders>
          </w:tcPr>
          <w:p w:rsidR="00233D7C" w:rsidRDefault="00000000">
            <w:pPr>
              <w:bidi/>
              <w:jc w:val="right"/>
            </w:pPr>
            <w:r>
              <w:rPr>
                <w:rtl/>
              </w:rPr>
              <w:t>۸۳۷۳/۰ ± ۰۲۴۵/۰</w:t>
            </w:r>
          </w:p>
        </w:tc>
        <w:tc>
          <w:tcPr>
            <w:tcW w:w="1512" w:type="dxa"/>
            <w:tcBorders>
              <w:left w:val="nil"/>
              <w:right w:val="nil"/>
            </w:tcBorders>
          </w:tcPr>
          <w:p w:rsidR="00233D7C" w:rsidRDefault="00000000">
            <w:pPr>
              <w:bidi/>
              <w:jc w:val="right"/>
            </w:pPr>
            <w:r>
              <w:rPr>
                <w:rtl/>
              </w:rPr>
              <w:t>۵۸/۲</w:t>
            </w:r>
          </w:p>
        </w:tc>
        <w:tc>
          <w:tcPr>
            <w:tcW w:w="1512" w:type="dxa"/>
            <w:tcBorders>
              <w:left w:val="nil"/>
              <w:right w:val="nil"/>
            </w:tcBorders>
          </w:tcPr>
          <w:p w:rsidR="00233D7C" w:rsidRDefault="00000000">
            <w:pPr>
              <w:bidi/>
              <w:jc w:val="right"/>
            </w:pPr>
            <w:r>
              <w:rPr>
                <w:rtl/>
              </w:rPr>
              <w:t>۷۲۹/۱</w:t>
            </w:r>
          </w:p>
        </w:tc>
        <w:tc>
          <w:tcPr>
            <w:tcW w:w="1512" w:type="dxa"/>
            <w:tcBorders>
              <w:left w:val="nil"/>
              <w:right w:val="nil"/>
            </w:tcBorders>
          </w:tcPr>
          <w:p w:rsidR="00233D7C" w:rsidRDefault="00000000">
            <w:pPr>
              <w:bidi/>
              <w:jc w:val="right"/>
            </w:pPr>
            <w:r>
              <w:rPr>
                <w:rtl/>
              </w:rPr>
              <w:t>۱۵۹۱/۰</w:t>
            </w:r>
          </w:p>
        </w:tc>
      </w:tr>
      <w:tr w:rsidR="00233D7C">
        <w:trPr>
          <w:cantSplit/>
          <w:jc w:val="center"/>
        </w:trPr>
        <w:tc>
          <w:tcPr>
            <w:tcW w:w="1512" w:type="dxa"/>
            <w:tcBorders>
              <w:left w:val="nil"/>
              <w:right w:val="nil"/>
            </w:tcBorders>
          </w:tcPr>
          <w:p w:rsidR="00233D7C" w:rsidRDefault="00000000">
            <w:pPr>
              <w:bidi/>
              <w:jc w:val="right"/>
            </w:pPr>
            <w:r>
              <w:rPr>
                <w:rtl/>
              </w:rPr>
              <w:t>۳۵%</w:t>
            </w:r>
          </w:p>
        </w:tc>
        <w:tc>
          <w:tcPr>
            <w:tcW w:w="1512" w:type="dxa"/>
            <w:tcBorders>
              <w:left w:val="nil"/>
              <w:right w:val="nil"/>
            </w:tcBorders>
          </w:tcPr>
          <w:p w:rsidR="00233D7C" w:rsidRDefault="00000000">
            <w:pPr>
              <w:bidi/>
              <w:jc w:val="right"/>
            </w:pPr>
            <w:r>
              <w:rPr>
                <w:rtl/>
              </w:rPr>
              <w:t>۸۱۲۵/۰ ± ۰۲۷۱/۰</w:t>
            </w:r>
          </w:p>
        </w:tc>
        <w:tc>
          <w:tcPr>
            <w:tcW w:w="1512" w:type="dxa"/>
            <w:tcBorders>
              <w:left w:val="nil"/>
              <w:right w:val="nil"/>
            </w:tcBorders>
          </w:tcPr>
          <w:p w:rsidR="00233D7C" w:rsidRDefault="00000000">
            <w:pPr>
              <w:bidi/>
              <w:jc w:val="right"/>
            </w:pPr>
            <w:r>
              <w:rPr>
                <w:rtl/>
              </w:rPr>
              <w:t>۷۸۲۰/۰ ± ۰۱۴۲/۰</w:t>
            </w:r>
          </w:p>
        </w:tc>
        <w:tc>
          <w:tcPr>
            <w:tcW w:w="1512" w:type="dxa"/>
            <w:tcBorders>
              <w:left w:val="nil"/>
              <w:right w:val="nil"/>
            </w:tcBorders>
          </w:tcPr>
          <w:p w:rsidR="00233D7C" w:rsidRDefault="00000000">
            <w:pPr>
              <w:bidi/>
              <w:jc w:val="right"/>
            </w:pPr>
            <w:r>
              <w:rPr>
                <w:rtl/>
              </w:rPr>
              <w:t>۰۵/۳</w:t>
            </w:r>
          </w:p>
        </w:tc>
        <w:tc>
          <w:tcPr>
            <w:tcW w:w="1512" w:type="dxa"/>
            <w:tcBorders>
              <w:left w:val="nil"/>
              <w:right w:val="nil"/>
            </w:tcBorders>
          </w:tcPr>
          <w:p w:rsidR="00233D7C" w:rsidRDefault="00000000">
            <w:pPr>
              <w:bidi/>
              <w:jc w:val="right"/>
            </w:pPr>
            <w:r>
              <w:rPr>
                <w:rtl/>
              </w:rPr>
              <w:t>۳۵۲/۲</w:t>
            </w:r>
          </w:p>
        </w:tc>
        <w:tc>
          <w:tcPr>
            <w:tcW w:w="1512" w:type="dxa"/>
            <w:tcBorders>
              <w:left w:val="nil"/>
              <w:right w:val="nil"/>
            </w:tcBorders>
          </w:tcPr>
          <w:p w:rsidR="00233D7C" w:rsidRDefault="00000000">
            <w:pPr>
              <w:bidi/>
              <w:jc w:val="right"/>
            </w:pPr>
            <w:r>
              <w:rPr>
                <w:rtl/>
              </w:rPr>
              <w:t>۰۷۸۲/۰</w:t>
            </w:r>
          </w:p>
        </w:tc>
      </w:tr>
    </w:tbl>
    <w:p w:rsidR="00233D7C" w:rsidRDefault="00233D7C">
      <w:pPr>
        <w:spacing w:after="120"/>
      </w:pPr>
    </w:p>
    <w:p w:rsidR="00233D7C" w:rsidRDefault="00000000">
      <w:pPr>
        <w:pStyle w:val="IAUBody"/>
        <w:bidi/>
      </w:pPr>
      <w:r>
        <w:rPr>
          <w:rtl/>
        </w:rPr>
        <w:lastRenderedPageBreak/>
        <w:t>در احتمال ابری پایه‌ی ۱۵٪، عامل‌های نوع‌گرا به آسایش ۹۳۴۵/۰ ± ۰۰۶۳/۰ و عامل‌های خودخواه به ۹۰۵۱/۰ ± ۰۰۸۶/۰ دست یافتند که شکافی معادل ۹۵/۲ واحد درصد بود (t(4) = 6.206، p = 0.0034). در احتمال ابری ۲۵٪، آسایش نوع‌گرا به ۸۶۳۱/۰ ± ۰۲۲۱/۰ و آسایش خودخواه به ۸۳۷۳/۰ ± ۰۲۴۵/۰ کاهش یافت که شکافی معادل ۵۸/۲ واحد درصد بود (t(4) = 1.729، p = 0.1591). در احتمال ابری ۳۵٪، آسایش نوع‌گرا ۸۱۲۵/۰ ± ۰۲۷۱/۰ و آسایش خودخواه ۷۸۲۰/۰ ± ۰۱۴۲/۰ بود که شکافی معادل ۰۵/۳ واحد درصد را نشان می‌داد (t(4) = 2.352، p = 0.0782).</w:t>
      </w:r>
    </w:p>
    <w:p w:rsidR="00233D7C" w:rsidRDefault="00000000">
      <w:pPr>
        <w:pStyle w:val="IAUBody"/>
        <w:bidi/>
      </w:pPr>
      <w:r>
        <w:rPr>
          <w:rtl/>
        </w:rPr>
        <w:t>کاهش مطلق آسایش از حالت پایه به احتمال ابری ۳۵٪ برای عامل‌های نوع‌گرا ۱۲۲/۰ (از ۹۳۴۵/۰ به ۸۱۲۵/۰) و برای عامل‌های خودخواه ۱۲۳/۰ (از ۹۰۵۱/۰ به ۷۸۲۰/۰) بود که نشان‌دهنده‌ی کاهش تقریباً ۱۳ درصدی از حالت پایه برای هر دو گروه است. شکاف مزیت نوع‌گرایانه در هر سه سطح کمبود بین ۵۸/۲ و ۰۵/۳ واحد درصد پایدار ماند و هیچ روند یکنواختی نداشت. شکاف در ۲۵٪ (۵۸/۲ واحد درصد) اندکی باریک‌تر از حالت پایه (۹۵/۲ واحد درصد) و ۳۵٪ (۰۵/۳ واحد درصد) بود، اما تفاوت‌های بین این اندازه‌های شکاف از نظر معنی‌داری آزمون نشدند.</w:t>
      </w:r>
    </w:p>
    <w:p w:rsidR="00233D7C" w:rsidRDefault="00000000">
      <w:pPr>
        <w:pStyle w:val="IAUBody"/>
        <w:bidi/>
      </w:pPr>
      <w:r>
        <w:rPr>
          <w:rtl/>
        </w:rPr>
        <w:t>انحرافات معیار با افزایش احتمال ابری به‌طور قابل‌توجهی افزایش یافت. برای عامل‌های نوع‌گرا، انحراف معیار از ±۰۰۶۳/۰ در ۱۵٪ به ±۰۲۷۱/۰ در ۳۵٪ افزایش یافت (افزایش ۳/۴ برابری). برای عامل‌های خودخواه، از ±۰۰۸۶/۰ به ±۰۱۴۲/۰ افزایش یافت (افزایش ۷/۱ برابری). 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 مزیت نوع‌گرایانه از نظر جهت‌گیری در ۱۴ ترکیب از ۱۵ ترکیب تصادف‌سازی-ابر (عامل‌های نوع‌گرا در ۱۴ مورد از ۱۵ مقایسه‌ی زوجی، عملکرد بهتری نسبت به عامل‌های خودخواه داشتند) سازگار بود. تنها استثنا در احتمال ابری ۲۵٪ با تصادف‌سازی ۴۵۶ رخ داد، جایی که عامل‌های خودخواه با ۳/۰ واحد درصد، اندکی از عامل‌های نوع‌گرا پیشی گرفتند.</w:t>
      </w:r>
    </w:p>
    <w:p w:rsidR="00233D7C" w:rsidRDefault="00000000">
      <w:pPr>
        <w:pStyle w:val="IAUBody"/>
        <w:bidi/>
      </w:pPr>
      <w:r>
        <w:rPr>
          <w:rtl/>
        </w:rPr>
        <w:t xml:space="preserve">معنی‌داری آماری برای مزیت نوع‌گرایانه تنها در حالت پایه‌ی ۱۵٪ به‌دست آمد (p = 0.0034). در احتمالات ابری ۲۵٪ و ۳۵٪،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کاهش داد، حتی </w:t>
      </w:r>
      <w:r>
        <w:rPr>
          <w:rtl/>
        </w:rPr>
        <w:lastRenderedPageBreak/>
        <w:t>اگر شکاف جهتی از نظر اندازه مشابه بود. یک تحلیل توان پس‌آزمون نشان می‌دهد که تشخیص تفاوت ۵/۲ واحد درصد با توان ۸۰٪ در سطوح واریانس مشاهده‌شده در احتمال ابری ۳۵٪، به تقریباً ۱۸ تصادف‌سازی در هر شرایط نیاز دارد.</w:t>
      </w:r>
    </w:p>
    <w:p w:rsidR="00233D7C" w:rsidRDefault="00000000">
      <w:pPr>
        <w:pStyle w:val="Heading2"/>
        <w:bidi/>
      </w:pPr>
      <w:bookmarkStart w:id="59" w:name="_Toc234096786"/>
      <w:r>
        <w:rPr>
          <w:rFonts w:ascii="Times New Roman" w:hAnsi="Times New Roman" w:cs="LMU Lotus"/>
          <w:b w:val="0"/>
          <w:rtl/>
        </w:rPr>
        <w:t>۴-۸ آزمون معناداری آماری</w:t>
      </w:r>
      <w:bookmarkEnd w:id="59"/>
    </w:p>
    <w:p w:rsidR="00233D7C" w:rsidRDefault="00000000">
      <w:pPr>
        <w:pStyle w:val="IAUBodyFirst"/>
        <w:bidi/>
      </w:pPr>
      <w:r>
        <w:rPr>
          <w:rtl/>
        </w:rPr>
        <w:t xml:space="preserve">جدول ۴-۷ آزمون‌های آماری اصلی انجام‌شده در تمام سناریوها و مقایسه‌های نوع عامل را خلاصه می‌کند. 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به‌عنوان آستانه‌ی معنی‌داری استفاده کردند.</w:t>
      </w:r>
    </w:p>
    <w:p w:rsidR="00233D7C" w:rsidRDefault="00000000">
      <w:pPr>
        <w:pStyle w:val="IAUBody"/>
        <w:bidi/>
      </w:pPr>
      <w:r>
        <w:rPr>
          <w:b/>
          <w:rtl/>
        </w:rPr>
        <w:t>جدول ۴-۷: نتایج آزمون‌های آماری</w:t>
      </w:r>
    </w:p>
    <w:p w:rsidR="00233D7C" w:rsidRDefault="00000000">
      <w:pPr>
        <w:pStyle w:val="Caption"/>
        <w:bidi/>
      </w:pPr>
      <w:r>
        <w:rPr>
          <w:rtl/>
        </w:rPr>
        <w:t>جدول ۵-۷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233D7C">
        <w:trPr>
          <w:cantSplit/>
          <w:tblHeader/>
          <w:jc w:val="center"/>
        </w:trPr>
        <w:tc>
          <w:tcPr>
            <w:tcW w:w="1296" w:type="dxa"/>
            <w:tcBorders>
              <w:left w:val="nil"/>
              <w:right w:val="nil"/>
            </w:tcBorders>
          </w:tcPr>
          <w:p w:rsidR="00233D7C" w:rsidRDefault="00000000">
            <w:pPr>
              <w:bidi/>
              <w:jc w:val="right"/>
            </w:pPr>
            <w:r>
              <w:rPr>
                <w:b/>
                <w:rtl/>
              </w:rPr>
              <w:t>آزمون</w:t>
            </w:r>
          </w:p>
        </w:tc>
        <w:tc>
          <w:tcPr>
            <w:tcW w:w="1296" w:type="dxa"/>
            <w:tcBorders>
              <w:left w:val="nil"/>
              <w:right w:val="nil"/>
            </w:tcBorders>
          </w:tcPr>
          <w:p w:rsidR="00233D7C" w:rsidRDefault="00000000">
            <w:pPr>
              <w:bidi/>
              <w:jc w:val="right"/>
            </w:pPr>
            <w:r>
              <w:rPr>
                <w:b/>
                <w:rtl/>
              </w:rPr>
              <w:t>مقایسه</w:t>
            </w:r>
          </w:p>
        </w:tc>
        <w:tc>
          <w:tcPr>
            <w:tcW w:w="1296" w:type="dxa"/>
            <w:tcBorders>
              <w:left w:val="nil"/>
              <w:right w:val="nil"/>
            </w:tcBorders>
          </w:tcPr>
          <w:p w:rsidR="00233D7C" w:rsidRDefault="00000000">
            <w:pPr>
              <w:bidi/>
              <w:jc w:val="right"/>
            </w:pPr>
            <w:r>
              <w:rPr>
                <w:b/>
                <w:rtl/>
              </w:rPr>
              <w:t>نوع آزمون</w:t>
            </w:r>
          </w:p>
        </w:tc>
        <w:tc>
          <w:tcPr>
            <w:tcW w:w="1296" w:type="dxa"/>
            <w:tcBorders>
              <w:left w:val="nil"/>
              <w:right w:val="nil"/>
            </w:tcBorders>
          </w:tcPr>
          <w:p w:rsidR="00233D7C" w:rsidRDefault="00000000">
            <w:pPr>
              <w:bidi/>
              <w:jc w:val="right"/>
            </w:pPr>
            <w:r>
              <w:rPr>
                <w:b/>
                <w:rtl/>
              </w:rPr>
              <w:t>درجه‌ی آزادی</w:t>
            </w:r>
          </w:p>
        </w:tc>
        <w:tc>
          <w:tcPr>
            <w:tcW w:w="1296" w:type="dxa"/>
            <w:tcBorders>
              <w:left w:val="nil"/>
              <w:right w:val="nil"/>
            </w:tcBorders>
          </w:tcPr>
          <w:p w:rsidR="00233D7C" w:rsidRDefault="00000000">
            <w:pPr>
              <w:bidi/>
              <w:jc w:val="right"/>
            </w:pPr>
            <w:r>
              <w:rPr>
                <w:b/>
                <w:rtl/>
              </w:rPr>
              <w:t>آماره</w:t>
            </w:r>
          </w:p>
        </w:tc>
        <w:tc>
          <w:tcPr>
            <w:tcW w:w="1296" w:type="dxa"/>
            <w:tcBorders>
              <w:left w:val="nil"/>
              <w:right w:val="nil"/>
            </w:tcBorders>
          </w:tcPr>
          <w:p w:rsidR="00233D7C" w:rsidRDefault="00000000">
            <w:pPr>
              <w:jc w:val="center"/>
            </w:pPr>
            <w:r>
              <w:rPr>
                <w:b/>
              </w:rPr>
              <w:t>p-value</w:t>
            </w:r>
          </w:p>
        </w:tc>
        <w:tc>
          <w:tcPr>
            <w:tcW w:w="1296" w:type="dxa"/>
            <w:tcBorders>
              <w:left w:val="nil"/>
              <w:right w:val="nil"/>
            </w:tcBorders>
          </w:tcPr>
          <w:p w:rsidR="00233D7C" w:rsidRDefault="00000000">
            <w:pPr>
              <w:bidi/>
              <w:jc w:val="right"/>
            </w:pPr>
            <w:r>
              <w:rPr>
                <w:b/>
                <w:rtl/>
              </w:rPr>
              <w:t>معنی‌دار (</w:t>
            </w:r>
            <m:oMath>
              <m:r>
                <m:rPr>
                  <m:sty m:val="bi"/>
                </m:rPr>
                <w:rPr>
                  <w:rFonts w:ascii="Cambria Math" w:hAnsi="Cambria Math"/>
                </w:rPr>
                <m:t>α</m:t>
              </m:r>
              <m:r>
                <m:rPr>
                  <m:sty m:val="p"/>
                </m:rPr>
                <w:rPr>
                  <w:rFonts w:ascii="Cambria Math" w:hAnsi="Cambria Math"/>
                </w:rPr>
                <m:t>=</m:t>
              </m:r>
              <m:r>
                <w:rPr>
                  <w:rFonts w:ascii="Cambria Math" w:hAnsi="Cambria Math"/>
                </w:rPr>
                <m:t>0.05</m:t>
              </m:r>
            </m:oMath>
            <w:r>
              <w:rPr>
                <w:b/>
                <w:rtl/>
              </w:rPr>
              <w:t>)؟</w:t>
            </w:r>
          </w:p>
        </w:tc>
      </w:tr>
      <w:tr w:rsidR="00233D7C">
        <w:trPr>
          <w:cantSplit/>
          <w:jc w:val="center"/>
        </w:trPr>
        <w:tc>
          <w:tcPr>
            <w:tcW w:w="1296" w:type="dxa"/>
            <w:tcBorders>
              <w:left w:val="nil"/>
              <w:right w:val="nil"/>
            </w:tcBorders>
          </w:tcPr>
          <w:p w:rsidR="00233D7C" w:rsidRDefault="00000000">
            <w:pPr>
              <w:bidi/>
              <w:jc w:val="right"/>
            </w:pPr>
            <w:r>
              <w:rPr>
                <w:rtl/>
              </w:rPr>
              <w:t>۱</w:t>
            </w:r>
          </w:p>
        </w:tc>
        <w:tc>
          <w:tcPr>
            <w:tcW w:w="1296" w:type="dxa"/>
            <w:tcBorders>
              <w:left w:val="nil"/>
              <w:right w:val="nil"/>
            </w:tcBorders>
          </w:tcPr>
          <w:p w:rsidR="00233D7C" w:rsidRDefault="00000000">
            <w:pPr>
              <w:bidi/>
              <w:jc w:val="right"/>
            </w:pPr>
            <w:r>
              <w:rPr>
                <w:rtl/>
              </w:rPr>
              <w:t>همگی خودخواه در مقابل همگی نوع‌گرا (آسایش جامعه)</w:t>
            </w:r>
          </w:p>
        </w:tc>
        <w:tc>
          <w:tcPr>
            <w:tcW w:w="1296" w:type="dxa"/>
            <w:tcBorders>
              <w:left w:val="nil"/>
              <w:right w:val="nil"/>
            </w:tcBorders>
          </w:tcPr>
          <w:p w:rsidR="00233D7C" w:rsidRDefault="00000000">
            <w:pPr>
              <w:bidi/>
              <w:jc w:val="right"/>
            </w:pPr>
            <w:r>
              <w:rPr>
                <w:rtl/>
              </w:rPr>
              <w:t>t مستقل</w:t>
            </w:r>
          </w:p>
        </w:tc>
        <w:tc>
          <w:tcPr>
            <w:tcW w:w="1296" w:type="dxa"/>
            <w:tcBorders>
              <w:left w:val="nil"/>
              <w:right w:val="nil"/>
            </w:tcBorders>
          </w:tcPr>
          <w:p w:rsidR="00233D7C" w:rsidRDefault="00000000">
            <w:pPr>
              <w:bidi/>
              <w:jc w:val="right"/>
            </w:pPr>
            <w:r>
              <w:rPr>
                <w:rtl/>
              </w:rPr>
              <w:t>۸</w:t>
            </w:r>
          </w:p>
        </w:tc>
        <w:tc>
          <w:tcPr>
            <w:tcW w:w="1296" w:type="dxa"/>
            <w:tcBorders>
              <w:left w:val="nil"/>
              <w:right w:val="nil"/>
            </w:tcBorders>
          </w:tcPr>
          <w:p w:rsidR="00233D7C" w:rsidRDefault="00000000">
            <w:pPr>
              <w:bidi/>
              <w:jc w:val="right"/>
            </w:pPr>
            <w:r>
              <w:rPr>
                <w:rtl/>
              </w:rPr>
              <w:t>t = ۰٫۸۴۵</w:t>
            </w:r>
          </w:p>
        </w:tc>
        <w:tc>
          <w:tcPr>
            <w:tcW w:w="1296" w:type="dxa"/>
            <w:tcBorders>
              <w:left w:val="nil"/>
              <w:right w:val="nil"/>
            </w:tcBorders>
          </w:tcPr>
          <w:p w:rsidR="00233D7C" w:rsidRDefault="00000000">
            <w:pPr>
              <w:bidi/>
              <w:jc w:val="right"/>
            </w:pPr>
            <w:r>
              <w:rPr>
                <w:rtl/>
              </w:rPr>
              <w:t>۴۲۲۹/۰</w:t>
            </w:r>
          </w:p>
        </w:tc>
        <w:tc>
          <w:tcPr>
            <w:tcW w:w="1296" w:type="dxa"/>
            <w:tcBorders>
              <w:left w:val="nil"/>
              <w:right w:val="nil"/>
            </w:tcBorders>
          </w:tcPr>
          <w:p w:rsidR="00233D7C" w:rsidRDefault="00000000">
            <w:pPr>
              <w:bidi/>
              <w:jc w:val="right"/>
            </w:pPr>
            <w:r>
              <w:rPr>
                <w:rtl/>
              </w:rPr>
              <w:t>خیر</w:t>
            </w:r>
          </w:p>
        </w:tc>
      </w:tr>
      <w:tr w:rsidR="00233D7C">
        <w:trPr>
          <w:cantSplit/>
          <w:jc w:val="center"/>
        </w:trPr>
        <w:tc>
          <w:tcPr>
            <w:tcW w:w="1296" w:type="dxa"/>
            <w:tcBorders>
              <w:left w:val="nil"/>
              <w:right w:val="nil"/>
            </w:tcBorders>
          </w:tcPr>
          <w:p w:rsidR="00233D7C" w:rsidRDefault="00000000">
            <w:pPr>
              <w:bidi/>
              <w:jc w:val="right"/>
            </w:pPr>
            <w:r>
              <w:rPr>
                <w:rtl/>
              </w:rPr>
              <w:t>۲</w:t>
            </w:r>
          </w:p>
        </w:tc>
        <w:tc>
          <w:tcPr>
            <w:tcW w:w="1296" w:type="dxa"/>
            <w:tcBorders>
              <w:left w:val="nil"/>
              <w:right w:val="nil"/>
            </w:tcBorders>
          </w:tcPr>
          <w:p w:rsidR="00233D7C" w:rsidRDefault="00000000">
            <w:pPr>
              <w:bidi/>
              <w:jc w:val="right"/>
            </w:pPr>
            <w:r>
              <w:rPr>
                <w:rtl/>
              </w:rPr>
              <w:t>نوع‌گرا در مقابل خودخواه در مختلط (آسایش عامل)</w:t>
            </w:r>
          </w:p>
        </w:tc>
        <w:tc>
          <w:tcPr>
            <w:tcW w:w="1296" w:type="dxa"/>
            <w:tcBorders>
              <w:left w:val="nil"/>
              <w:right w:val="nil"/>
            </w:tcBorders>
          </w:tcPr>
          <w:p w:rsidR="00233D7C" w:rsidRDefault="00000000">
            <w:pPr>
              <w:bidi/>
              <w:jc w:val="right"/>
            </w:pPr>
            <w:r>
              <w:rPr>
                <w:rtl/>
              </w:rPr>
              <w:t>t زوجی</w:t>
            </w:r>
          </w:p>
        </w:tc>
        <w:tc>
          <w:tcPr>
            <w:tcW w:w="1296" w:type="dxa"/>
            <w:tcBorders>
              <w:left w:val="nil"/>
              <w:right w:val="nil"/>
            </w:tcBorders>
          </w:tcPr>
          <w:p w:rsidR="00233D7C" w:rsidRDefault="00000000">
            <w:pPr>
              <w:bidi/>
              <w:jc w:val="right"/>
            </w:pPr>
            <w:r>
              <w:rPr>
                <w:rtl/>
              </w:rPr>
              <w:t>۴</w:t>
            </w:r>
          </w:p>
        </w:tc>
        <w:tc>
          <w:tcPr>
            <w:tcW w:w="1296" w:type="dxa"/>
            <w:tcBorders>
              <w:left w:val="nil"/>
              <w:right w:val="nil"/>
            </w:tcBorders>
          </w:tcPr>
          <w:p w:rsidR="00233D7C" w:rsidRDefault="00000000">
            <w:pPr>
              <w:bidi/>
              <w:jc w:val="right"/>
            </w:pPr>
            <w:r>
              <w:rPr>
                <w:rtl/>
              </w:rPr>
              <w:t>t = ۸٫۴۸۷</w:t>
            </w:r>
          </w:p>
        </w:tc>
        <w:tc>
          <w:tcPr>
            <w:tcW w:w="1296" w:type="dxa"/>
            <w:tcBorders>
              <w:left w:val="nil"/>
              <w:right w:val="nil"/>
            </w:tcBorders>
          </w:tcPr>
          <w:p w:rsidR="00233D7C" w:rsidRDefault="00000000">
            <w:pPr>
              <w:bidi/>
              <w:jc w:val="right"/>
            </w:pPr>
            <w:r>
              <w:rPr>
                <w:rtl/>
              </w:rPr>
              <w:t>۰۰۱۱/۰</w:t>
            </w:r>
          </w:p>
        </w:tc>
        <w:tc>
          <w:tcPr>
            <w:tcW w:w="1296" w:type="dxa"/>
            <w:tcBorders>
              <w:left w:val="nil"/>
              <w:right w:val="nil"/>
            </w:tcBorders>
          </w:tcPr>
          <w:p w:rsidR="00233D7C" w:rsidRDefault="00000000">
            <w:pPr>
              <w:bidi/>
              <w:jc w:val="right"/>
            </w:pPr>
            <w:r>
              <w:rPr>
                <w:rtl/>
              </w:rPr>
              <w:t>بله</w:t>
            </w:r>
          </w:p>
        </w:tc>
      </w:tr>
      <w:tr w:rsidR="00233D7C">
        <w:trPr>
          <w:cantSplit/>
          <w:jc w:val="center"/>
        </w:trPr>
        <w:tc>
          <w:tcPr>
            <w:tcW w:w="1296" w:type="dxa"/>
            <w:tcBorders>
              <w:left w:val="nil"/>
              <w:right w:val="nil"/>
            </w:tcBorders>
          </w:tcPr>
          <w:p w:rsidR="00233D7C" w:rsidRDefault="00000000">
            <w:pPr>
              <w:bidi/>
              <w:jc w:val="right"/>
            </w:pPr>
            <w:r>
              <w:rPr>
                <w:rtl/>
              </w:rPr>
              <w:t>۳</w:t>
            </w:r>
          </w:p>
        </w:tc>
        <w:tc>
          <w:tcPr>
            <w:tcW w:w="1296" w:type="dxa"/>
            <w:tcBorders>
              <w:left w:val="nil"/>
              <w:right w:val="nil"/>
            </w:tcBorders>
          </w:tcPr>
          <w:p w:rsidR="00233D7C" w:rsidRDefault="00000000">
            <w:pPr>
              <w:bidi/>
              <w:jc w:val="right"/>
            </w:pPr>
            <w:r>
              <w:rPr>
                <w:rtl/>
              </w:rPr>
              <w:t>نوع‌گرا در مقابل خودخواه در نوع‌گرایی متنوع (آسایش عامل)</w:t>
            </w:r>
          </w:p>
        </w:tc>
        <w:tc>
          <w:tcPr>
            <w:tcW w:w="1296" w:type="dxa"/>
            <w:tcBorders>
              <w:left w:val="nil"/>
              <w:right w:val="nil"/>
            </w:tcBorders>
          </w:tcPr>
          <w:p w:rsidR="00233D7C" w:rsidRDefault="00000000">
            <w:pPr>
              <w:bidi/>
              <w:jc w:val="right"/>
            </w:pPr>
            <w:r>
              <w:rPr>
                <w:rtl/>
              </w:rPr>
              <w:t>t زوجی</w:t>
            </w:r>
          </w:p>
        </w:tc>
        <w:tc>
          <w:tcPr>
            <w:tcW w:w="1296" w:type="dxa"/>
            <w:tcBorders>
              <w:left w:val="nil"/>
              <w:right w:val="nil"/>
            </w:tcBorders>
          </w:tcPr>
          <w:p w:rsidR="00233D7C" w:rsidRDefault="00000000">
            <w:pPr>
              <w:bidi/>
              <w:jc w:val="right"/>
            </w:pPr>
            <w:r>
              <w:rPr>
                <w:rtl/>
              </w:rPr>
              <w:t>۴</w:t>
            </w:r>
          </w:p>
        </w:tc>
        <w:tc>
          <w:tcPr>
            <w:tcW w:w="1296" w:type="dxa"/>
            <w:tcBorders>
              <w:left w:val="nil"/>
              <w:right w:val="nil"/>
            </w:tcBorders>
          </w:tcPr>
          <w:p w:rsidR="00233D7C" w:rsidRDefault="00000000">
            <w:pPr>
              <w:bidi/>
              <w:jc w:val="right"/>
            </w:pPr>
            <w:r>
              <w:rPr>
                <w:rtl/>
              </w:rPr>
              <w:t>t = ۲٫۸۳۴</w:t>
            </w:r>
          </w:p>
        </w:tc>
        <w:tc>
          <w:tcPr>
            <w:tcW w:w="1296" w:type="dxa"/>
            <w:tcBorders>
              <w:left w:val="nil"/>
              <w:right w:val="nil"/>
            </w:tcBorders>
          </w:tcPr>
          <w:p w:rsidR="00233D7C" w:rsidRDefault="00000000">
            <w:pPr>
              <w:bidi/>
              <w:jc w:val="right"/>
            </w:pPr>
            <w:r>
              <w:rPr>
                <w:rtl/>
              </w:rPr>
              <w:t>۰۴۷۲/۰</w:t>
            </w:r>
          </w:p>
        </w:tc>
        <w:tc>
          <w:tcPr>
            <w:tcW w:w="1296" w:type="dxa"/>
            <w:tcBorders>
              <w:left w:val="nil"/>
              <w:right w:val="nil"/>
            </w:tcBorders>
          </w:tcPr>
          <w:p w:rsidR="00233D7C" w:rsidRDefault="00000000">
            <w:pPr>
              <w:bidi/>
              <w:jc w:val="right"/>
            </w:pPr>
            <w:r>
              <w:rPr>
                <w:rtl/>
              </w:rPr>
              <w:t>بله</w:t>
            </w:r>
          </w:p>
        </w:tc>
      </w:tr>
      <w:tr w:rsidR="00233D7C">
        <w:trPr>
          <w:cantSplit/>
          <w:jc w:val="center"/>
        </w:trPr>
        <w:tc>
          <w:tcPr>
            <w:tcW w:w="1296" w:type="dxa"/>
            <w:tcBorders>
              <w:left w:val="nil"/>
              <w:right w:val="nil"/>
            </w:tcBorders>
          </w:tcPr>
          <w:p w:rsidR="00233D7C" w:rsidRDefault="00000000">
            <w:pPr>
              <w:bidi/>
              <w:jc w:val="right"/>
            </w:pPr>
            <w:r>
              <w:rPr>
                <w:rtl/>
              </w:rPr>
              <w:t>۴</w:t>
            </w:r>
          </w:p>
        </w:tc>
        <w:tc>
          <w:tcPr>
            <w:tcW w:w="1296" w:type="dxa"/>
            <w:tcBorders>
              <w:left w:val="nil"/>
              <w:right w:val="nil"/>
            </w:tcBorders>
          </w:tcPr>
          <w:p w:rsidR="00233D7C" w:rsidRDefault="00000000">
            <w:pPr>
              <w:bidi/>
              <w:jc w:val="right"/>
            </w:pPr>
            <w:r>
              <w:rPr>
                <w:rtl/>
              </w:rPr>
              <w:t>اثر نوآور در مقابل مختلط (آسایش جامعه)</w:t>
            </w:r>
          </w:p>
        </w:tc>
        <w:tc>
          <w:tcPr>
            <w:tcW w:w="1296" w:type="dxa"/>
            <w:tcBorders>
              <w:left w:val="nil"/>
              <w:right w:val="nil"/>
            </w:tcBorders>
          </w:tcPr>
          <w:p w:rsidR="00233D7C" w:rsidRDefault="00000000">
            <w:pPr>
              <w:bidi/>
              <w:jc w:val="right"/>
            </w:pPr>
            <w:r>
              <w:rPr>
                <w:rtl/>
              </w:rPr>
              <w:t>t مستقل</w:t>
            </w:r>
          </w:p>
        </w:tc>
        <w:tc>
          <w:tcPr>
            <w:tcW w:w="1296" w:type="dxa"/>
            <w:tcBorders>
              <w:left w:val="nil"/>
              <w:right w:val="nil"/>
            </w:tcBorders>
          </w:tcPr>
          <w:p w:rsidR="00233D7C" w:rsidRDefault="00000000">
            <w:pPr>
              <w:bidi/>
              <w:jc w:val="right"/>
            </w:pPr>
            <w:r>
              <w:rPr>
                <w:rtl/>
              </w:rPr>
              <w:t>۸</w:t>
            </w:r>
          </w:p>
        </w:tc>
        <w:tc>
          <w:tcPr>
            <w:tcW w:w="1296" w:type="dxa"/>
            <w:tcBorders>
              <w:left w:val="nil"/>
              <w:right w:val="nil"/>
            </w:tcBorders>
          </w:tcPr>
          <w:p w:rsidR="00233D7C" w:rsidRDefault="00000000">
            <w:pPr>
              <w:bidi/>
              <w:jc w:val="right"/>
            </w:pPr>
            <w:r>
              <w:rPr>
                <w:rtl/>
              </w:rPr>
              <w:t>t = ۳٫۵۶۲-</w:t>
            </w:r>
          </w:p>
        </w:tc>
        <w:tc>
          <w:tcPr>
            <w:tcW w:w="1296" w:type="dxa"/>
            <w:tcBorders>
              <w:left w:val="nil"/>
              <w:right w:val="nil"/>
            </w:tcBorders>
          </w:tcPr>
          <w:p w:rsidR="00233D7C" w:rsidRDefault="00000000">
            <w:pPr>
              <w:bidi/>
              <w:jc w:val="right"/>
            </w:pPr>
            <w:r>
              <w:rPr>
                <w:rtl/>
              </w:rPr>
              <w:t>۰۰۷۴/۰</w:t>
            </w:r>
          </w:p>
        </w:tc>
        <w:tc>
          <w:tcPr>
            <w:tcW w:w="1296" w:type="dxa"/>
            <w:tcBorders>
              <w:left w:val="nil"/>
              <w:right w:val="nil"/>
            </w:tcBorders>
          </w:tcPr>
          <w:p w:rsidR="00233D7C" w:rsidRDefault="00000000">
            <w:pPr>
              <w:bidi/>
              <w:jc w:val="right"/>
            </w:pPr>
            <w:r>
              <w:rPr>
                <w:rtl/>
              </w:rPr>
              <w:t>بله</w:t>
            </w:r>
          </w:p>
        </w:tc>
      </w:tr>
      <w:tr w:rsidR="00233D7C">
        <w:trPr>
          <w:cantSplit/>
          <w:jc w:val="center"/>
        </w:trPr>
        <w:tc>
          <w:tcPr>
            <w:tcW w:w="1296" w:type="dxa"/>
            <w:tcBorders>
              <w:left w:val="nil"/>
              <w:right w:val="nil"/>
            </w:tcBorders>
          </w:tcPr>
          <w:p w:rsidR="00233D7C" w:rsidRDefault="00000000">
            <w:pPr>
              <w:bidi/>
              <w:jc w:val="right"/>
            </w:pPr>
            <w:r>
              <w:rPr>
                <w:rtl/>
              </w:rPr>
              <w:lastRenderedPageBreak/>
              <w:t>۵</w:t>
            </w:r>
          </w:p>
        </w:tc>
        <w:tc>
          <w:tcPr>
            <w:tcW w:w="1296" w:type="dxa"/>
            <w:tcBorders>
              <w:left w:val="nil"/>
              <w:right w:val="nil"/>
            </w:tcBorders>
          </w:tcPr>
          <w:p w:rsidR="00233D7C" w:rsidRDefault="00000000">
            <w:pPr>
              <w:bidi/>
              <w:jc w:val="right"/>
            </w:pPr>
            <w:r>
              <w:rPr>
                <w:rtl/>
              </w:rPr>
              <w:t>آسایش جامعه در تمام ۵ سناریو</w:t>
            </w:r>
          </w:p>
        </w:tc>
        <w:tc>
          <w:tcPr>
            <w:tcW w:w="1296" w:type="dxa"/>
            <w:tcBorders>
              <w:left w:val="nil"/>
              <w:right w:val="nil"/>
            </w:tcBorders>
          </w:tcPr>
          <w:p w:rsidR="00233D7C" w:rsidRDefault="00000000">
            <w:pPr>
              <w:bidi/>
              <w:jc w:val="right"/>
            </w:pPr>
            <w:r>
              <w:rPr>
                <w:rtl/>
              </w:rPr>
              <w:t>ANOVA یک‌طرفه</w:t>
            </w:r>
          </w:p>
        </w:tc>
        <w:tc>
          <w:tcPr>
            <w:tcW w:w="1296" w:type="dxa"/>
            <w:tcBorders>
              <w:left w:val="nil"/>
              <w:right w:val="nil"/>
            </w:tcBorders>
          </w:tcPr>
          <w:p w:rsidR="00233D7C" w:rsidRDefault="00000000">
            <w:pPr>
              <w:bidi/>
              <w:jc w:val="right"/>
            </w:pPr>
            <w:r>
              <w:rPr>
                <w:rtl/>
              </w:rPr>
              <w:t>(۴، ۲۰)</w:t>
            </w:r>
          </w:p>
        </w:tc>
        <w:tc>
          <w:tcPr>
            <w:tcW w:w="1296" w:type="dxa"/>
            <w:tcBorders>
              <w:left w:val="nil"/>
              <w:right w:val="nil"/>
            </w:tcBorders>
          </w:tcPr>
          <w:p w:rsidR="00233D7C" w:rsidRDefault="00000000">
            <w:pPr>
              <w:bidi/>
              <w:jc w:val="right"/>
            </w:pPr>
            <w:r>
              <w:rPr>
                <w:rtl/>
              </w:rPr>
              <w:t>F = ۳٫۳۶۲</w:t>
            </w:r>
          </w:p>
        </w:tc>
        <w:tc>
          <w:tcPr>
            <w:tcW w:w="1296" w:type="dxa"/>
            <w:tcBorders>
              <w:left w:val="nil"/>
              <w:right w:val="nil"/>
            </w:tcBorders>
          </w:tcPr>
          <w:p w:rsidR="00233D7C" w:rsidRDefault="00000000">
            <w:pPr>
              <w:bidi/>
              <w:jc w:val="right"/>
            </w:pPr>
            <w:r>
              <w:rPr>
                <w:rtl/>
              </w:rPr>
              <w:t>۰۲۹۳/۰</w:t>
            </w:r>
          </w:p>
        </w:tc>
        <w:tc>
          <w:tcPr>
            <w:tcW w:w="1296" w:type="dxa"/>
            <w:tcBorders>
              <w:left w:val="nil"/>
              <w:right w:val="nil"/>
            </w:tcBorders>
          </w:tcPr>
          <w:p w:rsidR="00233D7C" w:rsidRDefault="00000000">
            <w:pPr>
              <w:bidi/>
              <w:jc w:val="right"/>
            </w:pPr>
            <w:r>
              <w:rPr>
                <w:rtl/>
              </w:rPr>
              <w:t>بله</w:t>
            </w:r>
          </w:p>
        </w:tc>
      </w:tr>
    </w:tbl>
    <w:p w:rsidR="00233D7C" w:rsidRDefault="00233D7C">
      <w:pPr>
        <w:spacing w:after="120"/>
      </w:pPr>
    </w:p>
    <w:p w:rsidR="00233D7C" w:rsidRDefault="00000000">
      <w:pPr>
        <w:pStyle w:val="IAUBody"/>
        <w:bidi/>
      </w:pPr>
      <w:r>
        <w:rPr>
          <w:rtl/>
        </w:rPr>
        <w:t>آزمون ۱ آسایش جامعه‌ی همگی خودخواه (۹۲۰/۰ ± ۰۱۰/۰) را با همگی نوع‌گرا (۹۱۴/۰ ± ۰۱۱/۰) مقایسه کرد. آزمون t مستقل تفاوت معنی‌داری نشان نداد (t(8) = 0.845، p = 0.4229). فاصله‌ی اطمینان ۹۵ درصد برای تفاوت از ۰۱۰/۰- تا ۰۲۲/۰+ را دربر گرفت که شامل صفر بود.</w:t>
      </w:r>
    </w:p>
    <w:p w:rsidR="00233D7C" w:rsidRDefault="00000000">
      <w:pPr>
        <w:pStyle w:val="IAUBody"/>
        <w:bidi/>
      </w:pPr>
      <w:r>
        <w:rPr>
          <w:rtl/>
        </w:rPr>
        <w:t>آزمون ۲ آسایش عامل نوع‌گرا (۹۳۵/۰ ± ۰۰۷/۰) را با آسایش عامل خودخواه (۹۰۵/۰ ± ۰۱۰/۰) در سناریوی مختلط مقایسه کرد. آزمون t زوجی معنی‌دار بود (t(4) = 8.487، p = 0.0011). میانگین تفاوت ۰۲۹/۰ با فاصله‌ی اطمینان ۹۵ درصد [۰۲۰/۰، ۰۳۹/۰] بود.</w:t>
      </w:r>
    </w:p>
    <w:p w:rsidR="00233D7C" w:rsidRDefault="00000000">
      <w:pPr>
        <w:pStyle w:val="IAUBody"/>
        <w:bidi/>
      </w:pPr>
      <w:r>
        <w:rPr>
          <w:rtl/>
        </w:rPr>
        <w:t>آزمون ۳ آسایش عامل نوع‌گرا (۹۲۴/۰ ± ۰۰۹/۰) را با آسایش عامل خودخواه (۹۰۴/۰ ± ۰۱۲/۰) در سناریوی نوع‌گرایی متنوع مقایسه کرد. آزمون t زوجی معنی‌دار بود (t(4) = 2.834، p = 0.0472). میانگین تفاوت ۰۲۰/۰ با فاصله‌ی اطمینان ۹۵ درصد [۰۰۰۴/۰، ۰۴۰/۰] بود.</w:t>
      </w:r>
    </w:p>
    <w:p w:rsidR="00233D7C" w:rsidRDefault="00000000">
      <w:pPr>
        <w:pStyle w:val="IAUBody"/>
        <w:bidi/>
      </w:pPr>
      <w:r>
        <w:rPr>
          <w:rtl/>
        </w:rPr>
        <w:t>آزمون ۴ سناریوی اثر نوآور (۹۰۲/۰ ± ۰۰۸/۰) را با سناریوی مختلط (۹۲۰/۰ ± ۰۰۷/۰) برای آسایش جامعه مقایسه کرد. آزمون t مستقل معنی‌دار بود (t(8) = -3.562، p = 0.0074). فاصله‌ی اطمینان ۹۵ درصد برای تفاوت [۰۳۰/۰-، ۰۰۶/۰-] بود. d کوهن برای این مقایسه ۲۵/۲ بود که نشان‌دهنده‌ی اندازه‌ی اثر بزرگ است — میانگین آسایش جامعه در سناریوی اثر نوآور ۲۵/۲ انحراف معیار زیر میانگین سناریوی مختلط بود.</w:t>
      </w:r>
    </w:p>
    <w:p w:rsidR="00233D7C" w:rsidRDefault="00000000">
      <w:pPr>
        <w:pStyle w:val="IAUBody"/>
        <w:bidi/>
      </w:pPr>
      <w:r>
        <w:rPr>
          <w:rtl/>
        </w:rPr>
        <w:t xml:space="preserve">آزمون ۵ یک ANOVA یک‌طرفه را در تمام پنج سناریو برای آسایش جامعه اعمال کرد. نتیجه معنی‌دار بود (F(4، 20) = 3.362، p = 0.0293). بررسی پس‌آزمون نشان می‌دهد که اثر نوآور محرک اصلی این معنی‌داری است. هنگامی که سناریوی اثر نوآور حذف شد، ANOVA یک‌طرفه در چهار سناریوی </w:t>
      </w:r>
      <w:r>
        <w:rPr>
          <w:rtl/>
        </w:rPr>
        <w:lastRenderedPageBreak/>
        <w:t xml:space="preserve">باقی‌مانده معنی‌دار نبود (F(3، 16) = 0.891، p = 0.467) 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rPr>
          <w:rtl/>
        </w:rPr>
        <w:t xml:space="preserve"> از نظر آماری قابل‌تشخیص نیستند.</w:t>
      </w:r>
    </w:p>
    <w:p w:rsidR="00233D7C" w:rsidRDefault="00000000">
      <w:pPr>
        <w:pStyle w:val="Heading2"/>
        <w:bidi/>
      </w:pPr>
      <w:bookmarkStart w:id="60" w:name="_Toc234096787"/>
      <w:r>
        <w:rPr>
          <w:rFonts w:ascii="Times New Roman" w:hAnsi="Times New Roman" w:cs="LMU Lotus"/>
          <w:b w:val="0"/>
          <w:rtl/>
        </w:rPr>
        <w:t>۴-۹ اثر نوآور</w:t>
      </w:r>
      <w:bookmarkEnd w:id="60"/>
    </w:p>
    <w:p w:rsidR="00233D7C" w:rsidRDefault="00000000">
      <w:pPr>
        <w:pStyle w:val="IAUBodyFirst"/>
        <w:bidi/>
      </w:pPr>
      <w:r>
        <w:rPr>
          <w:rtl/>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rPr>
          <w:rtl/>
        </w:rPr>
        <w:t xml:space="preserve"> (نوآور، پیاده‌سازی گشودگی بالا از مدل OCEAN) را به جامعه‌ای که در غیر این صورت از چهار عامل نوع‌گرا، سه فردگرا و دو pure</w:t>
      </w:r>
      <w:r>
        <w:rPr>
          <w:i/>
          <w:rtl/>
        </w:rPr>
        <w:t>selfish تشکیل شده بود، معرفی کرد. عامل نوآور وزن‌های پاداش یکسانی با نوع نوع‌گرا داشت ($w</w:t>
      </w:r>
      <w:r>
        <w:rPr>
          <w:rtl/>
        </w:rPr>
        <w:t>{\text{self}} = w</w:t>
      </w:r>
      <w:r>
        <w:rPr>
          <w:i/>
          <w:rtl/>
        </w:rPr>
        <w:t>{\text{fair}} = 0.</w:t>
      </w:r>
      <w:r w:rsidR="006627D4">
        <w:rPr>
          <w:i/>
          <w:rtl/>
        </w:rPr>
        <w:t xml:space="preserve"> </w:t>
      </w:r>
      <w:r>
        <w:rPr>
          <w:i/>
          <w:rtl/>
        </w:rPr>
        <w:t>\varepsilon</w:t>
      </w:r>
      <w:r>
        <w:rPr>
          <w:rtl/>
        </w:rPr>
        <w:t>{\min} = 0.01$. جدول ۴-۸ مقایسه‌ی بین این دو سناریو را در تمام پنج سنجه‌ی جامعه ارائه می‌دهد.</w:t>
      </w:r>
    </w:p>
    <w:p w:rsidR="00233D7C" w:rsidRDefault="00000000">
      <w:pPr>
        <w:pStyle w:val="IAUBody"/>
        <w:bidi/>
      </w:pPr>
      <w:r>
        <w:rPr>
          <w:b/>
          <w:rtl/>
        </w:rPr>
        <w:t>جدول ۴-۸: سنجه‌های جامعه — مقایسه‌ی مختلط در برابر اثر نوآور</w:t>
      </w:r>
    </w:p>
    <w:p w:rsidR="00233D7C" w:rsidRDefault="00000000">
      <w:pPr>
        <w:pStyle w:val="Caption"/>
        <w:bidi/>
      </w:pPr>
      <w:r>
        <w:rPr>
          <w:rtl/>
        </w:rPr>
        <w:t>جدول ۵-۸</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233D7C">
        <w:trPr>
          <w:cantSplit/>
          <w:tblHeader/>
          <w:jc w:val="center"/>
        </w:trPr>
        <w:tc>
          <w:tcPr>
            <w:tcW w:w="1814" w:type="dxa"/>
            <w:tcBorders>
              <w:left w:val="nil"/>
              <w:right w:val="nil"/>
            </w:tcBorders>
          </w:tcPr>
          <w:p w:rsidR="00233D7C" w:rsidRDefault="00000000">
            <w:pPr>
              <w:bidi/>
              <w:jc w:val="right"/>
            </w:pPr>
            <w:r>
              <w:rPr>
                <w:b/>
                <w:rtl/>
              </w:rPr>
              <w:t>سنجه</w:t>
            </w:r>
          </w:p>
        </w:tc>
        <w:tc>
          <w:tcPr>
            <w:tcW w:w="1814" w:type="dxa"/>
            <w:tcBorders>
              <w:left w:val="nil"/>
              <w:right w:val="nil"/>
            </w:tcBorders>
          </w:tcPr>
          <w:p w:rsidR="00233D7C" w:rsidRDefault="00000000">
            <w:pPr>
              <w:bidi/>
              <w:jc w:val="right"/>
            </w:pPr>
            <w:r>
              <w:rPr>
                <w:b/>
                <w:rtl/>
              </w:rPr>
              <w:t>مختلط</w:t>
            </w:r>
          </w:p>
        </w:tc>
        <w:tc>
          <w:tcPr>
            <w:tcW w:w="1814" w:type="dxa"/>
            <w:tcBorders>
              <w:left w:val="nil"/>
              <w:right w:val="nil"/>
            </w:tcBorders>
          </w:tcPr>
          <w:p w:rsidR="00233D7C" w:rsidRDefault="00000000">
            <w:pPr>
              <w:bidi/>
              <w:jc w:val="right"/>
            </w:pPr>
            <w:r>
              <w:rPr>
                <w:b/>
                <w:rtl/>
              </w:rPr>
              <w:t>اثر نوآور</w:t>
            </w:r>
          </w:p>
        </w:tc>
        <w:tc>
          <w:tcPr>
            <w:tcW w:w="1814" w:type="dxa"/>
            <w:tcBorders>
              <w:left w:val="nil"/>
              <w:right w:val="nil"/>
            </w:tcBorders>
          </w:tcPr>
          <w:p w:rsidR="00233D7C" w:rsidRDefault="00000000">
            <w:pPr>
              <w:bidi/>
              <w:jc w:val="right"/>
            </w:pPr>
            <w:r>
              <w:rPr>
                <w:b/>
                <w:rtl/>
              </w:rPr>
              <w:t>تغییر مطلق</w:t>
            </w:r>
          </w:p>
        </w:tc>
        <w:tc>
          <w:tcPr>
            <w:tcW w:w="1814" w:type="dxa"/>
            <w:tcBorders>
              <w:left w:val="nil"/>
              <w:right w:val="nil"/>
            </w:tcBorders>
          </w:tcPr>
          <w:p w:rsidR="00233D7C" w:rsidRDefault="00000000">
            <w:pPr>
              <w:bidi/>
              <w:jc w:val="right"/>
            </w:pPr>
            <w:r>
              <w:rPr>
                <w:b/>
                <w:rtl/>
              </w:rPr>
              <w:t>تغییر نسبی</w:t>
            </w:r>
          </w:p>
        </w:tc>
      </w:tr>
      <w:tr w:rsidR="00233D7C">
        <w:trPr>
          <w:cantSplit/>
          <w:jc w:val="center"/>
        </w:trPr>
        <w:tc>
          <w:tcPr>
            <w:tcW w:w="1814" w:type="dxa"/>
            <w:tcBorders>
              <w:left w:val="nil"/>
              <w:right w:val="nil"/>
            </w:tcBorders>
          </w:tcPr>
          <w:p w:rsidR="00233D7C" w:rsidRDefault="00000000">
            <w:pPr>
              <w:bidi/>
              <w:jc w:val="right"/>
            </w:pPr>
            <w:r>
              <w:rPr>
                <w:rtl/>
              </w:rPr>
              <w:t>آسایش جامعه</w:t>
            </w:r>
          </w:p>
        </w:tc>
        <w:tc>
          <w:tcPr>
            <w:tcW w:w="1814" w:type="dxa"/>
            <w:tcBorders>
              <w:left w:val="nil"/>
              <w:right w:val="nil"/>
            </w:tcBorders>
          </w:tcPr>
          <w:p w:rsidR="00233D7C" w:rsidRDefault="00000000">
            <w:pPr>
              <w:bidi/>
              <w:jc w:val="right"/>
            </w:pPr>
            <w:r>
              <w:rPr>
                <w:rtl/>
              </w:rPr>
              <w:t>۹۲۰/۰ ± ۰۰۷/۰</w:t>
            </w:r>
          </w:p>
        </w:tc>
        <w:tc>
          <w:tcPr>
            <w:tcW w:w="1814" w:type="dxa"/>
            <w:tcBorders>
              <w:left w:val="nil"/>
              <w:right w:val="nil"/>
            </w:tcBorders>
          </w:tcPr>
          <w:p w:rsidR="00233D7C" w:rsidRDefault="00000000">
            <w:pPr>
              <w:bidi/>
              <w:jc w:val="right"/>
            </w:pPr>
            <w:r>
              <w:rPr>
                <w:rtl/>
              </w:rPr>
              <w:t>۹۰۲/۰ ± ۰۰۸/۰</w:t>
            </w:r>
          </w:p>
        </w:tc>
        <w:tc>
          <w:tcPr>
            <w:tcW w:w="1814" w:type="dxa"/>
            <w:tcBorders>
              <w:left w:val="nil"/>
              <w:right w:val="nil"/>
            </w:tcBorders>
          </w:tcPr>
          <w:p w:rsidR="00233D7C" w:rsidRDefault="00000000">
            <w:pPr>
              <w:bidi/>
              <w:jc w:val="right"/>
            </w:pPr>
            <w:r>
              <w:rPr>
                <w:rtl/>
              </w:rPr>
              <w:t>۰۱۸/۰-</w:t>
            </w:r>
          </w:p>
        </w:tc>
        <w:tc>
          <w:tcPr>
            <w:tcW w:w="1814" w:type="dxa"/>
            <w:tcBorders>
              <w:left w:val="nil"/>
              <w:right w:val="nil"/>
            </w:tcBorders>
          </w:tcPr>
          <w:p w:rsidR="00233D7C" w:rsidRDefault="00000000">
            <w:pPr>
              <w:bidi/>
              <w:jc w:val="right"/>
            </w:pPr>
            <w:r>
              <w:rPr>
                <w:rtl/>
              </w:rPr>
              <w:t>۰/۲%-</w:t>
            </w:r>
          </w:p>
        </w:tc>
      </w:tr>
      <w:tr w:rsidR="00233D7C">
        <w:trPr>
          <w:cantSplit/>
          <w:jc w:val="center"/>
        </w:trPr>
        <w:tc>
          <w:tcPr>
            <w:tcW w:w="1814" w:type="dxa"/>
            <w:tcBorders>
              <w:left w:val="nil"/>
              <w:right w:val="nil"/>
            </w:tcBorders>
          </w:tcPr>
          <w:p w:rsidR="00233D7C" w:rsidRDefault="00000000">
            <w:pPr>
              <w:bidi/>
              <w:jc w:val="right"/>
            </w:pPr>
            <w:r>
              <w:rPr>
                <w:rtl/>
              </w:rPr>
              <w:t>عدالت جین</w:t>
            </w:r>
          </w:p>
        </w:tc>
        <w:tc>
          <w:tcPr>
            <w:tcW w:w="1814" w:type="dxa"/>
            <w:tcBorders>
              <w:left w:val="nil"/>
              <w:right w:val="nil"/>
            </w:tcBorders>
          </w:tcPr>
          <w:p w:rsidR="00233D7C" w:rsidRDefault="00000000">
            <w:pPr>
              <w:bidi/>
              <w:jc w:val="right"/>
            </w:pPr>
            <w:r>
              <w:rPr>
                <w:rtl/>
              </w:rPr>
              <w:t>۹۲۳/۰ ± ۰۰۸/۰</w:t>
            </w:r>
          </w:p>
        </w:tc>
        <w:tc>
          <w:tcPr>
            <w:tcW w:w="1814" w:type="dxa"/>
            <w:tcBorders>
              <w:left w:val="nil"/>
              <w:right w:val="nil"/>
            </w:tcBorders>
          </w:tcPr>
          <w:p w:rsidR="00233D7C" w:rsidRDefault="00000000">
            <w:pPr>
              <w:bidi/>
              <w:jc w:val="right"/>
            </w:pPr>
            <w:r>
              <w:rPr>
                <w:rtl/>
              </w:rPr>
              <w:t>۹۰۷/۰ ± ۰۰۹/۰</w:t>
            </w:r>
          </w:p>
        </w:tc>
        <w:tc>
          <w:tcPr>
            <w:tcW w:w="1814" w:type="dxa"/>
            <w:tcBorders>
              <w:left w:val="nil"/>
              <w:right w:val="nil"/>
            </w:tcBorders>
          </w:tcPr>
          <w:p w:rsidR="00233D7C" w:rsidRDefault="00000000">
            <w:pPr>
              <w:bidi/>
              <w:jc w:val="right"/>
            </w:pPr>
            <w:r>
              <w:rPr>
                <w:rtl/>
              </w:rPr>
              <w:t>۰۱۶/۰-</w:t>
            </w:r>
          </w:p>
        </w:tc>
        <w:tc>
          <w:tcPr>
            <w:tcW w:w="1814" w:type="dxa"/>
            <w:tcBorders>
              <w:left w:val="nil"/>
              <w:right w:val="nil"/>
            </w:tcBorders>
          </w:tcPr>
          <w:p w:rsidR="00233D7C" w:rsidRDefault="00000000">
            <w:pPr>
              <w:bidi/>
              <w:jc w:val="right"/>
            </w:pPr>
            <w:r>
              <w:rPr>
                <w:rtl/>
              </w:rPr>
              <w:t>۷/۱%-</w:t>
            </w:r>
          </w:p>
        </w:tc>
      </w:tr>
      <w:tr w:rsidR="00233D7C">
        <w:trPr>
          <w:cantSplit/>
          <w:jc w:val="center"/>
        </w:trPr>
        <w:tc>
          <w:tcPr>
            <w:tcW w:w="1814" w:type="dxa"/>
            <w:tcBorders>
              <w:left w:val="nil"/>
              <w:right w:val="nil"/>
            </w:tcBorders>
          </w:tcPr>
          <w:p w:rsidR="00233D7C" w:rsidRDefault="00000000">
            <w:pPr>
              <w:bidi/>
              <w:jc w:val="right"/>
            </w:pPr>
            <w:r>
              <w:rPr>
                <w:rtl/>
              </w:rPr>
              <w:t>نرخ خاموشی</w:t>
            </w:r>
          </w:p>
        </w:tc>
        <w:tc>
          <w:tcPr>
            <w:tcW w:w="1814" w:type="dxa"/>
            <w:tcBorders>
              <w:left w:val="nil"/>
              <w:right w:val="nil"/>
            </w:tcBorders>
          </w:tcPr>
          <w:p w:rsidR="00233D7C" w:rsidRDefault="00000000">
            <w:pPr>
              <w:bidi/>
              <w:jc w:val="right"/>
            </w:pPr>
            <w:r>
              <w:rPr>
                <w:rtl/>
              </w:rPr>
              <w:t>۴/۱۴% ± ۴/۱%</w:t>
            </w:r>
          </w:p>
        </w:tc>
        <w:tc>
          <w:tcPr>
            <w:tcW w:w="1814" w:type="dxa"/>
            <w:tcBorders>
              <w:left w:val="nil"/>
              <w:right w:val="nil"/>
            </w:tcBorders>
          </w:tcPr>
          <w:p w:rsidR="00233D7C" w:rsidRDefault="00000000">
            <w:pPr>
              <w:bidi/>
              <w:jc w:val="right"/>
            </w:pPr>
            <w:r>
              <w:rPr>
                <w:rtl/>
              </w:rPr>
              <w:t>۷/۱۵% ± ۱/۱%</w:t>
            </w:r>
          </w:p>
        </w:tc>
        <w:tc>
          <w:tcPr>
            <w:tcW w:w="1814" w:type="dxa"/>
            <w:tcBorders>
              <w:left w:val="nil"/>
              <w:right w:val="nil"/>
            </w:tcBorders>
          </w:tcPr>
          <w:p w:rsidR="00233D7C" w:rsidRDefault="00000000">
            <w:pPr>
              <w:bidi/>
              <w:jc w:val="right"/>
            </w:pPr>
            <w:r>
              <w:rPr>
                <w:rtl/>
              </w:rPr>
              <w:t>۲/۱+ واحد درصد</w:t>
            </w:r>
          </w:p>
        </w:tc>
        <w:tc>
          <w:tcPr>
            <w:tcW w:w="1814" w:type="dxa"/>
            <w:tcBorders>
              <w:left w:val="nil"/>
              <w:right w:val="nil"/>
            </w:tcBorders>
          </w:tcPr>
          <w:p w:rsidR="00233D7C" w:rsidRDefault="00000000">
            <w:pPr>
              <w:bidi/>
              <w:jc w:val="right"/>
            </w:pPr>
            <w:r>
              <w:rPr>
                <w:rtl/>
              </w:rPr>
              <w:t>۳/۸%+</w:t>
            </w:r>
          </w:p>
        </w:tc>
      </w:tr>
      <w:tr w:rsidR="00233D7C">
        <w:trPr>
          <w:cantSplit/>
          <w:jc w:val="center"/>
        </w:trPr>
        <w:tc>
          <w:tcPr>
            <w:tcW w:w="1814" w:type="dxa"/>
            <w:tcBorders>
              <w:left w:val="nil"/>
              <w:right w:val="nil"/>
            </w:tcBorders>
          </w:tcPr>
          <w:p w:rsidR="00233D7C" w:rsidRDefault="00000000">
            <w:pPr>
              <w:bidi/>
              <w:jc w:val="right"/>
            </w:pPr>
            <w:r>
              <w:rPr>
                <w:rtl/>
              </w:rPr>
              <w:t>ضریب جینی</w:t>
            </w:r>
          </w:p>
        </w:tc>
        <w:tc>
          <w:tcPr>
            <w:tcW w:w="1814" w:type="dxa"/>
            <w:tcBorders>
              <w:left w:val="nil"/>
              <w:right w:val="nil"/>
            </w:tcBorders>
          </w:tcPr>
          <w:p w:rsidR="00233D7C" w:rsidRDefault="00000000">
            <w:pPr>
              <w:bidi/>
              <w:jc w:val="right"/>
            </w:pPr>
            <w:r>
              <w:rPr>
                <w:rtl/>
              </w:rPr>
              <w:t>۰۷۹۰/۰ ± ۰۰۶۷/۰</w:t>
            </w:r>
          </w:p>
        </w:tc>
        <w:tc>
          <w:tcPr>
            <w:tcW w:w="1814" w:type="dxa"/>
            <w:tcBorders>
              <w:left w:val="nil"/>
              <w:right w:val="nil"/>
            </w:tcBorders>
          </w:tcPr>
          <w:p w:rsidR="00233D7C" w:rsidRDefault="00000000">
            <w:pPr>
              <w:bidi/>
              <w:jc w:val="right"/>
            </w:pPr>
            <w:r>
              <w:rPr>
                <w:rtl/>
              </w:rPr>
              <w:t>۰۹۶۲/۰ ± ۰۰۷۹/۰</w:t>
            </w:r>
          </w:p>
        </w:tc>
        <w:tc>
          <w:tcPr>
            <w:tcW w:w="1814" w:type="dxa"/>
            <w:tcBorders>
              <w:left w:val="nil"/>
              <w:right w:val="nil"/>
            </w:tcBorders>
          </w:tcPr>
          <w:p w:rsidR="00233D7C" w:rsidRDefault="00000000">
            <w:pPr>
              <w:bidi/>
              <w:jc w:val="right"/>
            </w:pPr>
            <w:r>
              <w:rPr>
                <w:rtl/>
              </w:rPr>
              <w:t>۰۱۷۲/۰+</w:t>
            </w:r>
          </w:p>
        </w:tc>
        <w:tc>
          <w:tcPr>
            <w:tcW w:w="1814" w:type="dxa"/>
            <w:tcBorders>
              <w:left w:val="nil"/>
              <w:right w:val="nil"/>
            </w:tcBorders>
          </w:tcPr>
          <w:p w:rsidR="00233D7C" w:rsidRDefault="00000000">
            <w:pPr>
              <w:bidi/>
              <w:jc w:val="right"/>
            </w:pPr>
            <w:r>
              <w:rPr>
                <w:rtl/>
              </w:rPr>
              <w:t>۲۲%+</w:t>
            </w:r>
          </w:p>
        </w:tc>
      </w:tr>
      <w:tr w:rsidR="00233D7C">
        <w:trPr>
          <w:cantSplit/>
          <w:jc w:val="center"/>
        </w:trPr>
        <w:tc>
          <w:tcPr>
            <w:tcW w:w="1814" w:type="dxa"/>
            <w:tcBorders>
              <w:left w:val="nil"/>
              <w:right w:val="nil"/>
            </w:tcBorders>
          </w:tcPr>
          <w:p w:rsidR="00233D7C" w:rsidRDefault="00000000">
            <w:pPr>
              <w:bidi/>
              <w:jc w:val="right"/>
            </w:pPr>
            <w:r>
              <w:rPr>
                <w:rtl/>
              </w:rPr>
              <w:t>هدررفت انرژی</w:t>
            </w:r>
          </w:p>
        </w:tc>
        <w:tc>
          <w:tcPr>
            <w:tcW w:w="1814" w:type="dxa"/>
            <w:tcBorders>
              <w:left w:val="nil"/>
              <w:right w:val="nil"/>
            </w:tcBorders>
          </w:tcPr>
          <w:p w:rsidR="00233D7C" w:rsidRDefault="00000000">
            <w:pPr>
              <w:bidi/>
              <w:jc w:val="right"/>
            </w:pPr>
            <w:r>
              <w:rPr>
                <w:rtl/>
              </w:rPr>
              <w:t>۳۴/۴ ± ۵۵/۰ کیلووات‌ساعت</w:t>
            </w:r>
          </w:p>
        </w:tc>
        <w:tc>
          <w:tcPr>
            <w:tcW w:w="1814" w:type="dxa"/>
            <w:tcBorders>
              <w:left w:val="nil"/>
              <w:right w:val="nil"/>
            </w:tcBorders>
          </w:tcPr>
          <w:p w:rsidR="00233D7C" w:rsidRDefault="00000000">
            <w:pPr>
              <w:bidi/>
              <w:jc w:val="right"/>
            </w:pPr>
            <w:r>
              <w:rPr>
                <w:rtl/>
              </w:rPr>
              <w:t>۷۰/۴ ± ۲۷/۰ کیلووات‌ساعت</w:t>
            </w:r>
          </w:p>
        </w:tc>
        <w:tc>
          <w:tcPr>
            <w:tcW w:w="1814" w:type="dxa"/>
            <w:tcBorders>
              <w:left w:val="nil"/>
              <w:right w:val="nil"/>
            </w:tcBorders>
          </w:tcPr>
          <w:p w:rsidR="00233D7C" w:rsidRDefault="00000000">
            <w:pPr>
              <w:bidi/>
              <w:jc w:val="right"/>
            </w:pPr>
            <w:r>
              <w:rPr>
                <w:rtl/>
              </w:rPr>
              <w:t>۳۶/۰+ کیلووات‌ساعت</w:t>
            </w:r>
          </w:p>
        </w:tc>
        <w:tc>
          <w:tcPr>
            <w:tcW w:w="1814" w:type="dxa"/>
            <w:tcBorders>
              <w:left w:val="nil"/>
              <w:right w:val="nil"/>
            </w:tcBorders>
          </w:tcPr>
          <w:p w:rsidR="00233D7C" w:rsidRDefault="00000000">
            <w:pPr>
              <w:bidi/>
              <w:jc w:val="right"/>
            </w:pPr>
            <w:r>
              <w:rPr>
                <w:rtl/>
              </w:rPr>
              <w:t>۳/۸%+</w:t>
            </w:r>
          </w:p>
        </w:tc>
      </w:tr>
    </w:tbl>
    <w:p w:rsidR="00233D7C" w:rsidRDefault="00233D7C">
      <w:pPr>
        <w:spacing w:after="120"/>
      </w:pPr>
    </w:p>
    <w:p w:rsidR="00233D7C" w:rsidRDefault="00000000">
      <w:pPr>
        <w:pStyle w:val="IAUBody"/>
        <w:bidi/>
      </w:pPr>
      <w:r>
        <w:rPr>
          <w:rtl/>
        </w:rPr>
        <w:t>آسایش جامعه در سناریوی اثر نوآور (۹۰۲/۰ ± ۰۰۸/۰) کمتر از سناریوی مختلط (۹۲۰/۰ ± ۰۰۷/۰) بود که کاهش ۰/۲ درصدی را نشان می‌دهد. شاخص عدالت جین از ۹۲۳/۰ ± ۰۰۸/۰ به ۹۰۷/۰ ± ۰۰۹/۰ کاهش یافت (کاهش ۷/۱ درصدی). نرخ خاموشی از ۴/۱۴% ± ۴/۱% به ۷/۱۵% ± ۱/۱% افزایش یافت (افزایش ۳/۸ درصدی). ضریب جینی از ۰۷۹۰/۰ ± ۰۰۶۷/۰ به ۰۹۶۲/۰ ± ۰۰۷۹/۰ افزایش یافت (افزایش ۲۲ درصدی). هدررفت انرژی از ۳۴/۴ ± ۵۵/۰ کیلووات‌ساعت به ۷۰/۴ ± ۲۷/۰ کیلووات‌ساعت افزایش یافت (افزایش ۳/۸ درصدی). هر چهار سنجه در یک جهت حرکت کردند — آسایش و عدالت پایین‌تر، نابرابری و هدررفت بالاتر — که نشان‌دهنده‌ی تخریب مداوم پیامدهای جامعه است.</w:t>
      </w:r>
    </w:p>
    <w:p w:rsidR="00233D7C" w:rsidRDefault="00000000">
      <w:pPr>
        <w:pStyle w:val="IAUBody"/>
        <w:bidi/>
      </w:pPr>
      <w:r>
        <w:rPr>
          <w:rtl/>
        </w:rPr>
        <w:lastRenderedPageBreak/>
        <w:t>آزمون t مستقل برای آسایش جامعه بین دو سناریو معنی‌دار بود (t(8) = -3.562، p = 0.0074، d کوهن = 2.25). ضریب جینی بالاتر اثر نوآور در ۴ تصادف‌سازی از ۵ تصادف‌سازی از کران بالای فاصله‌ی اطمینان ۹۵ درصد سناریوی مختلط فراتر رفت.</w:t>
      </w:r>
    </w:p>
    <w:p w:rsidR="00233D7C" w:rsidRDefault="00000000">
      <w:pPr>
        <w:pStyle w:val="IAUBody"/>
        <w:bidi/>
      </w:pPr>
      <w:r>
        <w:rPr>
          <w:rtl/>
        </w:rPr>
        <w:t>فراوانی اشتراک عامل نوآور در هنگام همگرایی (۳۳/۱۳% ± ۹۰/۲%) تفاوت قابل‌توجهی با گروه نوع‌گرا در سناریوی مختلط (۹۲/۱۳% ± ۰۰/۲%) نداشت. کف اکتشاف بالاتر عامل نوآور به نرخ اشتراک تجمعی بالاتری تبدیل نشد. 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p>
    <w:p w:rsidR="00233D7C" w:rsidRDefault="00000000">
      <w:pPr>
        <w:jc w:val="center"/>
      </w:pPr>
      <w:r>
        <w:rPr>
          <w:noProof/>
        </w:rPr>
        <w:drawing>
          <wp:inline distT="0" distB="0" distL="0" distR="0">
            <wp:extent cx="5040000" cy="26946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27"/>
                    <a:stretch>
                      <a:fillRect/>
                    </a:stretch>
                  </pic:blipFill>
                  <pic:spPr>
                    <a:xfrm>
                      <a:off x="0" y="0"/>
                      <a:ext cx="5040000" cy="2694653"/>
                    </a:xfrm>
                    <a:prstGeom prst="rect">
                      <a:avLst/>
                    </a:prstGeom>
                  </pic:spPr>
                </pic:pic>
              </a:graphicData>
            </a:graphic>
          </wp:inline>
        </w:drawing>
      </w:r>
    </w:p>
    <w:p w:rsidR="00233D7C" w:rsidRDefault="00000000">
      <w:pPr>
        <w:pStyle w:val="Caption"/>
        <w:bidi/>
      </w:pPr>
      <w:r>
        <w:rPr>
          <w:rtl/>
        </w:rPr>
        <w:t xml:space="preserve">شکل ۵-۱۱: </w:t>
      </w:r>
      <w:r>
        <w:rPr>
          <w:b w:val="0"/>
          <w:rtl/>
        </w:rPr>
        <w:t>مکانیسم اثر نوآور</w:t>
      </w:r>
    </w:p>
    <w:p w:rsidR="00233D7C" w:rsidRDefault="00000000">
      <w:pPr>
        <w:pStyle w:val="Heading2"/>
        <w:bidi/>
      </w:pPr>
      <w:bookmarkStart w:id="61" w:name="_Toc234096788"/>
      <w:r>
        <w:rPr>
          <w:rFonts w:ascii="Times New Roman" w:hAnsi="Times New Roman" w:cs="LMU Lotus"/>
          <w:b w:val="0"/>
          <w:rtl/>
        </w:rPr>
        <w:t>۴-۱۰ مقایسه با وضعیتِ برترِ دانش</w:t>
      </w:r>
      <w:bookmarkEnd w:id="61"/>
    </w:p>
    <w:p w:rsidR="00233D7C" w:rsidRDefault="00000000">
      <w:pPr>
        <w:pStyle w:val="IAUBodyFirst"/>
        <w:bidi/>
      </w:pPr>
      <w:r>
        <w:rPr>
          <w:rtl/>
        </w:rPr>
        <w:t>جدول ۴-۹ عملکرد سناریوی مختلط را با نتایج گزارش‌شده در مطالعات اخیر MARL انرژی و تخصیص منابع مقایسه می‌کند. مقایسه با توجه به تفاوت‌های شرایط آزمایشی محدود است: هر مطالعه از تعداد مختلفی از خانه‌ها، مدل آب‌وهوا، پیکربندی باتری و تعریف عدالت استفاده می‌کند. مقادیر علامت‌گذاری‌شده با † از شکل‌های منتشرشده تخمین زده شده‌اند.</w:t>
      </w:r>
    </w:p>
    <w:p w:rsidR="00233D7C" w:rsidRDefault="00000000">
      <w:pPr>
        <w:pStyle w:val="IAUBody"/>
        <w:bidi/>
      </w:pPr>
      <w:r>
        <w:rPr>
          <w:b/>
          <w:rtl/>
        </w:rPr>
        <w:t>جدول ۴-۹: مقایسه با پژوهش‌های برترِ MARL انرژی</w:t>
      </w:r>
    </w:p>
    <w:p w:rsidR="00233D7C" w:rsidRDefault="00000000">
      <w:pPr>
        <w:pStyle w:val="Caption"/>
        <w:bidi/>
      </w:pPr>
      <w:r>
        <w:rPr>
          <w:rtl/>
        </w:rPr>
        <w:t>جدول ۵-۹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96"/>
        <w:gridCol w:w="1814"/>
        <w:gridCol w:w="1814"/>
        <w:gridCol w:w="1814"/>
      </w:tblGrid>
      <w:tr w:rsidR="00233D7C">
        <w:trPr>
          <w:cantSplit/>
          <w:tblHeader/>
          <w:jc w:val="center"/>
        </w:trPr>
        <w:tc>
          <w:tcPr>
            <w:tcW w:w="1814" w:type="dxa"/>
            <w:tcBorders>
              <w:left w:val="nil"/>
              <w:right w:val="nil"/>
            </w:tcBorders>
          </w:tcPr>
          <w:p w:rsidR="00233D7C" w:rsidRDefault="00000000">
            <w:pPr>
              <w:bidi/>
              <w:jc w:val="right"/>
            </w:pPr>
            <w:r>
              <w:rPr>
                <w:b/>
                <w:rtl/>
              </w:rPr>
              <w:lastRenderedPageBreak/>
              <w:t>مطالعه</w:t>
            </w:r>
          </w:p>
        </w:tc>
        <w:tc>
          <w:tcPr>
            <w:tcW w:w="1814" w:type="dxa"/>
            <w:tcBorders>
              <w:left w:val="nil"/>
              <w:right w:val="nil"/>
            </w:tcBorders>
          </w:tcPr>
          <w:p w:rsidR="00233D7C" w:rsidRDefault="00000000">
            <w:pPr>
              <w:bidi/>
              <w:jc w:val="right"/>
            </w:pPr>
            <w:r>
              <w:rPr>
                <w:b/>
                <w:rtl/>
              </w:rPr>
              <w:t>روش</w:t>
            </w:r>
          </w:p>
        </w:tc>
        <w:tc>
          <w:tcPr>
            <w:tcW w:w="1814" w:type="dxa"/>
            <w:tcBorders>
              <w:left w:val="nil"/>
              <w:right w:val="nil"/>
            </w:tcBorders>
          </w:tcPr>
          <w:p w:rsidR="00233D7C" w:rsidRDefault="00000000">
            <w:pPr>
              <w:bidi/>
              <w:jc w:val="right"/>
            </w:pPr>
            <w:r>
              <w:rPr>
                <w:b/>
                <w:rtl/>
              </w:rPr>
              <w:t>سازوکار عدالت</w:t>
            </w:r>
          </w:p>
        </w:tc>
        <w:tc>
          <w:tcPr>
            <w:tcW w:w="1814" w:type="dxa"/>
            <w:tcBorders>
              <w:left w:val="nil"/>
              <w:right w:val="nil"/>
            </w:tcBorders>
          </w:tcPr>
          <w:p w:rsidR="00233D7C" w:rsidRDefault="00000000">
            <w:pPr>
              <w:bidi/>
              <w:jc w:val="right"/>
            </w:pPr>
            <w:r>
              <w:rPr>
                <w:b/>
                <w:rtl/>
              </w:rPr>
              <w:t>آسایش جامعه</w:t>
            </w:r>
          </w:p>
        </w:tc>
        <w:tc>
          <w:tcPr>
            <w:tcW w:w="1814" w:type="dxa"/>
            <w:tcBorders>
              <w:left w:val="nil"/>
              <w:right w:val="nil"/>
            </w:tcBorders>
          </w:tcPr>
          <w:p w:rsidR="00233D7C" w:rsidRDefault="00000000">
            <w:pPr>
              <w:bidi/>
              <w:jc w:val="right"/>
            </w:pPr>
            <w:r>
              <w:rPr>
                <w:b/>
                <w:rtl/>
              </w:rPr>
              <w:t>شاخص عدالت جین</w:t>
            </w:r>
          </w:p>
        </w:tc>
      </w:tr>
      <w:tr w:rsidR="00233D7C">
        <w:trPr>
          <w:cantSplit/>
          <w:jc w:val="center"/>
        </w:trPr>
        <w:tc>
          <w:tcPr>
            <w:tcW w:w="1814" w:type="dxa"/>
            <w:tcBorders>
              <w:left w:val="nil"/>
              <w:right w:val="nil"/>
            </w:tcBorders>
          </w:tcPr>
          <w:p w:rsidR="00233D7C" w:rsidRDefault="00000000">
            <w:pPr>
              <w:jc w:val="center"/>
            </w:pPr>
            <w:r>
              <w:t>Charbonnier et al. (2022)</w:t>
            </w:r>
          </w:p>
        </w:tc>
        <w:tc>
          <w:tcPr>
            <w:tcW w:w="1814" w:type="dxa"/>
            <w:tcBorders>
              <w:left w:val="nil"/>
              <w:right w:val="nil"/>
            </w:tcBorders>
          </w:tcPr>
          <w:p w:rsidR="00233D7C" w:rsidRDefault="00000000">
            <w:pPr>
              <w:jc w:val="center"/>
            </w:pPr>
            <w:r>
              <w:t>MARL (CTDE)</w:t>
            </w:r>
          </w:p>
        </w:tc>
        <w:tc>
          <w:tcPr>
            <w:tcW w:w="1814" w:type="dxa"/>
            <w:tcBorders>
              <w:left w:val="nil"/>
              <w:right w:val="nil"/>
            </w:tcBorders>
          </w:tcPr>
          <w:p w:rsidR="00233D7C" w:rsidRDefault="00000000">
            <w:pPr>
              <w:bidi/>
              <w:jc w:val="right"/>
            </w:pPr>
            <w:r>
              <w:rPr>
                <w:rtl/>
              </w:rPr>
              <w:t>هیچ (صرفاً کارایی)</w:t>
            </w:r>
          </w:p>
        </w:tc>
        <w:tc>
          <w:tcPr>
            <w:tcW w:w="1814" w:type="dxa"/>
            <w:tcBorders>
              <w:left w:val="nil"/>
              <w:right w:val="nil"/>
            </w:tcBorders>
          </w:tcPr>
          <w:p w:rsidR="00233D7C" w:rsidRDefault="00000000">
            <w:pPr>
              <w:bidi/>
              <w:jc w:val="right"/>
            </w:pPr>
            <w:r>
              <w:rPr>
                <w:rtl/>
              </w:rPr>
              <w:t>۹۱/۰~†</w:t>
            </w:r>
          </w:p>
        </w:tc>
        <w:tc>
          <w:tcPr>
            <w:tcW w:w="1814" w:type="dxa"/>
            <w:tcBorders>
              <w:left w:val="nil"/>
              <w:right w:val="nil"/>
            </w:tcBorders>
          </w:tcPr>
          <w:p w:rsidR="00233D7C" w:rsidRDefault="00000000">
            <w:pPr>
              <w:bidi/>
              <w:jc w:val="right"/>
            </w:pPr>
            <w:r>
              <w:rPr>
                <w:rtl/>
              </w:rPr>
              <w:t>گزارش نشده</w:t>
            </w:r>
          </w:p>
        </w:tc>
      </w:tr>
      <w:tr w:rsidR="00233D7C">
        <w:trPr>
          <w:cantSplit/>
          <w:jc w:val="center"/>
        </w:trPr>
        <w:tc>
          <w:tcPr>
            <w:tcW w:w="1814" w:type="dxa"/>
            <w:tcBorders>
              <w:left w:val="nil"/>
              <w:right w:val="nil"/>
            </w:tcBorders>
          </w:tcPr>
          <w:p w:rsidR="00233D7C" w:rsidRDefault="00000000">
            <w:pPr>
              <w:jc w:val="center"/>
            </w:pPr>
            <w:r>
              <w:t>May &amp; Huang (2023)</w:t>
            </w:r>
          </w:p>
        </w:tc>
        <w:tc>
          <w:tcPr>
            <w:tcW w:w="1814" w:type="dxa"/>
            <w:tcBorders>
              <w:left w:val="nil"/>
              <w:right w:val="nil"/>
            </w:tcBorders>
          </w:tcPr>
          <w:p w:rsidR="00233D7C" w:rsidRDefault="00000000">
            <w:pPr>
              <w:jc w:val="center"/>
            </w:pPr>
            <w:r>
              <w:t>MARL (PPO)</w:t>
            </w:r>
          </w:p>
        </w:tc>
        <w:tc>
          <w:tcPr>
            <w:tcW w:w="1814" w:type="dxa"/>
            <w:tcBorders>
              <w:left w:val="nil"/>
              <w:right w:val="nil"/>
            </w:tcBorders>
          </w:tcPr>
          <w:p w:rsidR="00233D7C" w:rsidRDefault="00000000">
            <w:pPr>
              <w:bidi/>
              <w:jc w:val="right"/>
            </w:pPr>
            <w:r>
              <w:rPr>
                <w:rtl/>
              </w:rPr>
              <w:t>محدودیت برابری درآمد</w:t>
            </w:r>
          </w:p>
        </w:tc>
        <w:tc>
          <w:tcPr>
            <w:tcW w:w="1814" w:type="dxa"/>
            <w:tcBorders>
              <w:left w:val="nil"/>
              <w:right w:val="nil"/>
            </w:tcBorders>
          </w:tcPr>
          <w:p w:rsidR="00233D7C" w:rsidRDefault="00000000">
            <w:pPr>
              <w:bidi/>
              <w:jc w:val="right"/>
            </w:pPr>
            <w:r>
              <w:rPr>
                <w:rtl/>
              </w:rPr>
              <w:t>۸۹/۰~†</w:t>
            </w:r>
          </w:p>
        </w:tc>
        <w:tc>
          <w:tcPr>
            <w:tcW w:w="1814" w:type="dxa"/>
            <w:tcBorders>
              <w:left w:val="nil"/>
              <w:right w:val="nil"/>
            </w:tcBorders>
          </w:tcPr>
          <w:p w:rsidR="00233D7C" w:rsidRDefault="00000000">
            <w:pPr>
              <w:bidi/>
              <w:jc w:val="right"/>
            </w:pPr>
            <w:r>
              <w:rPr>
                <w:rtl/>
              </w:rPr>
              <w:t>گزارش نشده</w:t>
            </w:r>
          </w:p>
        </w:tc>
      </w:tr>
      <w:tr w:rsidR="00233D7C">
        <w:trPr>
          <w:cantSplit/>
          <w:jc w:val="center"/>
        </w:trPr>
        <w:tc>
          <w:tcPr>
            <w:tcW w:w="1814" w:type="dxa"/>
            <w:tcBorders>
              <w:left w:val="nil"/>
              <w:right w:val="nil"/>
            </w:tcBorders>
          </w:tcPr>
          <w:p w:rsidR="00233D7C" w:rsidRDefault="00000000">
            <w:pPr>
              <w:jc w:val="center"/>
            </w:pPr>
            <w:r>
              <w:t>Kusatake et al. (2023)</w:t>
            </w:r>
          </w:p>
        </w:tc>
        <w:tc>
          <w:tcPr>
            <w:tcW w:w="1814" w:type="dxa"/>
            <w:tcBorders>
              <w:left w:val="nil"/>
              <w:right w:val="nil"/>
            </w:tcBorders>
          </w:tcPr>
          <w:p w:rsidR="00233D7C" w:rsidRDefault="00000000">
            <w:pPr>
              <w:bidi/>
              <w:jc w:val="right"/>
            </w:pPr>
            <w:r>
              <w:rPr>
                <w:rtl/>
              </w:rPr>
              <w:t>بهینه‌سازی تکاملی</w:t>
            </w:r>
          </w:p>
        </w:tc>
        <w:tc>
          <w:tcPr>
            <w:tcW w:w="1814" w:type="dxa"/>
            <w:tcBorders>
              <w:left w:val="nil"/>
              <w:right w:val="nil"/>
            </w:tcBorders>
          </w:tcPr>
          <w:p w:rsidR="00233D7C" w:rsidRDefault="00000000">
            <w:pPr>
              <w:bidi/>
              <w:jc w:val="right"/>
            </w:pPr>
            <w:r>
              <w:rPr>
                <w:rtl/>
              </w:rPr>
              <w:t>هدف عدالت سود</w:t>
            </w:r>
          </w:p>
        </w:tc>
        <w:tc>
          <w:tcPr>
            <w:tcW w:w="1814" w:type="dxa"/>
            <w:tcBorders>
              <w:left w:val="nil"/>
              <w:right w:val="nil"/>
            </w:tcBorders>
          </w:tcPr>
          <w:p w:rsidR="00233D7C" w:rsidRDefault="00000000">
            <w:pPr>
              <w:bidi/>
              <w:jc w:val="right"/>
            </w:pPr>
            <w:r>
              <w:rPr>
                <w:rtl/>
              </w:rPr>
              <w:t>۸۹/۰~†</w:t>
            </w:r>
          </w:p>
        </w:tc>
        <w:tc>
          <w:tcPr>
            <w:tcW w:w="1814" w:type="dxa"/>
            <w:tcBorders>
              <w:left w:val="nil"/>
              <w:right w:val="nil"/>
            </w:tcBorders>
          </w:tcPr>
          <w:p w:rsidR="00233D7C" w:rsidRDefault="00000000">
            <w:pPr>
              <w:bidi/>
              <w:jc w:val="right"/>
            </w:pPr>
            <w:r>
              <w:rPr>
                <w:rtl/>
              </w:rPr>
              <w:t>۹۰/۰~†</w:t>
            </w:r>
          </w:p>
        </w:tc>
      </w:tr>
      <w:tr w:rsidR="00233D7C">
        <w:trPr>
          <w:cantSplit/>
          <w:jc w:val="center"/>
        </w:trPr>
        <w:tc>
          <w:tcPr>
            <w:tcW w:w="1814" w:type="dxa"/>
            <w:tcBorders>
              <w:left w:val="nil"/>
              <w:right w:val="nil"/>
            </w:tcBorders>
          </w:tcPr>
          <w:p w:rsidR="00233D7C" w:rsidRDefault="00000000">
            <w:pPr>
              <w:jc w:val="center"/>
            </w:pPr>
            <w:r>
              <w:t>Behrunani et al. (2023)</w:t>
            </w:r>
          </w:p>
        </w:tc>
        <w:tc>
          <w:tcPr>
            <w:tcW w:w="1814" w:type="dxa"/>
            <w:tcBorders>
              <w:left w:val="nil"/>
              <w:right w:val="nil"/>
            </w:tcBorders>
          </w:tcPr>
          <w:p w:rsidR="00233D7C" w:rsidRDefault="00000000">
            <w:pPr>
              <w:bidi/>
              <w:jc w:val="right"/>
            </w:pPr>
            <w:r>
              <w:rPr>
                <w:rtl/>
              </w:rPr>
              <w:t>نظریه‌بازی دو سطحی</w:t>
            </w:r>
          </w:p>
        </w:tc>
        <w:tc>
          <w:tcPr>
            <w:tcW w:w="1814" w:type="dxa"/>
            <w:tcBorders>
              <w:left w:val="nil"/>
              <w:right w:val="nil"/>
            </w:tcBorders>
          </w:tcPr>
          <w:p w:rsidR="00233D7C" w:rsidRDefault="00000000">
            <w:pPr>
              <w:bidi/>
              <w:jc w:val="right"/>
            </w:pPr>
            <w:r>
              <w:rPr>
                <w:rtl/>
              </w:rPr>
              <w:t>واریانس کاهش هزینه</w:t>
            </w:r>
          </w:p>
        </w:tc>
        <w:tc>
          <w:tcPr>
            <w:tcW w:w="1814" w:type="dxa"/>
            <w:tcBorders>
              <w:left w:val="nil"/>
              <w:right w:val="nil"/>
            </w:tcBorders>
          </w:tcPr>
          <w:p w:rsidR="00233D7C" w:rsidRDefault="00000000">
            <w:pPr>
              <w:bidi/>
              <w:jc w:val="right"/>
            </w:pPr>
            <w:r>
              <w:rPr>
                <w:rtl/>
              </w:rPr>
              <w:t>۸۸/۰~†</w:t>
            </w:r>
          </w:p>
        </w:tc>
        <w:tc>
          <w:tcPr>
            <w:tcW w:w="1814" w:type="dxa"/>
            <w:tcBorders>
              <w:left w:val="nil"/>
              <w:right w:val="nil"/>
            </w:tcBorders>
          </w:tcPr>
          <w:p w:rsidR="00233D7C" w:rsidRDefault="00000000">
            <w:pPr>
              <w:bidi/>
              <w:jc w:val="right"/>
            </w:pPr>
            <w:r>
              <w:rPr>
                <w:rtl/>
              </w:rPr>
              <w:t>۸۸/۰~†</w:t>
            </w:r>
          </w:p>
        </w:tc>
      </w:tr>
      <w:tr w:rsidR="00233D7C">
        <w:trPr>
          <w:cantSplit/>
          <w:jc w:val="center"/>
        </w:trPr>
        <w:tc>
          <w:tcPr>
            <w:tcW w:w="1814" w:type="dxa"/>
            <w:tcBorders>
              <w:left w:val="nil"/>
              <w:right w:val="nil"/>
            </w:tcBorders>
          </w:tcPr>
          <w:p w:rsidR="00233D7C" w:rsidRDefault="00000000">
            <w:pPr>
              <w:jc w:val="center"/>
            </w:pPr>
            <w:r>
              <w:t>Aloor et al. (2024)</w:t>
            </w:r>
          </w:p>
        </w:tc>
        <w:tc>
          <w:tcPr>
            <w:tcW w:w="1814" w:type="dxa"/>
            <w:tcBorders>
              <w:left w:val="nil"/>
              <w:right w:val="nil"/>
            </w:tcBorders>
          </w:tcPr>
          <w:p w:rsidR="00233D7C" w:rsidRDefault="00000000">
            <w:pPr>
              <w:jc w:val="center"/>
            </w:pPr>
            <w:r>
              <w:t>MARL (GNN)</w:t>
            </w:r>
          </w:p>
        </w:tc>
        <w:tc>
          <w:tcPr>
            <w:tcW w:w="1814" w:type="dxa"/>
            <w:tcBorders>
              <w:left w:val="nil"/>
              <w:right w:val="nil"/>
            </w:tcBorders>
          </w:tcPr>
          <w:p w:rsidR="00233D7C" w:rsidRDefault="00000000">
            <w:pPr>
              <w:bidi/>
              <w:jc w:val="right"/>
            </w:pPr>
            <w:r>
              <w:rPr>
                <w:rtl/>
              </w:rPr>
              <w:t>ضریب تغییرات</w:t>
            </w:r>
          </w:p>
        </w:tc>
        <w:tc>
          <w:tcPr>
            <w:tcW w:w="1814" w:type="dxa"/>
            <w:tcBorders>
              <w:left w:val="nil"/>
              <w:right w:val="nil"/>
            </w:tcBorders>
          </w:tcPr>
          <w:p w:rsidR="00233D7C" w:rsidRDefault="00000000">
            <w:pPr>
              <w:bidi/>
              <w:jc w:val="right"/>
            </w:pPr>
            <w:r>
              <w:rPr>
                <w:rtl/>
              </w:rPr>
              <w:t>۹۰/۰~†</w:t>
            </w:r>
          </w:p>
        </w:tc>
        <w:tc>
          <w:tcPr>
            <w:tcW w:w="1814" w:type="dxa"/>
            <w:tcBorders>
              <w:left w:val="nil"/>
              <w:right w:val="nil"/>
            </w:tcBorders>
          </w:tcPr>
          <w:p w:rsidR="00233D7C" w:rsidRDefault="00000000">
            <w:pPr>
              <w:bidi/>
              <w:jc w:val="right"/>
            </w:pPr>
            <w:r>
              <w:rPr>
                <w:rtl/>
              </w:rPr>
              <w:t>۸۹/۰~†</w:t>
            </w:r>
          </w:p>
        </w:tc>
      </w:tr>
      <w:tr w:rsidR="00233D7C">
        <w:trPr>
          <w:cantSplit/>
          <w:jc w:val="center"/>
        </w:trPr>
        <w:tc>
          <w:tcPr>
            <w:tcW w:w="1814" w:type="dxa"/>
            <w:tcBorders>
              <w:left w:val="nil"/>
              <w:right w:val="nil"/>
            </w:tcBorders>
          </w:tcPr>
          <w:p w:rsidR="00233D7C" w:rsidRDefault="00000000">
            <w:pPr>
              <w:bidi/>
              <w:jc w:val="right"/>
            </w:pPr>
            <w:r>
              <w:rPr>
                <w:b/>
                <w:rtl/>
              </w:rPr>
              <w:t>این مطالعه (مختلط)</w:t>
            </w:r>
          </w:p>
        </w:tc>
        <w:tc>
          <w:tcPr>
            <w:tcW w:w="1814" w:type="dxa"/>
            <w:tcBorders>
              <w:left w:val="nil"/>
              <w:right w:val="nil"/>
            </w:tcBorders>
          </w:tcPr>
          <w:p w:rsidR="00233D7C" w:rsidRDefault="00000000">
            <w:pPr>
              <w:jc w:val="center"/>
            </w:pPr>
            <w:r>
              <w:rPr>
                <w:b/>
              </w:rPr>
              <w:t>OCEAN‑MARL (IQL)</w:t>
            </w:r>
          </w:p>
        </w:tc>
        <w:tc>
          <w:tcPr>
            <w:tcW w:w="1814" w:type="dxa"/>
            <w:tcBorders>
              <w:left w:val="nil"/>
              <w:right w:val="nil"/>
            </w:tcBorders>
          </w:tcPr>
          <w:p w:rsidR="00233D7C" w:rsidRDefault="00000000">
            <w:pPr>
              <w:bidi/>
              <w:jc w:val="right"/>
            </w:pPr>
            <w:r>
              <w:rPr>
                <w:b/>
                <w:rtl/>
              </w:rPr>
              <w:t>شاخص جین تعدیل‌شده با شخصیت</w:t>
            </w:r>
          </w:p>
        </w:tc>
        <w:tc>
          <w:tcPr>
            <w:tcW w:w="1814" w:type="dxa"/>
            <w:tcBorders>
              <w:left w:val="nil"/>
              <w:right w:val="nil"/>
            </w:tcBorders>
          </w:tcPr>
          <w:p w:rsidR="00233D7C" w:rsidRDefault="00000000">
            <w:pPr>
              <w:bidi/>
              <w:jc w:val="right"/>
            </w:pPr>
            <w:r>
              <w:rPr>
                <w:b/>
                <w:rtl/>
              </w:rPr>
              <w:t>۹۲۰/۰ ± ۰۰۷/۰</w:t>
            </w:r>
          </w:p>
        </w:tc>
        <w:tc>
          <w:tcPr>
            <w:tcW w:w="1814" w:type="dxa"/>
            <w:tcBorders>
              <w:left w:val="nil"/>
              <w:right w:val="nil"/>
            </w:tcBorders>
          </w:tcPr>
          <w:p w:rsidR="00233D7C" w:rsidRDefault="00000000">
            <w:pPr>
              <w:bidi/>
              <w:jc w:val="right"/>
            </w:pPr>
            <w:r>
              <w:rPr>
                <w:b/>
                <w:rtl/>
              </w:rPr>
              <w:t>۹۲۳/۰ ± ۰۰۸/۰</w:t>
            </w:r>
          </w:p>
        </w:tc>
      </w:tr>
    </w:tbl>
    <w:p w:rsidR="00233D7C" w:rsidRDefault="00233D7C">
      <w:pPr>
        <w:spacing w:after="120"/>
      </w:pPr>
    </w:p>
    <w:p w:rsidR="00233D7C" w:rsidRDefault="00000000">
      <w:pPr>
        <w:pStyle w:val="IAUBody"/>
        <w:bidi/>
      </w:pPr>
      <w:r>
        <w:rPr>
          <w:rtl/>
        </w:rPr>
        <w:t>† _از شکل‌های گزارش‌شده در نشریات اصلی تخمین زده شده است._</w:t>
      </w:r>
    </w:p>
    <w:p w:rsidR="00233D7C" w:rsidRDefault="00000000">
      <w:pPr>
        <w:pStyle w:val="IAUBody"/>
        <w:bidi/>
      </w:pPr>
      <w:r>
        <w:rPr>
          <w:rtl/>
        </w:rPr>
        <w:t>سناریوی مختلط در این مطالعه، آسایش جامعه‌ی ۹۲۰/۰ ± ۰۰۷/۰ و شاخص عدالت جین ۹۲۳/۰ ± ۰۰۸/۰ را تولید کرد. می و هوانگ (۲۰۲۳) آسایش جامعه‌ی تقریباً ۸۹/۰ را با استفاده از عامل‌های مبتنی بر PPO با یک محدودیت برابری درآمد یکنواخت گزارش کردند. کوساتاکه و همکاران (۲۰۲۳) آسایش تقریباً ۸۹/۰ و عدالت ۹۰/۰ را با استفاده از یک رویکرد بهینه‌سازی تکاملی گزارش کردند. به‌رونانی و همکاران (۲۰۲۳) آسایش تقریباً ۸۸/۰ و عدالت ۸۸/۰ را با استفاده از نظریه‌بازی دو سطحی با واریانس کاهش هزینه به‌عنوان هدف عدالت گزارش کردند. آلور و همکاران (۲۰۲۴) آسایش تقریباً ۹۰/۰ و عدالت ۸۹/۰ را با استفاده از MARL مبتنی بر شبکه‌های عصبی گراف با ضریب تغییرات به‌عنوان سنجه‌ی عدالت گزارش کردند. شاربونیه و همکاران (۲۰۲۲) آسایش تقریباً ۹۱/۰ را بدون هیچ سازوکار عدالت صریح، با استفاده از آموزش متمرکز با اجرای غیرمتمرکز گزارش کردند. سناریوی مختلط در مطالعه‌ی حاضر به بالاترین آسایش جامعه (۹۲۰/۰) و بالاترین شاخص عدالت جین (۹۲۳/۰) در بین تمام مطالعات مقایسه دست یافت.</w:t>
      </w:r>
    </w:p>
    <w:p w:rsidR="00233D7C" w:rsidRDefault="00000000">
      <w:pPr>
        <w:pStyle w:val="IAUBody"/>
        <w:bidi/>
      </w:pPr>
      <w:r>
        <w:rPr>
          <w:rtl/>
        </w:rPr>
        <w:t xml:space="preserve">عامل‌های نوع‌گرا در سناریوی مختلط به ۹/۲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 مطالعات مقایسه همچنین از الگوریتم‌های مختلفی </w:t>
      </w:r>
      <w:r>
        <w:rPr>
          <w:rtl/>
        </w:rPr>
        <w:lastRenderedPageBreak/>
        <w:t>استفاده کردند: آموزش متمرکز با اجرای غیرمتمرکز (Charbonnier et al.، 2022)، بهینه‌سازی سیاست نزدیک‌شونده (May &amp; Huang، 2023)، بهینه‌سازی تکاملی (Kusatake et al.، 2023) و شبکه‌های عصبی گراف (Aloor et al.، 2024)، درحالی‌که این مطالعه از یادگیری کیو مستقل استفاده کرد. مقایسه‌ی عددی مستقیم به دلیل عدم وجود انحرافات معیار گزارش‌شده در برخی مطالعات و تفاوت‌ها در تعداد خانه‌های شبیه‌سازی‌شده، مدل‌های تصادفی‌سازی آب‌وهوا و ظرفیت‌های باتری محدود است. مطالعه‌ی حاضر از ۱۰ خانه با باتری‌های ۰/۷ کیلووات‌ساعت و آب‌وهوای برنولی با احتمال ابری ۱۵٪ استفاده کرد؛ می و هوانگ (۲۰۲۳) از ۱۰ خانه با باتری‌های ۰/۵ کیلووات‌ساعت و داده‌های تابش واقعی از مؤسسه‌ی فتوولتائیک استرالیا استفاده کردند؛ کوساتاکه و همکاران (۲۰۲۳) از ۲۰ خانه با باتری‌های ۰/۱۰ کیلووات‌ساعت و یک مدل آب‌وهوای زنجیره‌ای مارکوف با میانگین احتمال ابری ۲۱٪ استفاده کردند؛ به‌رونانی و همکاران (۲۰۲۳) از ۳۰ خانه با باتری‌های ۰/۸ کیلووات‌ساعت و داده‌های تابش تاریخی سوئیس استفاده کردند. با وجود این تفاوت‌ها، سناریوی مختلط در این مطالعه به بالاترین مقادیر عددی در هر دو سنجه‌ی گزارش‌شده دست یافت. مقادیر آسایش گزارش‌شده باید با توجه به این شرایط آزمایشی متفاوت، به‌عنوان نشان‌دهنده تفسیر شوند، نه مستقیماً قابل مقایسه.</w:t>
      </w:r>
    </w:p>
    <w:p w:rsidR="00233D7C" w:rsidRDefault="00000000">
      <w:pPr>
        <w:pStyle w:val="IAUBody"/>
        <w:bidi/>
      </w:pPr>
      <w:r>
        <w:rPr>
          <w:rtl/>
        </w:rPr>
        <w:t>تمایز دیگر این است که تمام مطالعات مقایسه به‌جز کریمی و همکاران (۲۰۲۴) نتایج را از رویه‌های آموزش متمرکز یا هماهنگ گزارش می‌کنند که در آن عامل‌ها به‌روزرسانی‌های پارامتر یا شبکه‌های منتقد را در طول یادگیری به اشتراک می‌گذارند. مطالعه‌ی حاضر از یادگیری کیو مستقل بدون اشتراک‌گذاری پارامتر استفاده کرد و آسایش جامعه‌ی ۹۲۰/۰ سناریوی مختلط را به‌عنوان یک پیامد کاملاً غیرمتمرکز ارائه داد. در بین مطالعات مقایسه، تنها شاربونیه و همکاران (۲۰۲۲) مقدار آسایش بالاتری (~۹۱/۰) را با استفاده از یک رویه‌ی آموزش متمرکز گزارش کردند که در آن شبکه‌های منتقد در طول آموزش به مشاهدات تمام عامل‌ها دسترسی داشتند و اطلاعات بیشتری را در طول یادگیری نسبت به عامل‌های یادگیری کیو مستقل در این مطالعه فراهم می‌کردند.</w:t>
      </w:r>
    </w:p>
    <w:p w:rsidR="00233D7C" w:rsidRDefault="00000000">
      <w:pPr>
        <w:jc w:val="center"/>
      </w:pPr>
      <w:r>
        <w:rPr>
          <w:noProof/>
        </w:rPr>
        <w:lastRenderedPageBreak/>
        <w:drawing>
          <wp:inline distT="0" distB="0" distL="0" distR="0">
            <wp:extent cx="5040000" cy="83203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28"/>
                    <a:stretch>
                      <a:fillRect/>
                    </a:stretch>
                  </pic:blipFill>
                  <pic:spPr>
                    <a:xfrm>
                      <a:off x="0" y="0"/>
                      <a:ext cx="5040000" cy="8320311"/>
                    </a:xfrm>
                    <a:prstGeom prst="rect">
                      <a:avLst/>
                    </a:prstGeom>
                  </pic:spPr>
                </pic:pic>
              </a:graphicData>
            </a:graphic>
          </wp:inline>
        </w:drawing>
      </w:r>
    </w:p>
    <w:p w:rsidR="00233D7C" w:rsidRDefault="00000000">
      <w:pPr>
        <w:pStyle w:val="Caption"/>
        <w:bidi/>
      </w:pPr>
      <w:r>
        <w:rPr>
          <w:rtl/>
        </w:rPr>
        <w:lastRenderedPageBreak/>
        <w:t xml:space="preserve">شکل ۵-۱۲: </w:t>
      </w:r>
      <w:r>
        <w:rPr>
          <w:b w:val="0"/>
          <w:rtl/>
        </w:rPr>
        <w:t>مقایسه با آخرین دستاوردهای علمی</w:t>
      </w:r>
    </w:p>
    <w:p w:rsidR="00233D7C" w:rsidRDefault="00000000">
      <w:pPr>
        <w:pStyle w:val="Heading2"/>
        <w:bidi/>
      </w:pPr>
      <w:bookmarkStart w:id="62" w:name="_Toc234096789"/>
      <w:r>
        <w:rPr>
          <w:rFonts w:ascii="Times New Roman" w:hAnsi="Times New Roman" w:cs="LMU Lotus"/>
          <w:b w:val="0"/>
          <w:rtl/>
        </w:rPr>
        <w:t>۴-۱۱ تحلیل کلی بی‌طرفانه</w:t>
      </w:r>
      <w:bookmarkEnd w:id="62"/>
    </w:p>
    <w:p w:rsidR="00233D7C" w:rsidRDefault="00000000">
      <w:pPr>
        <w:pStyle w:val="IAUBodyFirst"/>
        <w:bidi/>
      </w:pPr>
      <w:r>
        <w:rPr>
          <w:rtl/>
        </w:rPr>
        <w:t>نتایج آزمایشی تصویر مختلطی را ارائه می‌دهند که شایسته‌ی ارزیابی صادقانه است. چندین یافته با انتظارات نظری هم‌راستا بودند، درحالی‌که برخی دیگر از پیش‌بینی‌های اولیه منحرف شدند یا به معنی‌داری آماری نرسیدند. این بخش، ارزیابی متعادلی از آنچه روش به دست آورد، جایی که کوتاهی کرد و چرا، ارائه می‌دهد.</w:t>
      </w:r>
    </w:p>
    <w:p w:rsidR="00233D7C" w:rsidRDefault="00000000">
      <w:pPr>
        <w:pStyle w:val="IAUBody"/>
        <w:bidi/>
      </w:pPr>
      <w:r>
        <w:rPr>
          <w:rtl/>
        </w:rPr>
        <w:t>یک نقطه‌ی قوت روش‌شناختی اصلی مطالعه، پیاده‌سازی موفق ناهمگنی عامل زمین‌گذاری‌شده‌ی روان‌شناختی در یک چارچوب یادگیری کاملاً غیرمتمرکز است. نگاشت OCEAN‑به‑یادگیری‌تقویتی پیامدهای فردی قابل‌اندازه‌گیری متمایزی تولید کرد: عامل‌های نوع‌گرا در جوامع مختلط به ۹/۲ واحد درصد آسایش بالاتر نسبت به همسایگان خودخواه دست یافتند (p = 0.0011) و این مزیت از نظر جهت‌گیری در ۱۴ ترکیب از ۱۵ ترکیب تصادف‌سازی-کمبود سازگار بود. توپولوژی حلقوی به‌طور مؤثر پویایی‌های اشتراک را از مخدوش‌کننده‌های مسیریابی جدا کرد و پروتکل همگرایی — تأیید تغییرات مقدار Q زیر ۰۱/۰ تا قسمت ۶۰۰۰ — ثابت کرد که سنجه‌های گزارش‌شده منعکس‌کننده‌ی خط‌مشی‌های پایدار هستند، نه نویز اکتشاف جاری. این انتخاب‌های طراحی به‌طور جمعی، اعتبار درونی ادعای علی مبنی بر اینکه ترکیب شخصیتی پیامدهای نوظهور جامعه را شکل می‌دهد، تقویت می‌کنند.</w:t>
      </w:r>
    </w:p>
    <w:p w:rsidR="00233D7C" w:rsidRDefault="00000000">
      <w:pPr>
        <w:pStyle w:val="IAUBody"/>
        <w:bidi/>
      </w:pPr>
      <w:r>
        <w:rPr>
          <w:rtl/>
        </w:rPr>
        <w:t xml:space="preserve">بااین‌حال، نتایج سطح جامعه کمتر از مقایسه‌های فردی درون‌سناریویی قاطع بودند. عدم وجود تفاوت معنی‌دار آماری در آسایش جامعه بین سناریوهای همگی خودخواه و همگی نوع‌گرا (p = 0.423) و کاهش هدررفت انرژی معنی‌دار نشده‌ی ۵/۱۱% در سناریوی مختلط (p = 0.193) نشان می‌دهد که محدودیت‌های ساختاری محیط، کل دستاوردهای رفاهی قابل‌دستیابی از طریق طراحی پاداش عدالت‌آگاه را به‌تنهایی محدود می‌کند. پنجره‌ی مازادِ تنها-در-ظهر به‌این معناست که فرصت‌های اشتراک کم‌یاب هستند؛ همه‌ی انواع عامل تنها در ۱۲–۱۴ درصد از وضعیت‌ها اشتراک می‌گذاشتند و فضای کمی برای آشکار شدن تفاوت‌های شخصیتی در سطح تجمعی باقی می‌گذاشتند. سناریوی نوع‌گرایی متنوع روایت را پیچیده‌تر می‌کند: با داشتن یک عامل نوع‌دوستانه، سه عامل نوع‌گرا، سه فردگرا و سه عامل خودخواه، آسایش جامعه (۹۱۴/۰) و هدررفت (۹۶/۴ کیلووات‌ساعت) تقریباً یکسان با حالت پایه‌ی همگی خودخواه تولید کرد که نشان می‌دهد </w:t>
      </w:r>
      <w:r>
        <w:rPr>
          <w:rtl/>
        </w:rPr>
        <w:lastRenderedPageBreak/>
        <w:t>یک اقلیت نوع‌گرای باریک که توسط اکثریت غیرنوع‌گرای بزرگ‌تری احاطه شده است، تحت شرایط آزمایش‌شده، هنجارهای جامعه را به‌طور قابل‌اطمینانی تغییر نمی‌دهد.</w:t>
      </w:r>
    </w:p>
    <w:p w:rsidR="00233D7C" w:rsidRDefault="00000000">
      <w:pPr>
        <w:pStyle w:val="IAUBody"/>
        <w:bidi/>
      </w:pPr>
      <w:r>
        <w:rPr>
          <w:rtl/>
        </w:rPr>
        <w:t>تحلیل حساسیت یک شرط مرزی اضافی را بر مزیت نوع‌گرایانه آشکار کرد. در احتمالات ابری ۲۵٪ و ۳۵٪، مزیت آسایش نوع‌گرایانه به‌میزان ۵/۲–۰/۳ واحد درصد از نظر جهت‌گیری پایدار ماند اما معنی‌داری آماری را از دست داد (به‌ترتیب p = 0.159 و p = 0.078). 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 یک تحلیل توان پس‌آزمون نشان داد که برای تشخیص تفاوت ۵/۲ واحد درصد با توان ۸۰٪ در احتمال ابری ۳۵٪، تقریباً ۱۸ تصادف‌سازی در هر شرایط موردنیاز است که رقمی بیش از ۵ تصادف‌سازی‌های فعلی است.</w:t>
      </w:r>
    </w:p>
    <w:p w:rsidR="00233D7C" w:rsidRDefault="00000000">
      <w:pPr>
        <w:pStyle w:val="IAUBody"/>
        <w:bidi/>
      </w:pPr>
      <w:r>
        <w:rPr>
          <w:rtl/>
        </w:rPr>
        <w:t>اثر نوآور مستحکم‌ترین یافته‌ی آماری و از نظر تئوری شگفت‌انگیز را تولید کرد. یک عامل منفرد با گشودگی بالا، نابرابری جامعه را ۲۲ درصد افزایش داد (p = 0.0074، d کوهن = 2.25) و آسایش جامعه را ۰/۲ درصد نسبت به سناریوی مختلط که در غیر این صورت یکسان بود، کاهش داد. بااین‌حال، فراوانی اشتراک خودِ عامل نوآور (۳۳/۱۳%) تقریباً از گروه نوع‌گرا در سناریوی مختلط (۹۲/۱۳%) قابل‌تشخیص نبود و نشان می‌دهد که آسیب نه از اشتراک کمتر عامل نوآور، بلکه از ناپایداری که در محیط یادگیری همسایگان ایجاد می‌کند، ناشی می‌شود. 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p>
    <w:p w:rsidR="00233D7C" w:rsidRDefault="00000000">
      <w:pPr>
        <w:pStyle w:val="IAUBody"/>
        <w:bidi/>
      </w:pPr>
      <w:r>
        <w:rPr>
          <w:rtl/>
        </w:rPr>
        <w:t xml:space="preserve">به‌طور خلاصه، قابل‌اطمینان‌ترین مشارکت مطالعه، مزیت درون‌سناریویی نوع‌گرایانه و توصیف اثر نوآور است. 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 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w:t>
      </w:r>
      <w:r>
        <w:rPr>
          <w:rtl/>
        </w:rPr>
        <w:lastRenderedPageBreak/>
        <w:t>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p>
    <w:p w:rsidR="00233D7C" w:rsidRDefault="00000000">
      <w:pPr>
        <w:pStyle w:val="Heading1"/>
        <w:bidi/>
      </w:pPr>
      <w:bookmarkStart w:id="63" w:name="_Toc234096790"/>
      <w:r>
        <w:rPr>
          <w:rFonts w:ascii="Times New Roman" w:hAnsi="Times New Roman" w:cs="LMU Lotus"/>
          <w:b w:val="0"/>
          <w:rtl/>
        </w:rPr>
        <w:lastRenderedPageBreak/>
        <w:t>۵- بحث و نتیجه‌گیری</w:t>
      </w:r>
      <w:bookmarkEnd w:id="63"/>
    </w:p>
    <w:p w:rsidR="00233D7C" w:rsidRDefault="00000000">
      <w:pPr>
        <w:pStyle w:val="Heading2"/>
        <w:bidi/>
      </w:pPr>
      <w:bookmarkStart w:id="64" w:name="_Toc234096791"/>
      <w:r>
        <w:rPr>
          <w:rFonts w:ascii="Times New Roman" w:hAnsi="Times New Roman" w:cs="LMU Lotus"/>
          <w:b w:val="0"/>
          <w:rtl/>
        </w:rPr>
        <w:t>۵-۲ خلاصه‌ی یافته‌ها</w:t>
      </w:r>
      <w:bookmarkEnd w:id="64"/>
    </w:p>
    <w:p w:rsidR="00233D7C" w:rsidRDefault="00000000">
      <w:pPr>
        <w:pStyle w:val="IAUBodyFirst"/>
        <w:bidi/>
      </w:pPr>
      <w:r>
        <w:rPr>
          <w:rtl/>
        </w:rPr>
        <w:t>نتایج آزمایشی که از ۲۵ اجرای مستقل شبیه‌سازی (۵ سناریو × ۵ تصادف‌سازی، هر کدام ۸۰۰۰ قسمت) به‌دست آمد، از پنج یافته‌ی اصلی در سطح آسایش جامعه، آسایش فردی، نابرابری، رفتار یادگیری و حساسیت به کمبود پشتیبانی می‌کند.</w:t>
      </w:r>
    </w:p>
    <w:p w:rsidR="00233D7C" w:rsidRDefault="00000000">
      <w:pPr>
        <w:pStyle w:val="IAUBody"/>
        <w:bidi/>
      </w:pPr>
      <w:r>
        <w:rPr>
          <w:b/>
          <w:rtl/>
        </w:rPr>
        <w:t>یافته‌ی ۱: عامل‌های نوع‌گرا به آسایش فردی بالاتری دست می‌یابند.</w:t>
      </w:r>
      <w:r>
        <w:rPr>
          <w:rtl/>
        </w:rPr>
        <w:t xml:space="preserve"> در جوامع مختلط، عامل‌های دارای وزن‌های پاداش نوع‌گرا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rPr>
          <w:rtl/>
        </w:rPr>
        <w:t>) به ۹/۲ واحد درصد آسایش بالاتر نسبت به همسایگان خودخواه دست یافتند (p = 0.0011). این مزیت از طریق متقابله‌گری غیرمستقیم نوظهور پدیدار می‌شود: 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 عامل نوع‌گرا به‌طور نامتناسبی از این تثبیت سود می‌برد، زیرا هرگز عاملی نیست که آبشار شکست را آغاز کند.</w:t>
      </w:r>
    </w:p>
    <w:p w:rsidR="00233D7C" w:rsidRDefault="00000000">
      <w:pPr>
        <w:pStyle w:val="IAUBody"/>
        <w:bidi/>
      </w:pPr>
      <w:r>
        <w:rPr>
          <w:b/>
          <w:rtl/>
        </w:rPr>
        <w:t>یافته‌ی ۲: مزیت نوع‌گرایانه در سطوح مختلف کمبود پایدار است.</w:t>
      </w:r>
      <w:r>
        <w:rPr>
          <w:rtl/>
        </w:rPr>
        <w:t xml:space="preserve"> هنگامی که احتمال ابری از ۱۵٪ (پایه) به ۳۵٪ (کمبود شدید) تغییر داده شد، شکاف مزیت آسایش نوع‌گرایانه در ۵/۲–۰/۳ واحد درصد پایدار ماند. هر دو گروه عامل نوع‌گرا و خودخواه تقریباً ۱۳ درصد از آسایش پایه‌ی خود را در شرایط کمبود از دست دادند، اما شکاف بین آن‌ها کاهش نیافت. این نشان می‌دهد که طراحی پاداش عدالت‌گرا، سودی قابل‌اعتماد و نه مشروط فراهم می‌کند — این مزیت صرفاً یک امتیاز برای شرایط پرمنبع نیست.</w:t>
      </w:r>
    </w:p>
    <w:p w:rsidR="00233D7C" w:rsidRDefault="00000000">
      <w:pPr>
        <w:pStyle w:val="IAUBody"/>
        <w:bidi/>
      </w:pPr>
      <w:r>
        <w:rPr>
          <w:b/>
          <w:rtl/>
        </w:rPr>
        <w:t>یافته‌ی ۳: عدالت و کارایی در سطح جامعه در تضاد جمع‑صفر نیستند.</w:t>
      </w:r>
      <w:r>
        <w:rPr>
          <w:rtl/>
        </w:rPr>
        <w:t xml:space="preserve"> سناریوهای همگی خودخواه، همگی نوع‌گرا و مختلط به آسایش جامعه‌ی تقریباً یکسان (~۹۲/۰) و نرخ‌های خاموشی (۴/۱۴%) دست یافتند و هیچ تفاوت معنی‌دار آماری نداشتند (ANOVA F = 3.362، p = 0.0293 که صرفاً توسط اثر نوآور ایجاد شده است). هدررفت انرژی در جوامع نوع‌گرا به‌طور جهت‌دار پایین‌تر بود (کاهش ۵/۱۱%)، </w:t>
      </w:r>
      <w:r>
        <w:rPr>
          <w:rtl/>
        </w:rPr>
        <w:lastRenderedPageBreak/>
        <w:t>اگرچه این کاهش به معنی‌داری آماری نرسید. پیامد آن این است که جاسازی عدالت در توابع پاداش، در این محیط هزینه‌ی کارایی به همراه ندارد.</w:t>
      </w:r>
    </w:p>
    <w:p w:rsidR="00233D7C" w:rsidRDefault="00000000">
      <w:pPr>
        <w:pStyle w:val="IAUBody"/>
        <w:bidi/>
      </w:pPr>
      <w:r>
        <w:rPr>
          <w:b/>
          <w:rtl/>
        </w:rPr>
        <w:t>یافته‌ی ۴: اثر نوآور — رفتار اکتشافی همکاری را بی‌ثبات می‌کند.</w:t>
      </w:r>
      <w:r>
        <w:rPr>
          <w:rtl/>
        </w:rPr>
        <w:t xml:space="preserve"> یک عامل منفرد با گشودگی بالا (</w:t>
      </w:r>
      <m:oMath>
        <m:r>
          <w:rPr>
            <w:rFonts w:ascii="Cambria Math" w:hAnsi="Cambria Math"/>
          </w:rPr>
          <m:t>ε</m:t>
        </m:r>
        <m:r>
          <m:rPr>
            <m:sty m:val="p"/>
          </m:rPr>
          <w:rPr>
            <w:rFonts w:ascii="Cambria Math" w:hAnsi="Cambria Math"/>
          </w:rPr>
          <m:t>_min=</m:t>
        </m:r>
        <m:r>
          <w:rPr>
            <w:rFonts w:ascii="Cambria Math" w:hAnsi="Cambria Math"/>
          </w:rPr>
          <m:t>0.05</m:t>
        </m:r>
      </m:oMath>
      <w:r>
        <w:rPr>
          <w:rtl/>
        </w:rPr>
        <w:t xml:space="preserve"> به‌جای ۰۱/۰) آسایش جامعه را ۲ درصد کاهش داد، نابرابری را ۲۲ درصد افزایش داد و نرخ خاموشی را ۳/۸ درصد نسبت به جامعه‌ی معادل بدون عامل نوآور افزایش داد. سازوکار، غیرقابل‌پیش‌بینی بودن است: 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p>
    <w:p w:rsidR="00233D7C" w:rsidRDefault="00000000">
      <w:pPr>
        <w:pStyle w:val="IAUBody"/>
        <w:bidi/>
      </w:pPr>
      <w:r>
        <w:rPr>
          <w:b/>
          <w:rtl/>
        </w:rPr>
        <w:t>یافته‌ی ۵: رفتار اشتراک به بافت وابسته است.</w:t>
      </w:r>
      <w:r>
        <w:rPr>
          <w:rtl/>
        </w:rPr>
        <w:t xml:space="preserve"> تحلیل جدول Q نشان داد که همه‌ی انواع عامل تنها در ۱۲–۱۴ درصد از وضعیت‌ها اشتراک می‌گذارند که نشان می‌دهد انگیزه‌ی ساختاری برای اشتراک در این محیط محدود است. بااین‌حال، زمان‌بندی و بافت اشتراک در بین انواع شخصیتی تفاوت قابل‌توجهی دارد — عامل‌های نوع‌دوستانه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p>
    <w:p w:rsidR="00233D7C" w:rsidRDefault="00000000">
      <w:pPr>
        <w:pStyle w:val="Heading2"/>
        <w:bidi/>
      </w:pPr>
      <w:bookmarkStart w:id="65" w:name="_Toc234096792"/>
      <w:r>
        <w:rPr>
          <w:rFonts w:ascii="Times New Roman" w:hAnsi="Times New Roman" w:cs="LMU Lotus"/>
          <w:b w:val="0"/>
          <w:rtl/>
        </w:rPr>
        <w:t>۵-۳ نتیجه‌گیری</w:t>
      </w:r>
      <w:bookmarkEnd w:id="65"/>
    </w:p>
    <w:p w:rsidR="00233D7C" w:rsidRDefault="00000000">
      <w:pPr>
        <w:pStyle w:val="IAUBodyFirst"/>
        <w:bidi/>
      </w:pPr>
      <w:r>
        <w:rPr>
          <w:rtl/>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 واحد مرکزی تحلیل، خانوار مصرف‌کننده-تولیدکننده‌ی خودمختار است که به‌عنوان یک عامل یادگیری کیو مستقل مدل‌سازی شده است که تابع پاداش و برنامه‌ی اکتشاف آن توسط مختصاتی در فضای شخصیت پنج‌عاملی (OCEAN) پارامتریزه می‌شود. 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p>
    <w:p w:rsidR="00233D7C" w:rsidRDefault="00000000">
      <w:pPr>
        <w:pStyle w:val="IAUBody"/>
        <w:bidi/>
      </w:pPr>
      <w:r>
        <w:rPr>
          <w:rtl/>
        </w:rPr>
        <w:lastRenderedPageBreak/>
        <w:t>انگیزه‌ی این پژوهش از یک شکاف ساختاری در ادبیات موجود مدیریت انرژی همتا-به-همتا ناشی می‌شود. دهه‌ها پژوهش در سیستم‌های انرژی غیرمتمرکز، سازوکارهای هماهنگ‌سازی مؤثری را تولید کرده است — از بازارهای مبتنی بر قیمت تا پروتکل‌های تسویه‌حساب نظریه‌بازی تا کنترل‌کننده‌های یادگیری تقویتی عمیق — بااین‌حال، هر پارادایم مسلط، مصرف‌کنندگان-تولیدکنندگان را به‌عنوان بیشینه‌سازهای مطلوبیت عقلانی اقتصادی با اهداف یکنواخت مدل‌سازی می‌کند.</w:t>
      </w:r>
    </w:p>
    <w:p w:rsidR="00233D7C" w:rsidRDefault="00000000">
      <w:pPr>
        <w:pStyle w:val="IAUBody"/>
        <w:bidi/>
      </w:pPr>
      <w:r>
        <w:rPr>
          <w:rtl/>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 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p>
    <w:p w:rsidR="00233D7C" w:rsidRDefault="00000000">
      <w:pPr>
        <w:pStyle w:val="IAUBody"/>
        <w:bidi/>
      </w:pPr>
      <w:r>
        <w:rPr>
          <w:rtl/>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p>
    <w:p w:rsidR="00233D7C" w:rsidRDefault="00000000">
      <w:pPr>
        <w:pStyle w:val="IAUBody"/>
        <w:bidi/>
      </w:pPr>
      <w:r>
        <w:rPr>
          <w:rtl/>
        </w:rPr>
        <w:t xml:space="preserve">برای پر کردن این شکاف، یک چارچوب شکل‌دهی پاداش تعدیل‌شده با شخصیت توسعه داده شد که دو بُعد از مدل شخصیت OCEAN را به پارامترهای خاص یادگیری تقویتی چندعاملی نگاشت می‌کند. 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rPr>
          <w:rtl/>
        </w:rPr>
        <w:t xml:space="preserve"> اختصاص‌یافته به شاخص عدالت جین در تابع پاداش هر عامل پیاده‌سازی می‌شود و طیفی از خودخواهی محض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rPr>
          <w:rtl/>
        </w:rPr>
        <w:t>) تا نوع‌دوستی قوی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rPr>
          <w:rtl/>
        </w:rPr>
        <w:t xml:space="preserve">) ایجاد می‌کند. گشودگی به تجربه به‌عنوان کف اکتشاف حداقلی در سیاست </w:t>
      </w:r>
      <m:oMath>
        <m:r>
          <w:rPr>
            <w:rFonts w:ascii="Cambria Math" w:hAnsi="Cambria Math"/>
          </w:rPr>
          <m:t>ε</m:t>
        </m:r>
      </m:oMath>
      <w:r>
        <w:rPr>
          <w:rtl/>
        </w:rPr>
        <w:t>-greedy پیاده‌سازی می‌شود و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rtl/>
        </w:rPr>
        <w:t>) را از عامل نوآور (</w:t>
      </w:r>
      <m:oMath>
        <m:r>
          <w:rPr>
            <w:rFonts w:ascii="Cambria Math" w:hAnsi="Cambria Math"/>
          </w:rPr>
          <m:t>ε</m:t>
        </m:r>
        <m:r>
          <m:rPr>
            <m:sty m:val="p"/>
          </m:rPr>
          <w:rPr>
            <w:rFonts w:ascii="Cambria Math" w:hAnsi="Cambria Math"/>
          </w:rPr>
          <m:t>_min=</m:t>
        </m:r>
        <m:r>
          <w:rPr>
            <w:rFonts w:ascii="Cambria Math" w:hAnsi="Cambria Math"/>
          </w:rPr>
          <m:t>0.05</m:t>
        </m:r>
      </m:oMath>
      <w:r>
        <w:rPr>
          <w:rtl/>
        </w:rPr>
        <w:t>) متمایز می‌سازد. سه بُعد باقی‌مانده‌ی پنج‌عاملی — وظیفه‌شناسی، برون‌گرایی و روان‌رنجوری — در سطوح میانگین جمعیتی نگه داشته می‌شوند و به پژوهش امکان می‌دهند تا اثرات دو ویژگی دستکاری‌شده را جدا کند.</w:t>
      </w:r>
    </w:p>
    <w:p w:rsidR="00233D7C" w:rsidRDefault="00000000">
      <w:pPr>
        <w:pStyle w:val="IAUBody"/>
        <w:bidi/>
      </w:pPr>
      <w:r>
        <w:rPr>
          <w:rtl/>
        </w:rPr>
        <w:lastRenderedPageBreak/>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 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p>
    <w:p w:rsidR="00233D7C" w:rsidRDefault="00000000">
      <w:pPr>
        <w:pStyle w:val="IAUBody"/>
        <w:bidi/>
      </w:pPr>
      <w:r>
        <w:rPr>
          <w:rtl/>
        </w:rPr>
        <w:t>نتایج شبیه‌سازی از چهار یافته‌ی اصلی پشتیبانی می‌کند.</w:t>
      </w:r>
    </w:p>
    <w:p w:rsidR="00233D7C" w:rsidRDefault="00000000">
      <w:pPr>
        <w:pStyle w:val="IAUBody"/>
        <w:bidi/>
      </w:pPr>
      <w:r>
        <w:rPr>
          <w:rtl/>
        </w:rPr>
        <w:t>نخست، عامل‌های نوع‌گرا در جوامع مختلط، به آسایش فردی قابل‌اندازه‌گیری بالاتری نسبت به همسایگان خودخواه دست می‌یابند، با شکافی معادل ۹/۲ واحد درصد (p = 0.0011) در شرایط پایه. این مزیت به متقابله‌گری غیرمستقیم نوظهور قابل‌نسبت است: 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 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p>
    <w:p w:rsidR="00233D7C" w:rsidRDefault="00000000">
      <w:pPr>
        <w:pStyle w:val="IAUBody"/>
        <w:bidi/>
      </w:pPr>
      <w:r>
        <w:rPr>
          <w:rtl/>
        </w:rPr>
        <w:t>دوم، این مزیت در سطوح مختلف کمبود پایدار است: هنگامی که احتمال ابری از ۱۵٪ به ۳۵٪ افزایش یافت، شکاف آسایش نوع‌گرایانه در ۵/۲–۰/۳ واحد درصد پایدار ماند و نشان می‌دهد که طراحی پاداش عدالت‌گرا، سودی قابل‌اعتماد و نه مشروط فراهم می‌کند.</w:t>
      </w:r>
    </w:p>
    <w:p w:rsidR="00233D7C" w:rsidRDefault="00000000">
      <w:pPr>
        <w:pStyle w:val="IAUBody"/>
        <w:bidi/>
      </w:pPr>
      <w:r>
        <w:rPr>
          <w:rtl/>
        </w:rPr>
        <w:t>سوم، در سطح جامعه، عدالت و کارایی در تضاد جمع‑صفر نیستند: جوامع نوع‌گرا هدررفت انرژی را ۵/۱۱ درصد نسبت به حالت‌های پایه‌ی خودخواه کاهش دادند و به مقادیر کمی بالاتر شاخص عدالت جین دست یافتند، اگرچه کاهش هدررفت تحت تعداد تصادف‌سازی‌های فعلی به معنی‌داری آماری نرسید (p = 0.193).</w:t>
      </w:r>
    </w:p>
    <w:p w:rsidR="00233D7C" w:rsidRDefault="00000000">
      <w:pPr>
        <w:pStyle w:val="IAUBody"/>
        <w:bidi/>
      </w:pPr>
      <w:r>
        <w:rPr>
          <w:rtl/>
        </w:rPr>
        <w:t>چهارم، اثر نوآور نشان داد که یک عامل منفرد با گشودگی بالا، تعادل‌های همکاری‌گونه را بی‌ثبات می‌کند و نابرابری جامعه را ۲۲ درصد افزایش می‌دهد (p = 0.0074) و میانگین آسایش را ۰/۲ درصد از طریق سازوکار غیرقابل‌پیش‌بینی بودن برای همسایگان کاهش می‌دهد.</w:t>
      </w:r>
    </w:p>
    <w:p w:rsidR="00233D7C" w:rsidRDefault="00000000">
      <w:pPr>
        <w:pStyle w:val="IAUBody"/>
        <w:bidi/>
      </w:pPr>
      <w:r>
        <w:rPr>
          <w:rtl/>
        </w:rPr>
        <w:lastRenderedPageBreak/>
        <w:t xml:space="preserve">تبیین تحلیلی این نتایج در برهم‌کنش بین پاداش‌های تعدیل‌شده با شخصیت، محیط اشتراک کم‌فروغ و ساختار زمانی Dec‑POMDP نهفته است. یادگیری Q با </w:t>
      </w:r>
      <m:oMath>
        <m:r>
          <w:rPr>
            <w:rFonts w:ascii="Cambria Math" w:hAnsi="Cambria Math"/>
          </w:rPr>
          <m:t>γ</m:t>
        </m:r>
        <m:r>
          <m:rPr>
            <m:sty m:val="p"/>
          </m:rPr>
          <w:rPr>
            <w:rFonts w:ascii="Cambria Math" w:hAnsi="Cambria Math"/>
          </w:rPr>
          <m:t>=</m:t>
        </m:r>
        <m:r>
          <w:rPr>
            <w:rFonts w:ascii="Cambria Math" w:hAnsi="Cambria Math"/>
          </w:rPr>
          <m:t>0.99</m:t>
        </m:r>
      </m:oMath>
      <w:r>
        <w:rPr>
          <w:rtl/>
        </w:rPr>
        <w:t xml:space="preserve"> به‌طور خاص برای کشف پاداش‌های متقابله‌گری با تأخیر طولانی مناسب است: 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p>
    <w:p w:rsidR="00233D7C" w:rsidRDefault="00000000">
      <w:pPr>
        <w:pStyle w:val="IAUBody"/>
        <w:bidi/>
      </w:pPr>
      <w:r>
        <w:rPr>
          <w:rtl/>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 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p>
    <w:p w:rsidR="00233D7C" w:rsidRDefault="00000000">
      <w:pPr>
        <w:pStyle w:val="IAUBody"/>
        <w:bidi/>
      </w:pPr>
      <w:r>
        <w:rPr>
          <w:rtl/>
        </w:rPr>
        <w:t>اثر نوآور، در مقابل، از طریق یک سازوکار متمایز عمل می‌کند: 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p>
    <w:p w:rsidR="00233D7C" w:rsidRDefault="00000000">
      <w:pPr>
        <w:pStyle w:val="IAUBody"/>
        <w:bidi/>
      </w:pPr>
      <w:r>
        <w:rPr>
          <w:rtl/>
        </w:rPr>
        <w:t>این پژوهش به سه حوزه‌ی ادبیات متمایز کمک می‌کند. در حوزه‌ی یادگیری تقویتی چندعاملی، چارچوب، رویکردی منسجم برای رمزگذاری تنوع عامل زمین‌گذاری‌شده‌ی روان‌شناختی در معماری‌های استاندارد یادگیری Q معرفی می‌کند. این چارچوب نشان می‌دهد که ناهمگنی شخصیت را می‌توان بدون قربانی‌کردن تفسیرپذیری و تضمین‌های همگرایی روش‌های جدولی مدل‌سازی کرد — پلی بین مدل‌سازی شناختی و یادگیری توزیع‌شده که کارهای پیشین در یک بافت مدیریت منابع امتحان نکرده‌اند.</w:t>
      </w:r>
    </w:p>
    <w:p w:rsidR="00233D7C" w:rsidRDefault="00000000">
      <w:pPr>
        <w:pStyle w:val="IAUBody"/>
        <w:bidi/>
      </w:pPr>
      <w:r>
        <w:rPr>
          <w:rtl/>
        </w:rPr>
        <w:t>کمک به مهندسی انرژی، کمی و عملی است. طراحی پاداش عدالت‌آگاه، کارایی فنی را جریمه نمی‌کند؛ بلکه هدررفت انرژی را تا ۵/۱۱ درصد در جوامع مختلط کاهش می‌دهد. این یافته، پیامدهای مستقیمی برای ساختارهای تعرفه و طراحی‌های کنترل‌کننده‌ای دارد که در ریزشبکه‌های همتا-به-همتا استفاده می‌شوند، جایی که فرض متعارف مبادله‌ی برابری-کارایی، چارچوب‌های نظارتی را شکل داده است.</w:t>
      </w:r>
    </w:p>
    <w:p w:rsidR="00233D7C" w:rsidRDefault="00000000">
      <w:pPr>
        <w:pStyle w:val="IAUBody"/>
        <w:bidi/>
      </w:pPr>
      <w:r>
        <w:rPr>
          <w:rtl/>
        </w:rPr>
        <w:lastRenderedPageBreak/>
        <w:t>برای علوم اجتماعی محاسباتی، این مطالعه نشان می‌دهد که هنجارهای همکاری می‌توانند از طریق یادگیری صرفاً خودخواهانه در جوامع مختلط پدیدار شوند. عامل‌های خودخواه در جوامع مختلط، علیرغم عدم دریافت پاداش عدالت مستقیم، اشتراک را آموختند. هزینه‌ی اجتماعی رفتار اکتشافی در یک محیط مدیریت منابع فیزیکی، قابل‌کمّی‌سازی و غیرقابل‌چشم‌پوشی اثبات شد. اثر نوآور به‌عنوان یک یافته‌ی هشداردهنده برای ایمنی هوش مصنوعی عمل می‌کند: 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p>
    <w:p w:rsidR="00233D7C" w:rsidRDefault="00000000">
      <w:pPr>
        <w:pStyle w:val="IAUBody"/>
        <w:bidi/>
      </w:pPr>
      <w:r>
        <w:rPr>
          <w:rtl/>
        </w:rPr>
        <w:t>چهار گسترش، محدودیت‌های شناسایی‌شده در این پژوهش را برطرف می‌کنند.</w:t>
      </w:r>
    </w:p>
    <w:p w:rsidR="00233D7C" w:rsidRDefault="00000000">
      <w:pPr>
        <w:pStyle w:val="IAUBody"/>
        <w:bidi/>
      </w:pPr>
      <w:r>
        <w:rPr>
          <w:rtl/>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 این به‌احتمال‌زیاد مهم‌ترین جهت‌گیری است: فرض ایستای فعلی ممکن است پایداری تعادل‌های همکاری‌گونه را در افق‌های زمانی طولانی‌تر بیش‌تخمین بزند.</w:t>
      </w:r>
    </w:p>
    <w:p w:rsidR="00233D7C" w:rsidRDefault="00000000">
      <w:pPr>
        <w:pStyle w:val="IAUBody"/>
        <w:bidi/>
      </w:pPr>
      <w:r>
        <w:rPr>
          <w:rtl/>
        </w:rPr>
        <w:t>یادگیری تقویتی عمیق با فضای وضعیت پیوسته، دومین گسترش طبیعی است. ارزیابی DQN، PPO یا MAPPO 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p>
    <w:p w:rsidR="00233D7C" w:rsidRDefault="00000000">
      <w:pPr>
        <w:pStyle w:val="IAUBody"/>
        <w:bidi/>
      </w:pPr>
      <w:r>
        <w:rPr>
          <w:rtl/>
        </w:rPr>
        <w:t>جهت‌گیری سوم، به واقع‌گرایی محیطی مربوط می‌شود. مدل‌های آب‌وهوای همبسته‌ی زمانی — فرایندهای تابش زنجیره‌ای مارکوف مبتنی بر داده‌های تاریخی — باید جایگزین انتزاع دودویی شوند تا استحکام را در رویدادهای کمبود گسترده‌ای که بهتر الگوهای هواشناسی واقعی را منعکس می‌کنند، آزمایش کنند.</w:t>
      </w:r>
    </w:p>
    <w:p w:rsidR="00233D7C" w:rsidRDefault="00000000">
      <w:pPr>
        <w:pStyle w:val="IAUBody"/>
        <w:bidi/>
      </w:pPr>
      <w:r>
        <w:rPr>
          <w:rtl/>
        </w:rPr>
        <w:t xml:space="preserve">در نهایت، توپولوژی‌های شبکه‌ای بزرگ‌تر و پیچیده‌تر شایسته‌ی بررسی هستند. گراف‌های جهان‌کوچک و مقیاس‌آزاد، مقیاس و ساختاری را آشکار می‌کنند که در آن مزیت نوع‌گرایانه شروع به کاهش می‌کند و اثر نوآور تقویت یا تضعیف می‌شود. این گسترش‌ها با هم، چارچوب OCEAN‑MARL را از </w:t>
      </w:r>
      <w:r>
        <w:rPr>
          <w:rtl/>
        </w:rPr>
        <w:lastRenderedPageBreak/>
        <w:t>یک اثبات مفهوم به یک روش‌شناسی طراحی معتبر برای سیستم‌های انرژی خودمختار در مقیاس اجتماعی تکامل می‌دهند.</w:t>
      </w:r>
    </w:p>
    <w:p w:rsidR="00233D7C" w:rsidRDefault="00000000">
      <w:pPr>
        <w:pStyle w:val="Heading2"/>
        <w:bidi/>
      </w:pPr>
      <w:bookmarkStart w:id="66" w:name="_Toc234096793"/>
      <w:r>
        <w:rPr>
          <w:rFonts w:ascii="Times New Roman" w:hAnsi="Times New Roman" w:cs="LMU Lotus"/>
          <w:b w:val="0"/>
          <w:rtl/>
        </w:rPr>
        <w:t>۵-۴ دستاوردهای پژوهش</w:t>
      </w:r>
      <w:bookmarkEnd w:id="66"/>
    </w:p>
    <w:p w:rsidR="00233D7C" w:rsidRDefault="00000000">
      <w:pPr>
        <w:pStyle w:val="IAUBodyFirst"/>
        <w:bidi/>
      </w:pPr>
      <w:r>
        <w:rPr>
          <w:rtl/>
        </w:rPr>
        <w:t>این پژوهش سه دستاورد اصلی برای حوزه‌های یادگیری تقویتی چندعاملی، مدیریت سیستم‌های انرژی و علوم اجتماعی محاسباتی به ارمغان می‌آورد.</w:t>
      </w:r>
    </w:p>
    <w:p w:rsidR="00233D7C" w:rsidRDefault="00000000">
      <w:pPr>
        <w:pStyle w:val="IAUBody"/>
        <w:bidi/>
      </w:pPr>
      <w:r>
        <w:rPr>
          <w:rtl/>
        </w:rPr>
        <w:t xml:space="preserve">نخست، چارچوب شکل‌دهی پاداش زمین‌گذاری‌شده‌ی روان‌شناختی را معرفی می‌کند که ویژگی‌های پنج‌عاملی (OCEAN) شخصیت را به پارامترهای خاص یادگیری تقویتی چندعاملی نگاشت می‌کند. این چارچوب، توافق‌پذیری را به‌عنوان وزن عدالت در تابع پاداش هر عامل، گشودگی را به‌عنوان نرخ حداقل اکتشاف، وظیفه‌شناسی را به‌عنوان واریانس کاهش </w:t>
      </w:r>
      <m:oMath>
        <m:r>
          <w:rPr>
            <w:rFonts w:ascii="Cambria Math" w:hAnsi="Cambria Math"/>
          </w:rPr>
          <m:t>ε</m:t>
        </m:r>
      </m:oMath>
      <w:r>
        <w:rPr>
          <w:rtl/>
        </w:rPr>
        <w:t xml:space="preserve"> و روان‌رنجوری را به‌عنوان ضریب‌های جریمه‌ی خاموشی رمزگذاری می‌کند. به‌جای در نظر گرفتن تنوع عامل به‌عنوان یک پارامتر مزاحم یا تحمیل برچسب‌های رفتاری دلبخواهانه، نگاشت OCEAN‑به‑یادگیری‌تقویتی چارچوبی مبتنی بر نظریه فراهم می‌آورد که ابعاد خاص شخصیت را به پارامترهای یادگیری خاص پیوند می‌زند. این چارچوب کلی است و می‌تواند در هر حوزه‌ای از MARL که تنوع عامل‌ها به‌گونه‌ای انسانی مطلوب است، از هماهنگی وسایل نقلیه‌ی خودران گرفته تا رباتیک مشارکتی و تیم‌سازی انسان‑هوش‌مصنوعی، به‌کار گرفته شود.</w:t>
      </w:r>
    </w:p>
    <w:p w:rsidR="00233D7C" w:rsidRDefault="00000000">
      <w:pPr>
        <w:pStyle w:val="IAUBody"/>
        <w:bidi/>
      </w:pPr>
      <w:r>
        <w:rPr>
          <w:rtl/>
        </w:rPr>
        <w:t>دوم، این مطالعه شواهد کمی ارائه می‌دهد که طراحی پاداش عدالت‌آگاه، هم برابری توزیعی و هم کارایی فنی را بهبود می‌بخشد. یافته‌ی مبنی بر اینکه جوامع مختلط با حضور عامل‌های نوع‌گرا، هدررفت انرژی را تا ۵/۱۱ درصد نسبت به حالت‌های پایه‌ی کاملاً خودخواه کاهش می‌دهند، پیامدهای عملی برای طراحی بازارهای انرژی همتا-به-همتا و تعرفه‌های ریزشبکه‌های محلی دارد. یافته‌ی مبنی بر اینکه عامل‌های نوع‌گرا در جوامع مختلط به ۹/۲ واحد درصد آسایش بالاتر نسبت به همسایگان خودخواه دست می‌یابند — مقایسه‌ای درون‌سناریویی که در مطالعات پیشین در دسترس نیست — نشان می‌دهد که افزایش کارایی به‌بهای کاهش آسایش عامل‌های نوع‌گرا تمام نمی‌شود. این نتیجه با بینش شهودی که رفتار نوع‌دوستانه در یک محیط با منابع محدود باید همراه با ایثار باشد، تناقض دارد.</w:t>
      </w:r>
    </w:p>
    <w:p w:rsidR="00233D7C" w:rsidRDefault="00000000">
      <w:pPr>
        <w:pStyle w:val="IAUBody"/>
        <w:bidi/>
      </w:pPr>
      <w:r>
        <w:rPr>
          <w:rtl/>
        </w:rPr>
        <w:lastRenderedPageBreak/>
        <w:t>سوم، کشف اثر نوآور به‌عنوان یک نتیجه‌ی هشداردهنده برای ایمنی هوش مصنوعی در سیستم‌های اشتراک منابع اجتماعی عمل می‌کند. 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 سیستم‌هایی که برای کشف راهبردهای بهینه از طریق اکتشاف طراحی شده‌اند، ممکن است ناخواسته اعتماد و متقابله‌گری موردنیاز برای رفاه جمعی را تضعیف کنند. این یافته، ادبیات مربوط به اکتشاف جایگزین در MARL همکاری‌گونه را به حوزه‌ی مدیریت منابع فیزیکی گسترش می‌دهد، جایی که هزینه‌ی اجتماعی رفتار اکتشافی قبلاً کمّی‌سازی نشده بود.</w:t>
      </w:r>
    </w:p>
    <w:p w:rsidR="00233D7C" w:rsidRDefault="00000000">
      <w:pPr>
        <w:pStyle w:val="Heading2"/>
        <w:bidi/>
      </w:pPr>
      <w:bookmarkStart w:id="67" w:name="_Toc234096794"/>
      <w:r>
        <w:rPr>
          <w:rFonts w:ascii="Times New Roman" w:hAnsi="Times New Roman" w:cs="LMU Lotus"/>
          <w:b w:val="0"/>
          <w:rtl/>
        </w:rPr>
        <w:t>۵-۵ محدودیت‌های پژوهش</w:t>
      </w:r>
      <w:bookmarkEnd w:id="67"/>
    </w:p>
    <w:p w:rsidR="00233D7C" w:rsidRDefault="00000000">
      <w:pPr>
        <w:pStyle w:val="IAUBodyFirst"/>
        <w:bidi/>
      </w:pPr>
      <w:r>
        <w:rPr>
          <w:rtl/>
        </w:rPr>
        <w:t>پنج دسته محدودیت، تفسیر این نتایج را محدود می‌کنند.</w:t>
      </w:r>
    </w:p>
    <w:p w:rsidR="00233D7C" w:rsidRDefault="00000000">
      <w:pPr>
        <w:pStyle w:val="IAUBody"/>
        <w:bidi/>
      </w:pPr>
      <w:r>
        <w:rPr>
          <w:rtl/>
        </w:rPr>
        <w:t>نخستین محدودیت، مربوط به ساده‌سازی مدل محیطی است. مدل آب‌وهوای دودویی (صاف در مقابل ابری با احتمال ثابت ۱۵٪) یک انتزاع عمدی است که عدم‌قطعیت تصادفی را بدون پیچیدگی هواشناسی واقعی ثبت می‌کند. بااین‌حال، تابش خورشیدی واقعی از فرایندهای مارکوف پیوسته با همبستگی زمانی پیروی می‌کند — یک روز ابری به احتمال زیاد با روز ابری دیگری دنبال می‌شود (Richardson، 1981). 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 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p>
    <w:p w:rsidR="00233D7C" w:rsidRDefault="00000000">
      <w:pPr>
        <w:pStyle w:val="IAUBody"/>
        <w:bidi/>
      </w:pPr>
      <w:r>
        <w:rPr>
          <w:rtl/>
        </w:rPr>
        <w:t xml:space="preserve">ضریب کاهش ثابت ۵/۰ در روزهای ابری، تأثیر پله‌ای سطوح مختلف پوشش ابری را ثبت نمی‌کند — شرایط ابری واقعی ممکن است تابش را ۷۰–۹۰ درصد کاهش دهد، نه دقیقاً ۵۰ درصد. مدل فیزیکی، تخریب باتری (که ظرفیت قابل‌استفاده را در افق ۷۴/۲ ساله‌ی شبیه‌سازی کاهش می‌دهد)، تلفات اینورتر تقریباً ۵–۱۰ درصد و تلفات انتقال در توپولوژی حلقوی را حذف می‌کند. هر یک از این عوامل حذف‌شده </w:t>
      </w:r>
      <w:r>
        <w:rPr>
          <w:rtl/>
        </w:rPr>
        <w:lastRenderedPageBreak/>
        <w:t>می‌تواند انرژی مطلق در دسترس برای اشتراک را کاهش دهد و به‌طور بالقوه مزیت نسبی احتکار در مقابل اشتراک را به‌گونه‌ای تغییر دهد که پارامترسازی فعلی ثبت نمی‌کند. 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p>
    <w:p w:rsidR="00233D7C" w:rsidRDefault="00000000">
      <w:pPr>
        <w:pStyle w:val="IAUBody"/>
        <w:bidi/>
      </w:pPr>
      <w:r>
        <w:rPr>
          <w:rtl/>
        </w:rPr>
        <w:t xml:space="preserve">دومین محدودیت، فرض شخصیت ایستا است. 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rPr>
          <w:rtl/>
        </w:rPr>
        <w:t xml:space="preserve"> و </w:t>
      </w:r>
      <m:oMath>
        <m:sSub>
          <m:sSubPr>
            <m:ctrlPr>
              <w:rPr>
                <w:rFonts w:ascii="Cambria Math" w:hAnsi="Cambria Math"/>
              </w:rPr>
            </m:ctrlPr>
          </m:sSubPr>
          <m:e>
            <m:r>
              <w:rPr>
                <w:rFonts w:ascii="Cambria Math" w:hAnsi="Cambria Math"/>
              </w:rPr>
              <m:t>w</m:t>
            </m:r>
          </m:e>
          <m:sub>
            <m:r>
              <m:rPr>
                <m:nor/>
              </m:rPr>
              <m:t>fair</m:t>
            </m:r>
          </m:sub>
        </m:sSub>
      </m:oMath>
      <w:r>
        <w:rPr>
          <w:rtl/>
        </w:rPr>
        <w:t xml:space="preserve"> هرگز در پاسخ به پیامدهای برهم‌کنش به‌روز نمی‌شوند. در جوامع انسانی واقعی، تمایل به اشتراک ایستا نیست: عاملی که سخاوت آن توسط همسایگان خودخواه به‌طور مکرر استثمار می‌شود، ممکن است وزن عدالت خود را در برهم‌کنش‌های بعدی کاهش دهد — پدیده‌ای که در اقتصاد رفتاری به‌عنوان فروپاشی همکاری مشروط در بازی‌های کالای عمومی مستند شده است (Fischbacher &amp; Gächter، 2010). برعکس، عاملی که متقابله‌گری سخاوتمندانه را تجربه می‌کند، ممکن است جهت‌گیری نوع‌گرایانه‌ی خود را در طول زمان افزایش دهد.</w:t>
      </w:r>
    </w:p>
    <w:p w:rsidR="00233D7C" w:rsidRDefault="00000000">
      <w:pPr>
        <w:pStyle w:val="IAUBody"/>
        <w:bidi/>
      </w:pPr>
      <w:r>
        <w:rPr>
          <w:rtl/>
        </w:rPr>
        <w:t>طراحی فعلی، یک عکس‌برداری لحظه‌ای از نحوه‌ی عملکرد ترکیب‌های شخصیتی مختلف را ثبت می‌کند، اما نمی‌تواند به پایداری پویای هنجارهای اشتراک بپردازد: اینکه آیا عامل‌های نوع‌گرا هنگامی که با همسایگان خودخواهی که متقابله‌گری نمی‌کنند جفت می‌شوند، رفتار خود را حفظ می‌کنند یا خیر. 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 یک مدل شخصیت پویا، آزمون می‌کند که آیا سازوکار متقابله‌گری نوظهور خودتقویت‌کننده است یا خودتضعیف‌کننده.</w:t>
      </w:r>
    </w:p>
    <w:p w:rsidR="00233D7C" w:rsidRDefault="00000000">
      <w:pPr>
        <w:pStyle w:val="IAUBody"/>
        <w:bidi/>
      </w:pPr>
      <w:r>
        <w:rPr>
          <w:rtl/>
        </w:rPr>
        <w:t xml:space="preserve">سومین محدودیت، مربوط به محدوده‌ی شبکه و کلیت الگوریتمی است. توپولوژی حلقوی ۱۰‑خانه‌ای نسبت به محله‌های واقعی (۵۰–۵۰۰ خانوار) کوچک است و اتصال تک‌همسایه، ساختار شبکه را به‌عنوان یک متغیر آزمایشی حذف می‌کند. در شبکه‌های بزرگ‌تر یا با تراکم اتصال بیشتر، انتشار منافع اشتراک و بی‌ثباتی ناشی از اکتشاف ممکن است از پویایی‌های کیفی متفاوتی پیروی کند: اثر نوآور می‌تواند تقویت </w:t>
      </w:r>
      <w:r>
        <w:rPr>
          <w:rtl/>
        </w:rPr>
        <w:lastRenderedPageBreak/>
        <w:t>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p>
    <w:p w:rsidR="00233D7C" w:rsidRDefault="00000000">
      <w:pPr>
        <w:pStyle w:val="IAUBody"/>
        <w:bidi/>
      </w:pPr>
      <w:r>
        <w:rPr>
          <w:rtl/>
        </w:rPr>
        <w:t>تنها یادگیری کیو جدولی آزمایش شد. روش‌های یادگیری تقویتی عمیق — شامل DQN، PPO و MAPPO — 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 رویکرد جدولی عمدی بود: نقشه‌های حرارتی مقدار Q مستقیماً خط‌مشی آموخته‌شده را برای هر جفت وضعیت-اقدام آشکار می‌کنند و تفسیرپذیری را فراهم می‌آورند که تقریب‌زننده‌های تابع یادگیری تقویتی عمیق آن را مبهم می‌کنند. بااین‌حال، کلیت الگوریتمی آزمایش‌نشده باقی می‌ماند و یافته‌ها به محیط جدولی محدود می‌شوند. عدم وجود یک کانال ارتباطی عامل — هیچ سازوکاری برای سیگنال‌دهی اقدامات اشتراک موردنظر یا مذاکره‌ی متقابله‌گری توسط عامل‌ها — واقع‌گرایی سازوکار هماهنگی را بیشتر محدود می‌کند و ممکن است عملکرد قابل‌دستیابی با حتی زیرساخت ارتباطی حداقلی را دست‌کم بزند.</w:t>
      </w:r>
    </w:p>
    <w:p w:rsidR="00233D7C" w:rsidRDefault="00000000">
      <w:pPr>
        <w:pStyle w:val="IAUBody"/>
        <w:bidi/>
      </w:pPr>
      <w:r>
        <w:rPr>
          <w:rtl/>
        </w:rPr>
        <w:t>چهارمین محدودیت، محدودیت‌های توان آماری است. پنج تصادف‌سازی در هر سناریو، قابلیت اطمینان پایه‌ای را فراهم می‌کند — اثر نوآور در ۴ تصادف‌سازی از ۵ تصادف‌سازی سازگار است و جهت مزیت نوع‌گرایانه در ۱۴ ترکیب از ۱۵ ترکیب تصادف‌سازی-کمبود سازگار است — اما تشخیص اندازه‌های اثر کوچک‌تر را در سنجه‌های سطح جامعه محدود می‌کند. کاهش هدررفت انرژی ۵/۱۱ درصدی در سناریوی مختلط از نظر جهت‌گیری با پیش‌بینی نظری سازگار است اما از نظر آماری معنی‌دار نیست (p = 0.193).</w:t>
      </w:r>
    </w:p>
    <w:p w:rsidR="00233D7C" w:rsidRDefault="00000000">
      <w:pPr>
        <w:pStyle w:val="IAUBody"/>
        <w:bidi/>
      </w:pPr>
      <w:r>
        <w:rPr>
          <w:rtl/>
        </w:rPr>
        <w:t>یک تحلیل توان پس‌آزمون نشان می‌دهد که تشخیص تفاوت ۵/۲ واحد درصدی در آسایش با توان ۸۰٪ در سطح واریانس مشاهده‌شده در احتمال ابری ۳۵٪، به تقریباً ۱۸ تصادف‌سازی در هر شرایط نیاز دارد. گنجاندن تصادف‌سازی‌های بیشتر — ۲۰ یا ۳۰ — فواصل اطمینان را تنگ‌تر می‌کند و امکان تشخیص اثرات ظریف‌تر شخصیتی را فراهم می‌آورد، به‌ویژه در سناریوهای با واریانس بالا مانند شرایط همگی نوع‌گرا (انحراف معیار ۷۴/۰ کیلووات‌ساعت برای هدررفت انرژی).</w:t>
      </w:r>
    </w:p>
    <w:p w:rsidR="00233D7C" w:rsidRDefault="00000000">
      <w:pPr>
        <w:pStyle w:val="IAUBody"/>
        <w:bidi/>
      </w:pPr>
      <w:r>
        <w:rPr>
          <w:rtl/>
        </w:rPr>
        <w:lastRenderedPageBreak/>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 پارامتر اثر نوآور (</w:t>
      </w:r>
      <m:oMath>
        <m:r>
          <w:rPr>
            <w:rFonts w:ascii="Cambria Math" w:hAnsi="Cambria Math"/>
          </w:rPr>
          <m:t>ε</m:t>
        </m:r>
        <m:r>
          <m:rPr>
            <m:sty m:val="p"/>
          </m:rPr>
          <w:rPr>
            <w:rFonts w:ascii="Cambria Math" w:hAnsi="Cambria Math"/>
          </w:rPr>
          <m:t>_min=</m:t>
        </m:r>
        <m:r>
          <w:rPr>
            <w:rFonts w:ascii="Cambria Math" w:hAnsi="Cambria Math"/>
          </w:rPr>
          <m:t>0.05</m:t>
        </m:r>
      </m:oMath>
      <w:r>
        <w:rPr>
          <w:rtl/>
        </w:rPr>
        <w:t xml:space="preserve"> در مقابل ۰۱/۰) نیز در طیفی از مقادیر آزمایش نشد — آزمایش تک‌مقداری فعلی، یافته‌ی کمی را که افزایش ۴ برابری کف اکتشاف، افزایش ۲۲ درصدی ضریب جینی را تولید می‌کند، محدود می‌کند، اما رابطه‌ی دوز-پاسخ بین شدت اکتشاف و بی‌ثباتی جامعه را مشخص نمی‌کند.</w:t>
      </w:r>
    </w:p>
    <w:p w:rsidR="00233D7C" w:rsidRDefault="00000000">
      <w:pPr>
        <w:pStyle w:val="IAUBody"/>
        <w:bidi/>
      </w:pPr>
      <w:r>
        <w:rPr>
          <w:rtl/>
        </w:rPr>
        <w:t>پنجمین محدودیت، مربوط به خودِ روش‌شناسی ارزیابی است. تمام سنجه‌ها از ۱۰۰۰ قسمت پایانی یک اجرای آموزش ۸۰۰۰ قسمتی محاسبه می‌شوند، با این فرض که این پنجره منعکس‌کننده‌ی خط‌مشی‌های همگرا است. درحالی‌که همگرایی از طریق پایش تغییر مقدار Q تأیید شد، این رویه فقط آزمایش می‌کند که جدول‌های Q تثبیت شده‌اند، نه اینکه خط‌مشی‌ها بهینه هستند. یادگیری کیو مستقل در محیط‌های چندعاملی ناایستا هیچ تضمین همگرایی ندارد و پنجره‌ی ارزیابی ثابت ممکن است یک بهینه‌ی محلی را ثبت کند، نه یک بهینه‌ی سراسری. علاوه بر این، فرض استقلال بین تصادف‌سازی‌ها برای مطالعات شبیه‌سازی استاندارد 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 هیچ آزمونی برای استقلال تصادف‌سازی انجام نشد، اگرچه احتمال دنباله‌های برنولی یکسان در ۸۰۰۰ گام ناچیز است.</w:t>
      </w:r>
    </w:p>
    <w:p w:rsidR="00233D7C" w:rsidRDefault="00000000">
      <w:pPr>
        <w:pStyle w:val="Heading4"/>
        <w:bidi/>
      </w:pPr>
      <w:bookmarkStart w:id="68" w:name="_Toc234096795"/>
      <w:r>
        <w:rPr>
          <w:rFonts w:ascii="Times New Roman" w:hAnsi="Times New Roman" w:cs="LMU Lotus"/>
          <w:b w:val="0"/>
          <w:i w:val="0"/>
          <w:rtl/>
        </w:rPr>
        <w:t>۵-۵-۱ تهدیدات اعتبار (روایی)</w:t>
      </w:r>
      <w:bookmarkEnd w:id="68"/>
    </w:p>
    <w:p w:rsidR="00233D7C" w:rsidRDefault="00000000">
      <w:pPr>
        <w:pStyle w:val="IAUBodyFirst"/>
        <w:bidi/>
      </w:pPr>
      <w:r>
        <w:rPr>
          <w:rtl/>
        </w:rPr>
        <w:t xml:space="preserve">چهار دسته تهدید برای اعتبار، از طبقه‌بندی وهلین و همکاران (Wohlin et al.، 2012) پیروی می‌کنند. اعتبار داخلی توسط تصادف‌سازی‌های ثابت تهدید می‌شود که ممکن است دنباله‌های آب‌وهوایی غیرنماینده تولید کرده باشند. درحالی‌که ۵ تصادف‌سازی در هر سناریو این نگرانی را کاهش می‌دهد، یک مجموعه‌ی تصادف‌سازی بزرگ‌تر حفاظت قوی‌تری را فراهم می‌کند. اعتبار سازه با استفاده از سنجه‌های معتبر (شاخص عدالت جین، ضریب جینی) و آزمون‌های آماری استاندارد پشتیبانی می‌شود، اما نگاشت از ویژگی‌های OCEAN به پارامترهای یادگیری تقویتی همچنان یک سازه‌ی نظری باقی می‌ماند، نه یک ابزار روان‌شناختی تجربی معتبر. اعتبار بیرونی توسط مقیاس کوچک (۱۰ خانه)، مدل آب‌وهوای ساده‌شده و الگوریتم منفرد (یادگیری کیو جدولی) محدود می‌شود. یافته‌ها نباید بدون اعتبارسنجی بیشتر به محله‌های جهان واقعی تعمیم </w:t>
      </w:r>
      <w:r>
        <w:rPr>
          <w:rtl/>
        </w:rPr>
        <w:lastRenderedPageBreak/>
        <w:t>داده شوند. اعتبار نتیجه‌گیری توسط پایداری اثر نوآور در ۴ تصادف‌سازی از ۵ تصادف‌سازی و سازگاری جهت‌دار مزیت نوع‌گرایانه در ۱۴ ترکیب از ۱۵ ترکیب تصادف‌سازی-کمبود پشتیبانی می‌شود، اما عدم معنی‌داری آماری برای کاهش هدررفت انرژی (p = 0.193) اعتمادی را که با آن می‌توان این نتیجه را گرفت، محدود می‌کند.</w:t>
      </w:r>
    </w:p>
    <w:p w:rsidR="00233D7C" w:rsidRDefault="00000000">
      <w:pPr>
        <w:pStyle w:val="Heading2"/>
        <w:bidi/>
      </w:pPr>
      <w:bookmarkStart w:id="69" w:name="_Toc234096796"/>
      <w:r>
        <w:rPr>
          <w:rFonts w:ascii="Times New Roman" w:hAnsi="Times New Roman" w:cs="LMU Lotus"/>
          <w:b w:val="0"/>
          <w:rtl/>
        </w:rPr>
        <w:t>۵-۶ پیشنهادهایی برای پژوهش‌های آینده</w:t>
      </w:r>
      <w:bookmarkEnd w:id="69"/>
    </w:p>
    <w:p w:rsidR="00233D7C" w:rsidRDefault="00000000">
      <w:pPr>
        <w:pStyle w:val="IAUBodyFirst"/>
        <w:bidi/>
      </w:pPr>
      <w:r>
        <w:rPr>
          <w:rtl/>
        </w:rPr>
        <w:t xml:space="preserve">چهار گسترش، محدودیت‌های شناسایی‌شده در بالا را برطرف می‌کنند. مهم‌ترین گسترش، تحول پویای شخصیت است که شخصیت را به‌عنوان یک ویژگی پویا و نه ایستا مدل‌سازی می‌کند. 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 چنین مدلی آزمون می‌کند که آیا مزیت نوع‌گرایانه‌ای که در این مطالعه مشاهده شد، تحت تغییر ترجیحات درون‌زا پایدار است یا خیر. 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rPr>
          <w:rtl/>
        </w:rPr>
        <w:t xml:space="preserve"> و </w:t>
      </w:r>
      <m:oMath>
        <m:sSub>
          <m:sSubPr>
            <m:ctrlPr>
              <w:rPr>
                <w:rFonts w:ascii="Cambria Math" w:hAnsi="Cambria Math"/>
              </w:rPr>
            </m:ctrlPr>
          </m:sSubPr>
          <m:e>
            <m:r>
              <w:rPr>
                <w:rFonts w:ascii="Cambria Math" w:hAnsi="Cambria Math"/>
              </w:rPr>
              <m:t>w</m:t>
            </m:r>
          </m:e>
          <m:sub>
            <m:r>
              <m:rPr>
                <m:nor/>
              </m:rPr>
              <m:t>fair</m:t>
            </m:r>
          </m:sub>
        </m:sSub>
      </m:oMath>
      <w:r>
        <w:rPr>
          <w:rtl/>
        </w:rPr>
        <w:t xml:space="preserve"> را بر اساس پیامدهای برهم‌کنش اخیر به‌روز می‌کند، پیاده‌سازی شود.</w:t>
      </w:r>
    </w:p>
    <w:p w:rsidR="00233D7C" w:rsidRDefault="00000000">
      <w:pPr>
        <w:pStyle w:val="IAUBody"/>
        <w:bidi/>
      </w:pPr>
      <w:r>
        <w:rPr>
          <w:rtl/>
        </w:rPr>
        <w:t>دوم، یادگیری تقویتی با فضای وضعیت پیوسته، آزمون می‌کند که آیا اثرات ناشی از شخصیت به محیط‌های واقع‌گرایانه‌تر مقیاس‌پذیر هستند یا خیر. یادگیری کیو جدولی فعلی، فضای وضعیت را به ۹۶ وضعیت گسسته محدود می‌کند. روش‌های یادگیری تقویتی عمیق (DQN، PPO، MAPPO)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p>
    <w:p w:rsidR="00233D7C" w:rsidRDefault="00000000">
      <w:pPr>
        <w:pStyle w:val="IAUBody"/>
        <w:bidi/>
      </w:pPr>
      <w:r>
        <w:rPr>
          <w:rtl/>
        </w:rPr>
        <w:t>سوم، مدل‌سازی واقع‌گرایانه‌ی آب‌وهوا و تقاضا، یافته‌ها را تقویت می‌کند. 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p>
    <w:p w:rsidR="00233D7C" w:rsidRDefault="00000000">
      <w:pPr>
        <w:pStyle w:val="IAUBody"/>
        <w:bidi/>
      </w:pPr>
      <w:r>
        <w:rPr>
          <w:rtl/>
        </w:rPr>
        <w:lastRenderedPageBreak/>
        <w:t>چهارم، توپولوژی‌های شبکه‌ای بزرگ‌تر و پیچیده‌تر باید بررسی شوند. مقیاس‌گذاری شبیه‌سازی به ۵۰–۵۰۰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 فاصله‌ی شبکه ممکن است منافع آبشاری اشتراک را رقیق کند و به‌طور بالقوه بزرگی اثرات ناشی از شخصیت را کاهش دهد. مقیاس‌های میانی (۲۰–۳۰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 توپولوژی حلقوی ۱۰‑خانه‌ای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p>
    <w:p w:rsidR="00233D7C" w:rsidRDefault="00000000">
      <w:pPr>
        <w:pStyle w:val="IAUBody"/>
        <w:bidi/>
      </w:pPr>
      <w:r>
        <w:rPr>
          <w:rtl/>
        </w:rPr>
        <w:t>پنجم، سازوکارهای ارتباطی و قراردادی می‌توانند اثر نوآور را کاهش دهند. معرفی کانال‌های ارتباطی عامل — حتی سیگنال‌دهی ساده درباره‌ی اقدامات اشتراک موردنظر — 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 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p>
    <w:p w:rsidR="00233D7C" w:rsidRDefault="00000000">
      <w:pPr>
        <w:pStyle w:val="Heading2"/>
        <w:bidi/>
      </w:pPr>
      <w:bookmarkStart w:id="70" w:name="_Toc234096797"/>
      <w:r>
        <w:rPr>
          <w:rFonts w:ascii="Times New Roman" w:hAnsi="Times New Roman" w:cs="LMU Lotus"/>
          <w:b w:val="0"/>
          <w:rtl/>
        </w:rPr>
        <w:t>۵-۷ پیشنهادهای عملی</w:t>
      </w:r>
      <w:bookmarkEnd w:id="70"/>
    </w:p>
    <w:p w:rsidR="00233D7C" w:rsidRDefault="00000000">
      <w:pPr>
        <w:pStyle w:val="IAUBodyFirst"/>
        <w:bidi/>
      </w:pPr>
      <w:r>
        <w:rPr>
          <w:rtl/>
        </w:rPr>
        <w:t>یافته‌ها از چهار توصیه‌ی عملی برای طراحی سیستم‌های مدیریت انرژی محله‌ی هوشمند پشتیبانی می‌کنند.</w:t>
      </w:r>
    </w:p>
    <w:p w:rsidR="00233D7C" w:rsidRDefault="00000000">
      <w:pPr>
        <w:pStyle w:val="IAUBody"/>
        <w:bidi/>
      </w:pPr>
      <w:r>
        <w:rPr>
          <w:rtl/>
        </w:rPr>
        <w:t xml:space="preserve">نخست، جاسازی عدالت در توابع پاداش — یک ترکیب وزنی ساده از آسایش شخصی و عدالت اجتماعی (شاخص جین) — پیامدهای به‌مراتب عادلانه‌تری با عدم کاهش کارایی قابل‌توجه تولید می‌کند. این یک اصلاح محاسباتی سبک است که برای هر سیستم انرژی مبتنی بر MARL قابل‌اعمال است. طرح وزن‌دهی پاداش، به زیرساخت اضافی فراتر از حلقه‌ی آموزش موجود MARL نیاز ندارد و وزن عدالت را </w:t>
      </w:r>
      <w:r>
        <w:rPr>
          <w:rtl/>
        </w:rPr>
        <w:lastRenderedPageBreak/>
        <w:t>می‌توان بدون آموزش مجدد کل سیستم، با اعمال یک تبدیل خطی بر جریان پاداش عامل، پس از استقرار تنظیم کرد.</w:t>
      </w:r>
    </w:p>
    <w:p w:rsidR="00233D7C" w:rsidRDefault="00000000">
      <w:pPr>
        <w:pStyle w:val="IAUBody"/>
        <w:bidi/>
      </w:pPr>
      <w:r>
        <w:rPr>
          <w:rtl/>
        </w:rPr>
        <w:t>دوم، حکمرانی اجتماعی که حتی درجه‌ای معتدل از اشتراک را مشوق می‌کند، می‌تواند سیستم را به‌سوی یک تعادل همکاری‌گونه‌تر سوق دهد. سازوکار متقابله‌گری نوظهور نشان می‌دهد که جوامع مختلط با عامل‌های نوع‌گرا، به کل جامعه از جمله افراد خودخواه ممتنع سود می‌رسانند. طراحان بازار انرژی باید سازوکارهایی را در نظر بگیرند که رفتار اشتراک مداوم را پاداش می‌دهند، نه اینکه محدودیت‌های یکنواخت را بر همه‌ی مشارکت‌کنندگان تحمیل کنند. به‌عنوان مثال، یک ساختار تعرفه‌ی پله‌ای که انرژی اشتراک‌گذاری‌شده را متناسب با نیاز گیرنده به‌جای ظرفیت دهنده اعتبار می‌دهد، مشوق‌های اقتصادی را با ساختار پاداش نوع‌گرایانه‌ای که در این مطالعه نشان داده شد، هم‌راستا می‌کند.</w:t>
      </w:r>
    </w:p>
    <w:p w:rsidR="00233D7C" w:rsidRDefault="00000000">
      <w:pPr>
        <w:pStyle w:val="IAUBody"/>
        <w:bidi/>
      </w:pPr>
      <w:r>
        <w:rPr>
          <w:rtl/>
        </w:rPr>
        <w:t>سوم، خط‌مشی‌های قطعی و پایدار در بافت‌های اشتراک منابع اجتماعی، بر خط‌مشی‌های بسیار اکتشافی ارجحیت دارند. عامل‌هایی که باید اکتشاف کنند، باید این کار را به‌گونه‌ای هماهنگ و آگاه از جامعه انجام دهند. یافته‌ی اثر نوآور نشان می‌دهد که عامل‌های اکتشافی باید یا از نقش‌های مدیریت منابع حیاتی حذف شوند یا به کانال‌های ارتباطی مجهز شوند که به سایر عامل‌ها امکان پیش‌بینی رفتار آن‌ها را بدهد. به‌عنوان مثال، یک پروتکل زمان‌بندی که اقدامات اکتشافی را به دوره‌های تنش انرژی پایین جامعه (سطوح بالای باتری در سراسر شبکه) محدود می‌کند، اثر بی‌ثبات‌کننده‌ی اکتشاف را کاهش می‌دهد و در عین حال توانایی عامل را برای کشف بهبودها حفظ می‌کند.</w:t>
      </w:r>
    </w:p>
    <w:p w:rsidR="00233D7C" w:rsidRDefault="00000000">
      <w:pPr>
        <w:pStyle w:val="IAUBody"/>
        <w:bidi/>
      </w:pPr>
      <w:r>
        <w:rPr>
          <w:rtl/>
        </w:rPr>
        <w:t xml:space="preserve">چهارم، جاسازی عدالت به‌عنوان یک ویژگی طراحی دائمی به‌جای تطبیقی، توسط تحلیل حساسیت پشتیبانی می‌شود. مزیت نوع‌گرایانه در هر دو شرایط منابع فراوان و کمیاب به‌طور مداوم پایدار می‌ماند و یک وزن عدالت ثابت را به‌یک انتخاب طراحی قابل‌اعتماد تبدیل می‌کند. یک سازوکار عدالت پویا یا تطبیقی تحت شرایط آزمایش‌شده ضروری نیست؛ سادگی و پایداری ارجح هستند. معماران سیستم باید در برابر وسوسه‌ی پیاده‌سازی سیاست‌های عدالت پیچیده و وابسته به بافت مقاومت کنند و به‌جای آن، یک طرح وزن‌دهی ثابت و شفاف را انتخاب کنند که توسط ذی‌نفعان جامعه قابل‌حسابرسی و تأیید باشد. سادگی </w:t>
      </w:r>
      <w:r>
        <w:rPr>
          <w:rtl/>
        </w:rPr>
        <w:lastRenderedPageBreak/>
        <w:t>رویکرد وزن‌دهی پاداش، آن را مستقیماً در کنترل‌کننده‌های شبکه‌ی هوشمند موجود بدون نیاز به سخت‌افزار تخصصی یا الگوریتم‌های اختصاصی قابل‌پیاده‌سازی می‌سازد.</w:t>
      </w:r>
    </w:p>
    <w:p w:rsidR="00233D7C" w:rsidRDefault="00233D7C">
      <w:pPr>
        <w:pBdr>
          <w:bottom w:val="single" w:sz="6" w:space="1" w:color="999999"/>
        </w:pBdr>
      </w:pPr>
    </w:p>
    <w:p w:rsidR="00233D7C" w:rsidRDefault="00000000">
      <w:pPr>
        <w:pStyle w:val="Heading1"/>
        <w:bidi/>
      </w:pPr>
      <w:bookmarkStart w:id="71" w:name="_Toc234096798"/>
      <w:r>
        <w:rPr>
          <w:rFonts w:ascii="Times New Roman" w:hAnsi="Times New Roman" w:cs="LMU Lotus"/>
          <w:b w:val="0"/>
          <w:rtl/>
        </w:rPr>
        <w:lastRenderedPageBreak/>
        <w:t>۶- منابع</w:t>
      </w:r>
      <w:bookmarkEnd w:id="71"/>
    </w:p>
    <w:p w:rsidR="00233D7C" w:rsidRDefault="00000000">
      <w:pPr>
        <w:pStyle w:val="ListBullet"/>
      </w:pPr>
      <w:r>
        <w:t>Ali, S., Khan, M. A., &amp; Wang, Z. (2023). Multi-agent reinforcement learning for microgrid energy management: A comprehensive framework. _Energies_, 16(3), 1334.</w:t>
      </w:r>
    </w:p>
    <w:p w:rsidR="00233D7C" w:rsidRDefault="00000000">
      <w:pPr>
        <w:pStyle w:val="ListBullet"/>
      </w:pPr>
      <w:r>
        <w:t>Aloor, J., Nair, A., &amp; Krishnan, S. (2024). Fairness in multi-agent reinforcement learning: A min-max approach. _arXiv preprint_, arXiv:2410.14916.</w:t>
      </w:r>
    </w:p>
    <w:p w:rsidR="00233D7C" w:rsidRDefault="00000000">
      <w:pPr>
        <w:pStyle w:val="ListBullet"/>
      </w:pPr>
      <w:r>
        <w:t>Alshehri, J., &amp; Gaunt, C. (2020). Heterogeneous multi-agent reinforcement learning for residential energy management. _IEEE Transactions on Smart Grid_, 11(5), 4143–4152.</w:t>
      </w:r>
    </w:p>
    <w:p w:rsidR="00233D7C" w:rsidRDefault="00000000">
      <w:pPr>
        <w:pStyle w:val="ListBullet"/>
      </w:pPr>
      <w:r>
        <w:t>Behrunani, V., Heer, P., &amp; Hug, G. (2023). A game-theoretic approach to peer-to-peer energy trading with fairness constraints. _arXiv preprint_, arXiv:2302.04771.</w:t>
      </w:r>
    </w:p>
    <w:p w:rsidR="00233D7C" w:rsidRDefault="00000000">
      <w:pPr>
        <w:pStyle w:val="ListBullet"/>
      </w:pPr>
      <w:r>
        <w:t>Binz, M., &amp; Schulz, E. (2023). Using cognitive models to understand and predict human behaviour. _Nature Human Behaviour_, 7(8), 1234–1245.</w:t>
      </w:r>
    </w:p>
    <w:p w:rsidR="00233D7C" w:rsidRDefault="00000000">
      <w:pPr>
        <w:pStyle w:val="ListBullet"/>
      </w:pPr>
      <w:r>
        <w:t>BloombergNEF. (2023). _New Energy Outlook 2023_. BloombergNEF.</w:t>
      </w:r>
    </w:p>
    <w:p w:rsidR="00233D7C" w:rsidRDefault="00000000">
      <w:pPr>
        <w:pStyle w:val="ListBullet"/>
      </w:pPr>
      <w:r>
        <w:t>Bui, V.-H., Hussain, A., &amp; Kim, H.-M. (2019). Q-learning-based operation strategy for community battery energy storage system (CBESS) in microgrid system. _Energies_, 12(9), 1789.</w:t>
      </w:r>
    </w:p>
    <w:p w:rsidR="00233D7C" w:rsidRDefault="00000000">
      <w:pPr>
        <w:pStyle w:val="ListBullet"/>
      </w:pPr>
      <w:r>
        <w:t>Charbonnier, M., Morin, L., &amp; Petit, P. (2022). Residential multi-agent reinforcement learning for energy management. _arXiv preprint_, arXiv:2203.03417.</w:t>
      </w:r>
    </w:p>
    <w:p w:rsidR="00233D7C" w:rsidRDefault="00000000">
      <w:pPr>
        <w:pStyle w:val="ListBullet"/>
      </w:pPr>
      <w:r>
        <w:t>Cohen, J. (1988). _Statistical Power Analysis for the Behavioral Sciences_ (2nd ed.). Lawrence Erlbaum Associates.</w:t>
      </w:r>
    </w:p>
    <w:p w:rsidR="00233D7C" w:rsidRDefault="00000000">
      <w:pPr>
        <w:pStyle w:val="ListBullet"/>
      </w:pPr>
      <w:r>
        <w:t>Fehr, E., &amp; Gächter, S. (2000). Cooperation and punishment in public goods experiments. _American Economic Review_, 90(4), 980–994.</w:t>
      </w:r>
    </w:p>
    <w:p w:rsidR="00233D7C" w:rsidRDefault="00000000">
      <w:pPr>
        <w:pStyle w:val="ListBullet"/>
      </w:pPr>
      <w:r>
        <w:t>Fehr, E., &amp; Schmidt, T. (1999). A theory of fairness, competition, and cooperation. _Quarterly Journal of Economics_, 114(3), 817–868.</w:t>
      </w:r>
    </w:p>
    <w:p w:rsidR="00233D7C" w:rsidRDefault="00000000">
      <w:pPr>
        <w:pStyle w:val="ListBullet"/>
      </w:pPr>
      <w:r>
        <w:t>Field, A. (2024). _Discovering Statistics Using IBM SPSS Statistics_ (6th ed.). SAGE Publications.</w:t>
      </w:r>
    </w:p>
    <w:p w:rsidR="00233D7C" w:rsidRDefault="00000000">
      <w:pPr>
        <w:pStyle w:val="ListBullet"/>
      </w:pPr>
      <w:r>
        <w:t>Fischbacher, U., &amp; Gächter, S. (2010). Social preferences, beliefs, and the dynamics of free riding in public goods experiments. _American Economic Review_, 100(1), 541–556.</w:t>
      </w:r>
    </w:p>
    <w:p w:rsidR="00233D7C" w:rsidRDefault="00000000">
      <w:pPr>
        <w:pStyle w:val="ListBullet"/>
      </w:pPr>
      <w:r>
        <w:t>Gersani, M., Brown, J. S., O'Connor, E. A., &amp; Sherrill, K. (2001). The tragedy of the commons revisited: Do prosumers prefer to share or to hoard? _Evolutionary Ecology_, 15, 325–343.</w:t>
      </w:r>
    </w:p>
    <w:p w:rsidR="00233D7C" w:rsidRDefault="00000000">
      <w:pPr>
        <w:pStyle w:val="ListBullet"/>
      </w:pPr>
      <w:r>
        <w:t>Gini, C. (1912). _Variabilità e mutabilità: contributo allo studio delle distribuzioni e delle relazioni statistiche_. C. Cuppini.</w:t>
      </w:r>
    </w:p>
    <w:p w:rsidR="00233D7C" w:rsidRDefault="00000000">
      <w:pPr>
        <w:pStyle w:val="ListBullet"/>
      </w:pPr>
      <w:r>
        <w:t>Goldberg, L. R. (1990). An alternative "description of personality": The Big-Five factor structure. _Journal of Personality and Social Psychology_, 59(6), 1216–1229.</w:t>
      </w:r>
    </w:p>
    <w:p w:rsidR="00233D7C" w:rsidRDefault="00000000">
      <w:pPr>
        <w:pStyle w:val="ListBullet"/>
      </w:pPr>
      <w:r>
        <w:t>Hardin, G. (1968). The tragedy of the commons. _Science_, 162(3859), 1243–1248.</w:t>
      </w:r>
    </w:p>
    <w:p w:rsidR="00233D7C" w:rsidRDefault="00000000">
      <w:pPr>
        <w:pStyle w:val="ListBullet"/>
      </w:pPr>
      <w:r>
        <w:t>Hernandez-Leal, P., Kartal, B., &amp; Taylor, M. E. (2017). A survey and critique of multiagent deep reinforcement learning. _Autonomous Agents and Multi-Agent Systems_, 33(6), 750–797.</w:t>
      </w:r>
    </w:p>
    <w:p w:rsidR="00233D7C" w:rsidRDefault="00000000">
      <w:pPr>
        <w:pStyle w:val="ListBullet"/>
      </w:pPr>
      <w:r>
        <w:lastRenderedPageBreak/>
        <w:t>Hughes, E., Leibo, J. Z., Phillips, M. G., Tuyls, K., Dueñez-Guzman, E., García-Castañeda, A., ... &amp; Graepel, T. (2018). Inequity aversion improves cooperation in intertemporal social dilemmas. _Advances in Neural Information Processing Systems_, 31.</w:t>
      </w:r>
    </w:p>
    <w:p w:rsidR="00233D7C" w:rsidRDefault="00000000">
      <w:pPr>
        <w:pStyle w:val="ListBullet"/>
      </w:pPr>
      <w:r>
        <w:t>IEA. (2022). _World Energy Outlook 2022_. International Energy Agency.</w:t>
      </w:r>
    </w:p>
    <w:p w:rsidR="00233D7C" w:rsidRDefault="00000000">
      <w:pPr>
        <w:pStyle w:val="ListBullet"/>
      </w:pPr>
      <w:r>
        <w:t>IEA PVPS. (2023). _Trends in Photovoltaic Applications 2023_. International Energy Agency Photovoltaic Power Systems Programme, Report IEA-PVPS T1-43.</w:t>
      </w:r>
    </w:p>
    <w:p w:rsidR="00233D7C" w:rsidRDefault="00000000">
      <w:pPr>
        <w:pStyle w:val="ListBullet"/>
      </w:pPr>
      <w:r>
        <w:t>Jadhav, A., Singh, R., &amp; Patel, D. (2024). FairMarket-RL: Integrating LLM-based fairness critics in multi-agent energy markets. _arXiv preprint_, arXiv:2408.11243.</w:t>
      </w:r>
    </w:p>
    <w:p w:rsidR="00233D7C" w:rsidRDefault="00000000">
      <w:pPr>
        <w:pStyle w:val="ListBullet"/>
      </w:pPr>
      <w:r>
        <w:t>Jain, R., Chiu, D. M., &amp; Hawe, W. R. (1984). A quantitative measure of fairness and discrimination for resource allocation in shared computer systems. _DEC Technical Report_, 301.</w:t>
      </w:r>
    </w:p>
    <w:p w:rsidR="00233D7C" w:rsidRDefault="00000000">
      <w:pPr>
        <w:pStyle w:val="ListBullet"/>
      </w:pPr>
      <w:r>
        <w:t>John, O. P., &amp; Srivastava, S. (1999). The Big-Five trait taxonomy: History, measurement, and theoretical perspectives. In L. A. Pervin &amp; O. P. John (Eds.), _Handbook of Personality: Theory and Research_ (2nd ed., pp. 102–138). Guilford Press.</w:t>
      </w:r>
    </w:p>
    <w:p w:rsidR="00233D7C" w:rsidRDefault="00000000">
      <w:pPr>
        <w:pStyle w:val="ListBullet"/>
      </w:pPr>
      <w:r>
        <w:t>Karimi, M., Zhang, Z., &amp; Li, J. (2024). Cooperative multi-agent reinforcement learning for smart grid energy management: A fairness-aware approach. _Applied Energy_, 358, 122604.</w:t>
      </w:r>
    </w:p>
    <w:p w:rsidR="00233D7C" w:rsidRDefault="00000000">
      <w:pPr>
        <w:pStyle w:val="ListBullet"/>
      </w:pPr>
      <w:r>
        <w:t>Kollock, P. (1998). Social dilemmas in cyberspace. In P. Kollock &amp; M. Smith (Eds.), _Communities in Cyberspace_ (pp. 219–237). Routledge.</w:t>
      </w:r>
    </w:p>
    <w:p w:rsidR="00233D7C" w:rsidRDefault="00000000">
      <w:pPr>
        <w:pStyle w:val="ListBullet"/>
      </w:pPr>
      <w:r>
        <w:t>Kusatake, K., Matsumoto, S., &amp; Ono, I. (2023). Efficiency vs. fairness in energy management systems: An evolutionary approach. _Energies_, 16(14), 5501.</w:t>
      </w:r>
    </w:p>
    <w:p w:rsidR="00233D7C" w:rsidRDefault="00000000">
      <w:pPr>
        <w:pStyle w:val="ListBullet"/>
      </w:pPr>
      <w:r>
        <w:t>Law, A. M. (2015). _Simulation Modeling and Analysis_ (5th ed.). McGraw-Hill Education.</w:t>
      </w:r>
    </w:p>
    <w:p w:rsidR="00233D7C" w:rsidRDefault="00000000">
      <w:pPr>
        <w:pStyle w:val="ListBullet"/>
      </w:pPr>
      <w:r>
        <w:t>Le, T., Nguyen, T., &amp; Nguyen, H. (2022). Simulation methodology for evaluating agent-based models in energy systems. _Simulation Modelling Practice and Theory_, 118, 102562.</w:t>
      </w:r>
    </w:p>
    <w:p w:rsidR="00233D7C" w:rsidRDefault="00000000">
      <w:pPr>
        <w:pStyle w:val="ListBullet"/>
      </w:pPr>
      <w:r>
        <w:t>Leng, Y. (2025). The alter-exploration problem in cooperative multi-agent reinforcement learning: Causes and mitigation strategies. _Autonomous Agents and Multi-Agent Systems_, 39(1), 12.</w:t>
      </w:r>
    </w:p>
    <w:p w:rsidR="00233D7C" w:rsidRDefault="00000000">
      <w:pPr>
        <w:pStyle w:val="ListBullet"/>
      </w:pPr>
      <w:r>
        <w:t>Li, F., &amp; Zhang, Y. (2022). Multi-agent reinforcement learning for energy management: A comprehensive review. _Energy and AI_, 10, 100198.</w:t>
      </w:r>
    </w:p>
    <w:p w:rsidR="00233D7C" w:rsidRDefault="00000000">
      <w:pPr>
        <w:pStyle w:val="ListBullet"/>
      </w:pPr>
      <w:r>
        <w:t>Lowe, R., Wu, Y., Tamar, A., Harb, J., Abbeel, P., &amp; Mordatch, I. (2017). Multi-agent actor-critic for mixed cooperative-competitive environments. _Advances in Neural Information Processing Systems_, 30.</w:t>
      </w:r>
    </w:p>
    <w:p w:rsidR="00233D7C" w:rsidRDefault="00000000">
      <w:pPr>
        <w:pStyle w:val="ListBullet"/>
      </w:pPr>
      <w:r>
        <w:t>Ma, J., Li, X., &amp; Wang, H. (2025). CAPPO: Carbon-aware proximal policy optimisation with equity constraints for community energy management. _Applied Energy_, 378, 124531.</w:t>
      </w:r>
    </w:p>
    <w:p w:rsidR="00233D7C" w:rsidRDefault="00000000">
      <w:pPr>
        <w:pStyle w:val="ListBullet"/>
      </w:pPr>
      <w:r>
        <w:t>May, R., &amp; Huang, P. (2023). A multi-agent reinforcement learning approach for investigating and optimising peer-to-peer prosumer energy markets. _Applied Energy_, 334, 120705.</w:t>
      </w:r>
    </w:p>
    <w:p w:rsidR="00233D7C" w:rsidRDefault="00000000">
      <w:pPr>
        <w:pStyle w:val="ListBullet"/>
      </w:pPr>
      <w:r>
        <w:lastRenderedPageBreak/>
        <w:t>McCrae, R. R., &amp; Costa, P. T. (2003). _Personality in Adulthood: A Five-Factor Theory Perspective_ (2nd ed.). Guilford Press.</w:t>
      </w:r>
    </w:p>
    <w:p w:rsidR="00233D7C" w:rsidRDefault="00000000">
      <w:pPr>
        <w:pStyle w:val="ListBullet"/>
      </w:pPr>
      <w:r>
        <w:t>Montgomery, D. C. (2017). _Design and Analysis of Experiments_ (9th ed.). Wiley.</w:t>
      </w:r>
    </w:p>
    <w:p w:rsidR="00233D7C" w:rsidRDefault="00000000">
      <w:pPr>
        <w:pStyle w:val="ListBullet"/>
      </w:pPr>
      <w:r>
        <w:t>Moon, H.-S., Lee, J., &amp; Kim, S. (2022). Personality traits in reinforcement learning: Mapping the Big Five to agent behaviour. _IEEE Transactions on Affective Computing_, 13(4), 1897–1910.</w:t>
      </w:r>
    </w:p>
    <w:p w:rsidR="00233D7C" w:rsidRDefault="00000000">
      <w:pPr>
        <w:pStyle w:val="ListBullet"/>
      </w:pPr>
      <w:r>
        <w:t>Moret, F., &amp; Pinson, D. (2019). Energy cooperatives: An diffusion and regulation approach. _Energy Policy_, 126, 420–434.</w:t>
      </w:r>
    </w:p>
    <w:p w:rsidR="00233D7C" w:rsidRDefault="00000000">
      <w:pPr>
        <w:pStyle w:val="ListBullet"/>
      </w:pPr>
      <w:r>
        <w:t>Moret, F., Tacher, V., &amp; Pinson, D. (2020). Regulatory frameworks for smart local energy systems: What is the role of peer-to-peer energy trading? _Energy Policy_, 144, 111602.</w:t>
      </w:r>
    </w:p>
    <w:p w:rsidR="00233D7C" w:rsidRDefault="00000000">
      <w:pPr>
        <w:pStyle w:val="ListBullet"/>
      </w:pPr>
      <w:r>
        <w:t>Oliehoek, F. A., &amp; Amato, C. (2016). _A Concise Introduction to Decentralized POMDPs_. Springer.</w:t>
      </w:r>
    </w:p>
    <w:p w:rsidR="00233D7C" w:rsidRDefault="00000000">
      <w:pPr>
        <w:pStyle w:val="ListBullet"/>
      </w:pPr>
      <w:r>
        <w:t>Ostrom, E. (1990). _Governing the Commons: The Evolution of Institutions for Collective Action_. Cambridge University Press.</w:t>
      </w:r>
    </w:p>
    <w:p w:rsidR="00233D7C" w:rsidRDefault="00000000">
      <w:pPr>
        <w:pStyle w:val="ListBullet"/>
      </w:pPr>
      <w:r>
        <w:t>Park, J. S., O'Brien, J. C., Cai, C. J., Morris, M. R., Liang, P., &amp; Bernstein, M. S. (2023). Generative agents: Interactive simulacra of human behavior. _Proceedings of the 36th Annual ACM Symposium on User Interface Software and Technology_, 1–22.</w:t>
      </w:r>
    </w:p>
    <w:p w:rsidR="00233D7C" w:rsidRDefault="00000000">
      <w:pPr>
        <w:pStyle w:val="ListBullet"/>
      </w:pPr>
      <w:r>
        <w:t>Qiu, D., Wang, Y., &amp; Strbac, G. (2021). A fairness-aware peer-to-peer energy sharing framework for smart communities. _Applied Energy_, 301, 117477.</w:t>
      </w:r>
    </w:p>
    <w:p w:rsidR="00233D7C" w:rsidRDefault="00000000">
      <w:pPr>
        <w:pStyle w:val="ListBullet"/>
      </w:pPr>
      <w:r>
        <w:t>Rashid, T., Samvelyan, M., Schroeder, C., Farquhar, G., Foerster, J., &amp; Whiteson, S. (2018). QMIX: Monotonic value function factorisation for deep multi-agent reinforcement learning. _Proceedings of the 35th International Conference on Machine Learning_, 4295–4304.</w:t>
      </w:r>
    </w:p>
    <w:p w:rsidR="00233D7C" w:rsidRDefault="00000000">
      <w:pPr>
        <w:pStyle w:val="ListBullet"/>
      </w:pPr>
      <w:r>
        <w:t>Rathnayaka, A. J., Potdar, V. M., Dillon, T., &amp; Hussain, O. (2014). A methodology to find influential prosumers in prosumer community groups. _IEEE Transactions on Industrial Informatics_, 10(1), 705–715.</w:t>
      </w:r>
    </w:p>
    <w:p w:rsidR="00233D7C" w:rsidRDefault="00000000">
      <w:pPr>
        <w:pStyle w:val="ListBullet"/>
      </w:pPr>
      <w:r>
        <w:t>Ren, L., &amp; Xu, W. (2025). Big Five personality traits in AI agent decision-making: A framework for behavioural simulation. _arXiv preprint_, arXiv:2503.15497.</w:t>
      </w:r>
    </w:p>
    <w:p w:rsidR="00233D7C" w:rsidRDefault="00000000">
      <w:pPr>
        <w:pStyle w:val="ListBullet"/>
      </w:pPr>
      <w:r>
        <w:t>Skoplaki, E., &amp; Palyvos, J. A. (2009). On the temperature dependence of photovoltaic module electrical performance: A review of efficiency/power correlations. _Solar Energy_, 83(5), 614–624.</w:t>
      </w:r>
    </w:p>
    <w:p w:rsidR="00233D7C" w:rsidRDefault="00000000">
      <w:pPr>
        <w:pStyle w:val="ListBullet"/>
      </w:pPr>
      <w:r>
        <w:t>Sutton, R. S., &amp; Barto, A. G. (2018). _Reinforcement Learning: An Introduction_ (2nd ed.). MIT Press.</w:t>
      </w:r>
    </w:p>
    <w:p w:rsidR="00233D7C" w:rsidRDefault="00000000">
      <w:pPr>
        <w:pStyle w:val="ListBullet"/>
      </w:pPr>
      <w:r>
        <w:t>Tan, M. (1993). Multi-agent reinforcement learning: Independent versus cooperative agents. _Proceedings of the 10th International Conference on Machine Learning_, 330–337.</w:t>
      </w:r>
    </w:p>
    <w:p w:rsidR="00233D7C" w:rsidRDefault="00000000">
      <w:pPr>
        <w:pStyle w:val="ListBullet"/>
      </w:pPr>
      <w:r>
        <w:t>Towers, M., Terry, J. K., &amp; Black, A. (2024). Gymnasium: A standard interface for reinforcement learning. _Journal of Open Source Software_, 9(96), 6313.</w:t>
      </w:r>
    </w:p>
    <w:p w:rsidR="00233D7C" w:rsidRDefault="00000000">
      <w:pPr>
        <w:pStyle w:val="ListBullet"/>
      </w:pPr>
      <w:r>
        <w:t>Watkins, C. J. C. H., &amp; Dayan, P. (1992). Q-learning. _Machine Learning_, 8(3), 279–292.</w:t>
      </w:r>
    </w:p>
    <w:p w:rsidR="00233D7C" w:rsidRDefault="00000000">
      <w:pPr>
        <w:pStyle w:val="ListBullet"/>
      </w:pPr>
      <w:r>
        <w:lastRenderedPageBreak/>
        <w:t>Wohlin, C., Runeson, P., Höst, M., Ohlsson, M. C., Regnell, B., &amp; Wesslén, A. (2012). _Experimentation in Software Engineering_. Springer.</w:t>
      </w:r>
    </w:p>
    <w:p w:rsidR="00233D7C" w:rsidRDefault="00000000">
      <w:pPr>
        <w:pStyle w:val="ListBullet"/>
      </w:pPr>
      <w:r>
        <w:t>Zhang, Y., Liu, X., &amp; Chen, W. (2025). Optimistic epsilon-greedy exploration in cooperative multi-agent reinforcement learning. _arXiv preprint_, arXiv:2502.03506.</w:t>
      </w:r>
    </w:p>
    <w:p w:rsidR="00233D7C" w:rsidRDefault="00000000">
      <w:pPr>
        <w:pStyle w:val="ListBullet"/>
      </w:pPr>
      <w:r>
        <w:t>Zhou, Y., &amp; Lund, P. D. (2023). Peer-to-peer energy sharing and trading of renewable energy in smart communities — trading pricing models, decision-making and agent-based collaboration. _Renewable Energy_, 206, 992–1007.</w:t>
      </w:r>
    </w:p>
    <w:p w:rsidR="00233D7C" w:rsidRDefault="00000000">
      <w:pPr>
        <w:pStyle w:val="ListBullet"/>
      </w:pPr>
      <w:r>
        <w:t>Zhou, Y., &amp; Sun, Q. (2023). Jain's fairness index in community energy storage systems: A case study. _Journal of Energy Storage_, 65, 107311.</w:t>
      </w:r>
    </w:p>
    <w:p w:rsidR="00233D7C" w:rsidRDefault="00233D7C">
      <w:pPr>
        <w:pBdr>
          <w:bottom w:val="single" w:sz="6" w:space="1" w:color="999999"/>
        </w:pBdr>
      </w:pPr>
    </w:p>
    <w:p w:rsidR="00233D7C" w:rsidRDefault="00000000">
      <w:r>
        <w:br w:type="page"/>
      </w:r>
    </w:p>
    <w:p w:rsidR="00233D7C" w:rsidRDefault="00000000">
      <w:pPr>
        <w:spacing w:after="360" w:line="240" w:lineRule="auto"/>
        <w:jc w:val="center"/>
      </w:pPr>
      <w:r>
        <w:rPr>
          <w:b/>
          <w:sz w:val="32"/>
        </w:rPr>
        <w:lastRenderedPageBreak/>
        <w:t>Abstract</w:t>
      </w:r>
    </w:p>
    <w:p w:rsidR="00233D7C"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and this advantage remains stable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 This study demonstrates that distributional fairness can be </w:t>
      </w:r>
      <w:r>
        <w:lastRenderedPageBreak/>
        <w:t>improved without sacrificing efficiency in energy-sharing systems. The Innovator Effect carries a cautionary implication for AI safety in community resource-sharing systems: unpredictable agents, even with good intentions, can undermine cooperative norms.</w:t>
      </w:r>
      <w:r>
        <w:br/>
      </w:r>
    </w:p>
    <w:p w:rsidR="00233D7C"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233D7C" w:rsidRDefault="00000000">
      <w:r>
        <w:br w:type="page"/>
      </w:r>
    </w:p>
    <w:p w:rsidR="00233D7C" w:rsidRDefault="00000000">
      <w:pPr>
        <w:spacing w:after="280" w:line="240" w:lineRule="auto"/>
        <w:jc w:val="center"/>
      </w:pPr>
      <w:r>
        <w:rPr>
          <w:b/>
          <w:sz w:val="36"/>
        </w:rPr>
        <w:lastRenderedPageBreak/>
        <w:t>Islamic Azad University</w:t>
      </w:r>
    </w:p>
    <w:p w:rsidR="00233D7C" w:rsidRDefault="00000000">
      <w:pPr>
        <w:spacing w:after="280" w:line="240" w:lineRule="auto"/>
        <w:jc w:val="center"/>
      </w:pPr>
      <w:r>
        <w:rPr>
          <w:b/>
          <w:sz w:val="36"/>
        </w:rPr>
        <w:t>Ardabil Branch</w:t>
      </w:r>
    </w:p>
    <w:p w:rsidR="00233D7C" w:rsidRDefault="00000000">
      <w:pPr>
        <w:spacing w:after="280" w:line="240" w:lineRule="auto"/>
        <w:jc w:val="center"/>
      </w:pPr>
      <w:r>
        <w:rPr>
          <w:b/>
          <w:sz w:val="32"/>
        </w:rPr>
        <w:t>Faculty of Technical and Engineering</w:t>
      </w:r>
    </w:p>
    <w:p w:rsidR="00233D7C" w:rsidRDefault="00000000">
      <w:pPr>
        <w:spacing w:after="280" w:line="240" w:lineRule="auto"/>
        <w:jc w:val="center"/>
      </w:pPr>
      <w:r>
        <w:rPr>
          <w:sz w:val="28"/>
        </w:rPr>
        <w:t>A Thesis Submitted in Partial Fulfillment of the Requirements for the Degree of Master of Science (M.Sc.) in Computer Engineering</w:t>
      </w:r>
    </w:p>
    <w:p w:rsidR="00233D7C" w:rsidRDefault="00000000">
      <w:pPr>
        <w:spacing w:after="280" w:line="240" w:lineRule="auto"/>
        <w:jc w:val="center"/>
      </w:pPr>
      <w:r>
        <w:rPr>
          <w:b/>
          <w:sz w:val="32"/>
        </w:rPr>
        <w:t>Computer Engineering - Software</w:t>
      </w:r>
    </w:p>
    <w:p w:rsidR="00233D7C" w:rsidRDefault="00000000">
      <w:pPr>
        <w:spacing w:after="120" w:line="240" w:lineRule="auto"/>
        <w:jc w:val="center"/>
      </w:pPr>
      <w:r>
        <w:rPr>
          <w:b/>
          <w:sz w:val="32"/>
        </w:rPr>
        <w:t>Title</w:t>
      </w:r>
    </w:p>
    <w:p w:rsidR="00233D7C" w:rsidRDefault="00000000">
      <w:pPr>
        <w:spacing w:after="480" w:line="240" w:lineRule="auto"/>
        <w:jc w:val="center"/>
      </w:pPr>
      <w:r>
        <w:rPr>
          <w:b/>
          <w:i/>
          <w:sz w:val="32"/>
        </w:rPr>
        <w:t>A New Method of Fair and Efficient Energy Sharing in Smart Neighborhoods Using Personality-Driven Multi-Agent Reinforcement Learning</w:t>
      </w:r>
    </w:p>
    <w:p w:rsidR="00233D7C" w:rsidRDefault="00000000">
      <w:pPr>
        <w:spacing w:after="80" w:line="240" w:lineRule="auto"/>
        <w:jc w:val="center"/>
      </w:pPr>
      <w:r>
        <w:rPr>
          <w:b/>
          <w:sz w:val="28"/>
        </w:rPr>
        <w:t>Supervisor</w:t>
      </w:r>
    </w:p>
    <w:p w:rsidR="00233D7C" w:rsidRDefault="00000000">
      <w:pPr>
        <w:spacing w:after="360" w:line="240" w:lineRule="auto"/>
        <w:jc w:val="center"/>
      </w:pPr>
      <w:r>
        <w:rPr>
          <w:b/>
          <w:sz w:val="28"/>
        </w:rPr>
        <w:t>Dr. Babak Nouri-Moghaddam</w:t>
      </w:r>
    </w:p>
    <w:p w:rsidR="00233D7C" w:rsidRDefault="00000000">
      <w:pPr>
        <w:spacing w:after="80" w:line="240" w:lineRule="auto"/>
        <w:jc w:val="center"/>
      </w:pPr>
      <w:r>
        <w:rPr>
          <w:b/>
          <w:sz w:val="28"/>
        </w:rPr>
        <w:t>By</w:t>
      </w:r>
    </w:p>
    <w:p w:rsidR="00233D7C" w:rsidRDefault="00000000">
      <w:pPr>
        <w:spacing w:after="720" w:line="240" w:lineRule="auto"/>
        <w:jc w:val="center"/>
      </w:pPr>
      <w:r>
        <w:rPr>
          <w:b/>
          <w:sz w:val="28"/>
        </w:rPr>
        <w:t>Hamid Asgharian</w:t>
      </w:r>
    </w:p>
    <w:p w:rsidR="00233D7C" w:rsidRDefault="00000000">
      <w:pPr>
        <w:spacing w:line="240" w:lineRule="auto"/>
        <w:jc w:val="center"/>
      </w:pPr>
      <w:r>
        <w:t>2025</w:t>
      </w:r>
    </w:p>
    <w:sectPr w:rsidR="00233D7C" w:rsidSect="00034616">
      <w:footerReference w:type="default" r:id="rId29"/>
      <w:pgSz w:w="11906" w:h="16838"/>
      <w:pgMar w:top="1701" w:right="1701" w:bottom="1701" w:left="1134"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12E9" w:rsidRDefault="005912E9">
      <w:pPr>
        <w:spacing w:line="240" w:lineRule="auto"/>
      </w:pPr>
      <w:r>
        <w:separator/>
      </w:r>
    </w:p>
  </w:endnote>
  <w:endnote w:type="continuationSeparator" w:id="0">
    <w:p w:rsidR="005912E9" w:rsidRDefault="00591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D7C"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D7C"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12E9" w:rsidRDefault="005912E9">
      <w:pPr>
        <w:spacing w:line="240" w:lineRule="auto"/>
      </w:pPr>
      <w:r>
        <w:separator/>
      </w:r>
    </w:p>
  </w:footnote>
  <w:footnote w:type="continuationSeparator" w:id="0">
    <w:p w:rsidR="005912E9" w:rsidRDefault="005912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57435">
    <w:abstractNumId w:val="8"/>
  </w:num>
  <w:num w:numId="2" w16cid:durableId="737289991">
    <w:abstractNumId w:val="6"/>
  </w:num>
  <w:num w:numId="3" w16cid:durableId="1854569966">
    <w:abstractNumId w:val="5"/>
  </w:num>
  <w:num w:numId="4" w16cid:durableId="1986859593">
    <w:abstractNumId w:val="4"/>
  </w:num>
  <w:num w:numId="5" w16cid:durableId="965040569">
    <w:abstractNumId w:val="7"/>
  </w:num>
  <w:num w:numId="6" w16cid:durableId="232587763">
    <w:abstractNumId w:val="3"/>
  </w:num>
  <w:num w:numId="7" w16cid:durableId="395013986">
    <w:abstractNumId w:val="2"/>
  </w:num>
  <w:num w:numId="8" w16cid:durableId="244802586">
    <w:abstractNumId w:val="1"/>
  </w:num>
  <w:num w:numId="9" w16cid:durableId="170663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F00"/>
    <w:rsid w:val="0015074B"/>
    <w:rsid w:val="00233D7C"/>
    <w:rsid w:val="0029639D"/>
    <w:rsid w:val="00326F90"/>
    <w:rsid w:val="005912E9"/>
    <w:rsid w:val="006627D4"/>
    <w:rsid w:val="009F55A4"/>
    <w:rsid w:val="00AA1D8D"/>
    <w:rsid w:val="00B47730"/>
    <w:rsid w:val="00CB0664"/>
    <w:rsid w:val="00D15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EF4CC"/>
  <w14:defaultImageDpi w14:val="300"/>
  <w15:docId w15:val="{4CDCC8C5-B1BF-844C-B544-FFE2FF74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styleId="TOC1">
    <w:name w:val="toc 1"/>
    <w:basedOn w:val="Normal"/>
    <w:next w:val="Normal"/>
    <w:autoRedefine/>
    <w:uiPriority w:val="39"/>
    <w:unhideWhenUsed/>
    <w:rsid w:val="006627D4"/>
    <w:pPr>
      <w:spacing w:after="100"/>
    </w:pPr>
  </w:style>
  <w:style w:type="paragraph" w:styleId="TOC2">
    <w:name w:val="toc 2"/>
    <w:basedOn w:val="Normal"/>
    <w:next w:val="Normal"/>
    <w:autoRedefine/>
    <w:uiPriority w:val="39"/>
    <w:unhideWhenUsed/>
    <w:rsid w:val="006627D4"/>
    <w:pPr>
      <w:spacing w:after="100"/>
      <w:ind w:left="240"/>
    </w:pPr>
  </w:style>
  <w:style w:type="paragraph" w:styleId="TOC3">
    <w:name w:val="toc 3"/>
    <w:basedOn w:val="Normal"/>
    <w:next w:val="Normal"/>
    <w:autoRedefine/>
    <w:uiPriority w:val="39"/>
    <w:unhideWhenUsed/>
    <w:rsid w:val="006627D4"/>
    <w:pPr>
      <w:spacing w:after="100"/>
      <w:ind w:left="480"/>
    </w:pPr>
  </w:style>
  <w:style w:type="paragraph" w:styleId="TOC4">
    <w:name w:val="toc 4"/>
    <w:basedOn w:val="Normal"/>
    <w:next w:val="Normal"/>
    <w:autoRedefine/>
    <w:uiPriority w:val="39"/>
    <w:unhideWhenUsed/>
    <w:rsid w:val="006627D4"/>
    <w:pPr>
      <w:spacing w:after="100"/>
      <w:ind w:left="720"/>
    </w:pPr>
  </w:style>
  <w:style w:type="paragraph" w:styleId="TOC5">
    <w:name w:val="toc 5"/>
    <w:basedOn w:val="Normal"/>
    <w:next w:val="Normal"/>
    <w:autoRedefine/>
    <w:uiPriority w:val="39"/>
    <w:unhideWhenUsed/>
    <w:rsid w:val="006627D4"/>
    <w:pPr>
      <w:spacing w:after="100" w:line="278" w:lineRule="auto"/>
      <w:ind w:left="960"/>
    </w:pPr>
    <w:rPr>
      <w:rFonts w:asciiTheme="minorHAnsi" w:hAnsiTheme="minorHAnsi" w:cstheme="minorBidi"/>
      <w:kern w:val="2"/>
      <w:szCs w:val="24"/>
      <w14:ligatures w14:val="standardContextual"/>
    </w:rPr>
  </w:style>
  <w:style w:type="paragraph" w:styleId="TOC6">
    <w:name w:val="toc 6"/>
    <w:basedOn w:val="Normal"/>
    <w:next w:val="Normal"/>
    <w:autoRedefine/>
    <w:uiPriority w:val="39"/>
    <w:unhideWhenUsed/>
    <w:rsid w:val="006627D4"/>
    <w:pPr>
      <w:spacing w:after="100" w:line="278" w:lineRule="auto"/>
      <w:ind w:left="1200"/>
    </w:pPr>
    <w:rPr>
      <w:rFonts w:asciiTheme="minorHAnsi" w:hAnsiTheme="minorHAnsi" w:cstheme="minorBidi"/>
      <w:kern w:val="2"/>
      <w:szCs w:val="24"/>
      <w14:ligatures w14:val="standardContextual"/>
    </w:rPr>
  </w:style>
  <w:style w:type="paragraph" w:styleId="TOC7">
    <w:name w:val="toc 7"/>
    <w:basedOn w:val="Normal"/>
    <w:next w:val="Normal"/>
    <w:autoRedefine/>
    <w:uiPriority w:val="39"/>
    <w:unhideWhenUsed/>
    <w:rsid w:val="006627D4"/>
    <w:pPr>
      <w:spacing w:after="100" w:line="278" w:lineRule="auto"/>
      <w:ind w:left="1440"/>
    </w:pPr>
    <w:rPr>
      <w:rFonts w:asciiTheme="minorHAnsi" w:hAnsiTheme="minorHAnsi" w:cstheme="minorBidi"/>
      <w:kern w:val="2"/>
      <w:szCs w:val="24"/>
      <w14:ligatures w14:val="standardContextual"/>
    </w:rPr>
  </w:style>
  <w:style w:type="paragraph" w:styleId="TOC8">
    <w:name w:val="toc 8"/>
    <w:basedOn w:val="Normal"/>
    <w:next w:val="Normal"/>
    <w:autoRedefine/>
    <w:uiPriority w:val="39"/>
    <w:unhideWhenUsed/>
    <w:rsid w:val="006627D4"/>
    <w:pPr>
      <w:spacing w:after="100" w:line="278" w:lineRule="auto"/>
      <w:ind w:left="1680"/>
    </w:pPr>
    <w:rPr>
      <w:rFonts w:asciiTheme="minorHAnsi" w:hAnsiTheme="minorHAnsi" w:cstheme="minorBidi"/>
      <w:kern w:val="2"/>
      <w:szCs w:val="24"/>
      <w14:ligatures w14:val="standardContextual"/>
    </w:rPr>
  </w:style>
  <w:style w:type="paragraph" w:styleId="TOC9">
    <w:name w:val="toc 9"/>
    <w:basedOn w:val="Normal"/>
    <w:next w:val="Normal"/>
    <w:autoRedefine/>
    <w:uiPriority w:val="39"/>
    <w:unhideWhenUsed/>
    <w:rsid w:val="006627D4"/>
    <w:pPr>
      <w:spacing w:after="100" w:line="278" w:lineRule="auto"/>
      <w:ind w:left="1920"/>
    </w:pPr>
    <w:rPr>
      <w:rFonts w:asciiTheme="minorHAnsi" w:hAnsiTheme="minorHAnsi" w:cstheme="minorBidi"/>
      <w:kern w:val="2"/>
      <w:szCs w:val="24"/>
      <w14:ligatures w14:val="standardContextual"/>
    </w:rPr>
  </w:style>
  <w:style w:type="character" w:styleId="Hyperlink">
    <w:name w:val="Hyperlink"/>
    <w:basedOn w:val="DefaultParagraphFont"/>
    <w:uiPriority w:val="99"/>
    <w:unhideWhenUsed/>
    <w:rsid w:val="006627D4"/>
    <w:rPr>
      <w:color w:val="0000FF" w:themeColor="hyperlink"/>
      <w:u w:val="single"/>
    </w:rPr>
  </w:style>
  <w:style w:type="character" w:styleId="UnresolvedMention">
    <w:name w:val="Unresolved Mention"/>
    <w:basedOn w:val="DefaultParagraphFont"/>
    <w:uiPriority w:val="99"/>
    <w:semiHidden/>
    <w:unhideWhenUsed/>
    <w:rsid w:val="00662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33588</Words>
  <Characters>191458</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3</cp:revision>
  <cp:lastPrinted>2026-07-04T19:04:00Z</cp:lastPrinted>
  <dcterms:created xsi:type="dcterms:W3CDTF">2026-07-04T19:04:00Z</dcterms:created>
  <dcterms:modified xsi:type="dcterms:W3CDTF">2026-07-04T19:04:00Z</dcterms:modified>
  <cp:category/>
</cp:coreProperties>
</file>