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2365A" w14:textId="098DEDB3" w:rsidR="00734A63" w:rsidRDefault="00A33021" w:rsidP="00126AA2">
      <w:r>
        <w:t xml:space="preserve">Description of 30-min data collected at </w:t>
      </w:r>
      <w:r w:rsidR="005F2246">
        <w:t>Ashley Dene</w:t>
      </w:r>
      <w:r>
        <w:t xml:space="preserve"> (irriga</w:t>
      </w:r>
      <w:r w:rsidR="00734A63">
        <w:t xml:space="preserve">ted and </w:t>
      </w:r>
      <w:r w:rsidR="00EF5EE9">
        <w:t>non-irrigated</w:t>
      </w:r>
      <w:r w:rsidR="005F2246">
        <w:t xml:space="preserve"> </w:t>
      </w:r>
      <w:r w:rsidR="00734A63">
        <w:t>l</w:t>
      </w:r>
      <w:r w:rsidR="005F2246">
        <w:t>ucern</w:t>
      </w:r>
      <w:r w:rsidR="00734A63">
        <w:t>e site</w:t>
      </w:r>
      <w:r w:rsidR="005F2246">
        <w:t>s</w:t>
      </w:r>
      <w:r w:rsidR="00734A63">
        <w:t>)</w:t>
      </w:r>
    </w:p>
    <w:p w14:paraId="3E0C0DB6" w14:textId="501BBFE7" w:rsidR="00126AA2" w:rsidRDefault="00734A63" w:rsidP="00126AA2">
      <w:r>
        <w:t xml:space="preserve">Johannes Laubach, </w:t>
      </w:r>
      <w:r w:rsidR="00774E24">
        <w:t>13</w:t>
      </w:r>
      <w:r>
        <w:t>/</w:t>
      </w:r>
      <w:r w:rsidR="00F94E2B">
        <w:t>1</w:t>
      </w:r>
      <w:r w:rsidR="00774E24">
        <w:t>2</w:t>
      </w:r>
      <w:r>
        <w:t>/201</w:t>
      </w:r>
      <w:r w:rsidR="00F94E2B">
        <w:t>9</w:t>
      </w:r>
    </w:p>
    <w:p w14:paraId="6F76D1FC" w14:textId="77777777" w:rsidR="00734A63" w:rsidRDefault="00734A63" w:rsidP="00126AA2"/>
    <w:p w14:paraId="3C62ACB4" w14:textId="0A9ACFEA" w:rsidR="00126AA2" w:rsidRDefault="00734A63" w:rsidP="00534B44">
      <w:pPr>
        <w:spacing w:after="0" w:line="240" w:lineRule="auto"/>
        <w:ind w:left="2835" w:hanging="2835"/>
      </w:pPr>
      <w:r>
        <w:t>Column (Variable)</w:t>
      </w:r>
      <w:r w:rsidR="00126AA2">
        <w:tab/>
      </w:r>
      <w:r>
        <w:t>Description</w:t>
      </w:r>
      <w:r w:rsidR="004B53A9">
        <w:t xml:space="preserve"> (for units see second row in the data file)</w:t>
      </w:r>
    </w:p>
    <w:p w14:paraId="30884E7B" w14:textId="66602539" w:rsidR="00534B44" w:rsidRDefault="00534B44" w:rsidP="00126AA2">
      <w:pPr>
        <w:ind w:left="2835" w:hanging="2835"/>
      </w:pPr>
      <w:r>
        <w:t>-------------------------------------------------------------------------</w:t>
      </w:r>
      <w:r w:rsidR="004B53A9">
        <w:t>----------------------------------------</w:t>
      </w:r>
    </w:p>
    <w:p w14:paraId="78379D65" w14:textId="77777777" w:rsidR="00126AA2" w:rsidRDefault="00126AA2" w:rsidP="00126AA2">
      <w:pPr>
        <w:ind w:left="2835" w:hanging="2835"/>
      </w:pPr>
      <w:r>
        <w:t>Date_Time_End</w:t>
      </w:r>
      <w:r>
        <w:tab/>
        <w:t xml:space="preserve">Time at which the </w:t>
      </w:r>
      <w:r w:rsidR="00A33021">
        <w:t xml:space="preserve">recorded </w:t>
      </w:r>
      <w:r>
        <w:t>30-min period ended</w:t>
      </w:r>
      <w:r w:rsidR="00A33021">
        <w:t>.</w:t>
      </w:r>
    </w:p>
    <w:p w14:paraId="089E2E4C" w14:textId="77777777" w:rsidR="00126AA2" w:rsidRDefault="00126AA2" w:rsidP="00126AA2">
      <w:pPr>
        <w:ind w:left="2835" w:hanging="2835"/>
      </w:pPr>
      <w:r>
        <w:t>Days_sinceStart201</w:t>
      </w:r>
      <w:r w:rsidR="00635E17">
        <w:t>5</w:t>
      </w:r>
      <w:r>
        <w:tab/>
        <w:t>Continuous numerical time variable</w:t>
      </w:r>
      <w:r w:rsidR="00734A63">
        <w:t>, in days since 1/1/201</w:t>
      </w:r>
      <w:r w:rsidR="00635E17">
        <w:t>5</w:t>
      </w:r>
      <w:r w:rsidR="00734A63">
        <w:t xml:space="preserve"> 00:00</w:t>
      </w:r>
      <w:r w:rsidR="00A33021">
        <w:t>.</w:t>
      </w:r>
    </w:p>
    <w:p w14:paraId="3762BDCD" w14:textId="77777777" w:rsidR="00126AA2" w:rsidRDefault="00126AA2" w:rsidP="00126AA2">
      <w:pPr>
        <w:ind w:left="2835" w:hanging="2835"/>
      </w:pPr>
      <w:r>
        <w:t>Time_of_Day</w:t>
      </w:r>
      <w:r>
        <w:tab/>
        <w:t>Hours since midnight</w:t>
      </w:r>
      <w:r w:rsidR="00A33021">
        <w:t xml:space="preserve"> (at the end of the 30-min period).</w:t>
      </w:r>
    </w:p>
    <w:p w14:paraId="6218310B" w14:textId="5AA96E78" w:rsidR="00126AA2" w:rsidRDefault="00126AA2" w:rsidP="00126AA2">
      <w:pPr>
        <w:ind w:left="2835" w:hanging="2835"/>
      </w:pPr>
      <w:r>
        <w:t>Meteo_gapfilled</w:t>
      </w:r>
      <w:r>
        <w:tab/>
        <w:t>Flag indicating when the datalogger for meteorological and soil variables did not record data. Short gaps were linearly interpolated. Longer gaps were filled with data from the other site (if available), either by direct substitution or by linear regression of one site against the other, dependent on the variable.</w:t>
      </w:r>
    </w:p>
    <w:p w14:paraId="19CBF669" w14:textId="16E0AD81" w:rsidR="00F94E2B" w:rsidRDefault="00F94E2B" w:rsidP="00126AA2">
      <w:pPr>
        <w:ind w:left="2835" w:hanging="2835"/>
      </w:pPr>
      <w:r>
        <w:t>Standing_Biomass</w:t>
      </w:r>
      <w:r>
        <w:tab/>
        <w:t xml:space="preserve">Standing biomass (lucerne &amp; weeds) was manually sampled (10 replicates with a 0.5 m x 0.5 m frame) every 4 to 6 weeks, as well as shortly before and after harvest and grazing events. </w:t>
      </w:r>
      <w:r w:rsidR="00EF5EE9">
        <w:t xml:space="preserve">For one week following removal events, standing biomass is assumed constant. </w:t>
      </w:r>
      <w:r>
        <w:t xml:space="preserve">Data </w:t>
      </w:r>
      <w:r w:rsidR="00EF5EE9">
        <w:t xml:space="preserve">outside such “recovery periods” </w:t>
      </w:r>
      <w:r>
        <w:t>are linearly interpolated</w:t>
      </w:r>
      <w:r w:rsidR="00EF5EE9" w:rsidRPr="00EF5EE9">
        <w:t xml:space="preserve"> </w:t>
      </w:r>
      <w:r w:rsidR="00EF5EE9">
        <w:t>between</w:t>
      </w:r>
      <w:bookmarkStart w:id="0" w:name="_GoBack"/>
      <w:bookmarkEnd w:id="0"/>
      <w:r w:rsidR="00EF5EE9">
        <w:t xml:space="preserve"> sampling dates</w:t>
      </w:r>
      <w:r>
        <w:t>.</w:t>
      </w:r>
    </w:p>
    <w:p w14:paraId="551E6F73" w14:textId="77777777" w:rsidR="00126AA2" w:rsidRDefault="00126AA2" w:rsidP="00126AA2">
      <w:pPr>
        <w:ind w:left="2835" w:hanging="2835"/>
      </w:pPr>
      <w:r>
        <w:t>Net_Radiation</w:t>
      </w:r>
      <w:r w:rsidR="00091CF4">
        <w:tab/>
        <w:t>Sum of the following four components. Each of those was consistency-checked and gap-filled individually.</w:t>
      </w:r>
    </w:p>
    <w:p w14:paraId="0BA683AB" w14:textId="77777777" w:rsidR="00126AA2" w:rsidRDefault="00126AA2" w:rsidP="00126AA2">
      <w:pPr>
        <w:ind w:left="2835" w:hanging="2835"/>
      </w:pPr>
      <w:r>
        <w:t>Shortwave_In</w:t>
      </w:r>
      <w:r w:rsidR="00454F2B">
        <w:tab/>
        <w:t>Shortwave (visible &amp; UV) radiation received from the sky above.</w:t>
      </w:r>
    </w:p>
    <w:p w14:paraId="0E15F863" w14:textId="77777777" w:rsidR="00126AA2" w:rsidRDefault="00126AA2" w:rsidP="00126AA2">
      <w:pPr>
        <w:ind w:left="2835" w:hanging="2835"/>
      </w:pPr>
      <w:r>
        <w:t>Shortwave_Out</w:t>
      </w:r>
      <w:r w:rsidR="00454F2B">
        <w:tab/>
        <w:t>Shortwave (visible &amp; UV) radiation received from the ground surface below.</w:t>
      </w:r>
    </w:p>
    <w:p w14:paraId="7BE6A974" w14:textId="77777777" w:rsidR="00126AA2" w:rsidRDefault="00126AA2" w:rsidP="00126AA2">
      <w:pPr>
        <w:ind w:left="2835" w:hanging="2835"/>
      </w:pPr>
      <w:r>
        <w:t>Longwave_In</w:t>
      </w:r>
      <w:r w:rsidR="00454F2B">
        <w:tab/>
        <w:t>Longwave (infra-red) radiation received from the sky above.</w:t>
      </w:r>
    </w:p>
    <w:p w14:paraId="5AFFCFE2" w14:textId="77777777" w:rsidR="00126AA2" w:rsidRDefault="00126AA2" w:rsidP="00126AA2">
      <w:pPr>
        <w:ind w:left="2835" w:hanging="2835"/>
      </w:pPr>
      <w:r>
        <w:t>Longwave_Out</w:t>
      </w:r>
      <w:r w:rsidR="00454F2B">
        <w:tab/>
        <w:t>Longwave (infra-red) radiation received from the ground surface below.</w:t>
      </w:r>
    </w:p>
    <w:p w14:paraId="22D6FDF9" w14:textId="77777777" w:rsidR="00126AA2" w:rsidRDefault="00126AA2" w:rsidP="00126AA2">
      <w:pPr>
        <w:ind w:left="2835" w:hanging="2835"/>
      </w:pPr>
      <w:r>
        <w:t>PPFD</w:t>
      </w:r>
      <w:r w:rsidR="00DB34F9">
        <w:tab/>
      </w:r>
      <w:r w:rsidR="00454F2B">
        <w:t xml:space="preserve">Photosynthetic photon-flux density, </w:t>
      </w:r>
      <w:r w:rsidR="00A46F56">
        <w:t>drift-corrected by comparison between sites, and consistency-checked against incoming shortwave radiation.</w:t>
      </w:r>
    </w:p>
    <w:p w14:paraId="2CDA1060" w14:textId="441501F5" w:rsidR="00126AA2" w:rsidRDefault="00126AA2" w:rsidP="00126AA2">
      <w:pPr>
        <w:ind w:left="2835" w:hanging="2835"/>
      </w:pPr>
      <w:r>
        <w:t>NDVI</w:t>
      </w:r>
      <w:r w:rsidR="007A04AF">
        <w:tab/>
      </w:r>
      <w:r w:rsidR="00454F2B">
        <w:t>Normalised-difference vegetation index. Solar-angle dependence was re</w:t>
      </w:r>
      <w:r w:rsidR="00774E24">
        <w:t>duc</w:t>
      </w:r>
      <w:r w:rsidR="00454F2B">
        <w:t xml:space="preserve">ed </w:t>
      </w:r>
      <w:r w:rsidR="000D47A1">
        <w:t xml:space="preserve">by using </w:t>
      </w:r>
      <w:r w:rsidR="007A04AF">
        <w:t xml:space="preserve">only </w:t>
      </w:r>
      <w:r w:rsidR="005F2246">
        <w:t>data</w:t>
      </w:r>
      <w:r w:rsidR="00454F2B">
        <w:t xml:space="preserve"> </w:t>
      </w:r>
      <w:r w:rsidR="000D47A1">
        <w:t>from 2 hours either side of</w:t>
      </w:r>
      <w:r w:rsidR="00454F2B">
        <w:t xml:space="preserve"> midday</w:t>
      </w:r>
      <w:r w:rsidR="005F2246">
        <w:t>.</w:t>
      </w:r>
      <w:r w:rsidR="000D47A1">
        <w:t xml:space="preserve"> </w:t>
      </w:r>
      <w:r w:rsidR="000D47A1">
        <w:br/>
        <w:t>For much of 2019 (discovered and fixed on 7 November), there was a shaky cable connection at the irrigated site between NDVI sensor and datalogger, causing intermittent data.</w:t>
      </w:r>
    </w:p>
    <w:p w14:paraId="44B30153" w14:textId="77777777" w:rsidR="00126AA2" w:rsidRDefault="00126AA2" w:rsidP="00126AA2">
      <w:pPr>
        <w:ind w:left="2835" w:hanging="2835"/>
      </w:pPr>
      <w:r>
        <w:t>Surface_Temperature</w:t>
      </w:r>
      <w:r w:rsidR="00091CF4">
        <w:tab/>
        <w:t>As derived from net-radiometer data.</w:t>
      </w:r>
    </w:p>
    <w:p w14:paraId="2246ADD0" w14:textId="170CB289" w:rsidR="00126AA2" w:rsidRDefault="00126AA2" w:rsidP="00126AA2">
      <w:pPr>
        <w:ind w:left="2835" w:hanging="2835"/>
      </w:pPr>
      <w:r>
        <w:t>Air_Temperature</w:t>
      </w:r>
      <w:r w:rsidR="00091CF4">
        <w:tab/>
        <w:t xml:space="preserve">Measured with </w:t>
      </w:r>
      <w:r w:rsidR="008F715B">
        <w:t xml:space="preserve">combined </w:t>
      </w:r>
      <w:r w:rsidR="00435665">
        <w:t>t</w:t>
      </w:r>
      <w:r w:rsidR="008F715B">
        <w:t>emp</w:t>
      </w:r>
      <w:r w:rsidR="00435665">
        <w:t>erature</w:t>
      </w:r>
      <w:r w:rsidR="008F715B">
        <w:t>/</w:t>
      </w:r>
      <w:r w:rsidR="00435665">
        <w:t>relative humidity</w:t>
      </w:r>
      <w:r w:rsidR="008F715B">
        <w:t xml:space="preserve"> sensor (Campbell</w:t>
      </w:r>
      <w:r w:rsidR="00091CF4">
        <w:t xml:space="preserve"> </w:t>
      </w:r>
      <w:r w:rsidR="008F715B">
        <w:t>EE-181</w:t>
      </w:r>
      <w:r w:rsidR="000D47A1">
        <w:t xml:space="preserve"> at 1.</w:t>
      </w:r>
      <w:r w:rsidR="008F715B">
        <w:t>2</w:t>
      </w:r>
      <w:r w:rsidR="000D47A1">
        <w:t>5 m height</w:t>
      </w:r>
      <w:r w:rsidR="008F715B">
        <w:t>)</w:t>
      </w:r>
      <w:r w:rsidR="00091CF4">
        <w:t>.</w:t>
      </w:r>
    </w:p>
    <w:p w14:paraId="0C86C42E" w14:textId="768C8E17" w:rsidR="00126AA2" w:rsidRDefault="00126AA2" w:rsidP="00126AA2">
      <w:pPr>
        <w:ind w:left="2835" w:hanging="2835"/>
      </w:pPr>
      <w:r>
        <w:t>Vapour_Pressure</w:t>
      </w:r>
      <w:r w:rsidR="00091CF4">
        <w:tab/>
        <w:t xml:space="preserve">Measured with </w:t>
      </w:r>
      <w:r w:rsidR="008F715B">
        <w:t>EE-181</w:t>
      </w:r>
      <w:r w:rsidR="00091CF4">
        <w:t xml:space="preserve"> (converted from relative humidity).</w:t>
      </w:r>
    </w:p>
    <w:p w14:paraId="6B7F7103" w14:textId="77777777" w:rsidR="00126AA2" w:rsidRDefault="00126AA2" w:rsidP="00126AA2">
      <w:pPr>
        <w:ind w:left="2835" w:hanging="2835"/>
      </w:pPr>
      <w:r>
        <w:lastRenderedPageBreak/>
        <w:t>Soil_HeatFlux</w:t>
      </w:r>
      <w:r w:rsidR="00091CF4">
        <w:tab/>
        <w:t>Mean of three replicate heat flux plates for each site, plus correction for storage in layer between ground surface and heat flux plate (using surface temperature and soil temperature at 2</w:t>
      </w:r>
      <w:r w:rsidR="005F2246">
        <w:t xml:space="preserve"> to 6</w:t>
      </w:r>
      <w:r w:rsidR="00091CF4">
        <w:t xml:space="preserve"> cm).</w:t>
      </w:r>
    </w:p>
    <w:p w14:paraId="131F64A6" w14:textId="77777777" w:rsidR="00126AA2" w:rsidRDefault="00126AA2" w:rsidP="00126AA2">
      <w:pPr>
        <w:ind w:left="2835" w:hanging="2835"/>
      </w:pPr>
      <w:r>
        <w:t>Soil_2</w:t>
      </w:r>
      <w:r w:rsidR="005F2246">
        <w:t>to6</w:t>
      </w:r>
      <w:r>
        <w:t>cm_Temperature</w:t>
      </w:r>
      <w:r w:rsidR="00091CF4">
        <w:tab/>
      </w:r>
      <w:r w:rsidR="005F2246">
        <w:t>Paired thermocouple probe buried at 2 and 6 cm</w:t>
      </w:r>
      <w:r w:rsidR="00091CF4">
        <w:t>.</w:t>
      </w:r>
    </w:p>
    <w:p w14:paraId="280D9178" w14:textId="77777777" w:rsidR="00126AA2" w:rsidRDefault="00126AA2" w:rsidP="00126AA2">
      <w:pPr>
        <w:ind w:left="2835" w:hanging="2835"/>
      </w:pPr>
      <w:r>
        <w:t>Rain_Plus_Irrigation</w:t>
      </w:r>
      <w:r w:rsidR="00091CF4">
        <w:tab/>
        <w:t>Total recorded by raingauge at irrigated site.</w:t>
      </w:r>
    </w:p>
    <w:p w14:paraId="2B926849" w14:textId="77777777" w:rsidR="00126AA2" w:rsidRDefault="00126AA2" w:rsidP="00126AA2">
      <w:pPr>
        <w:ind w:left="2835" w:hanging="2835"/>
      </w:pPr>
      <w:r>
        <w:t>Rain</w:t>
      </w:r>
      <w:r w:rsidR="00091CF4">
        <w:tab/>
        <w:t>Mean of raingauges of the two sites</w:t>
      </w:r>
      <w:r w:rsidR="00884922">
        <w:t>,</w:t>
      </w:r>
      <w:r w:rsidR="00091CF4">
        <w:t xml:space="preserve"> excluding times of irrigation events.</w:t>
      </w:r>
    </w:p>
    <w:p w14:paraId="2AB77B22" w14:textId="24865491" w:rsidR="00126AA2" w:rsidRDefault="00126AA2" w:rsidP="00126AA2">
      <w:pPr>
        <w:ind w:left="2835" w:hanging="2835"/>
      </w:pPr>
      <w:r>
        <w:t>Air_Pressure</w:t>
      </w:r>
      <w:r w:rsidR="005A5748">
        <w:tab/>
      </w:r>
      <w:r w:rsidR="00A81990">
        <w:t xml:space="preserve">Recorded with eddy-covariance systems. Value from </w:t>
      </w:r>
      <w:r w:rsidR="00353177">
        <w:t>irrigated</w:t>
      </w:r>
      <w:r w:rsidR="00A81990">
        <w:t xml:space="preserve"> site used as default.</w:t>
      </w:r>
    </w:p>
    <w:p w14:paraId="637CFF2E" w14:textId="77777777" w:rsidR="00126AA2" w:rsidRDefault="00126AA2" w:rsidP="00126AA2">
      <w:pPr>
        <w:ind w:left="2835" w:hanging="2835"/>
      </w:pPr>
      <w:r>
        <w:t>Sensible_HeatFlux</w:t>
      </w:r>
      <w:r w:rsidR="00A81990">
        <w:tab/>
        <w:t>Measured with sonic anemometer.</w:t>
      </w:r>
    </w:p>
    <w:p w14:paraId="4D566359" w14:textId="387C793B" w:rsidR="00126AA2" w:rsidRDefault="00126AA2" w:rsidP="00126AA2">
      <w:pPr>
        <w:ind w:left="2835" w:hanging="2835"/>
      </w:pPr>
      <w:r>
        <w:t>Sensible_HeatFlux_gapfilled</w:t>
      </w:r>
      <w:r w:rsidR="00A81990">
        <w:tab/>
        <w:t xml:space="preserve">Gapfilling with </w:t>
      </w:r>
      <w:r w:rsidR="00F94E2B">
        <w:t>marginal distribution sampling (package REddyProc)</w:t>
      </w:r>
      <w:r w:rsidR="00A81990">
        <w:t>.</w:t>
      </w:r>
    </w:p>
    <w:p w14:paraId="062E2CCB" w14:textId="3455A80C" w:rsidR="00126AA2" w:rsidRDefault="00126AA2" w:rsidP="00126AA2">
      <w:pPr>
        <w:ind w:left="2835" w:hanging="2835"/>
      </w:pPr>
      <w:r>
        <w:t>Latent_HeatFlux</w:t>
      </w:r>
      <w:r w:rsidR="00A81990">
        <w:tab/>
        <w:t>Measured with sonic anemometer and infrared gas analyser.</w:t>
      </w:r>
      <w:r w:rsidR="00623CDB">
        <w:t xml:space="preserve"> Units are W</w:t>
      </w:r>
      <w:r w:rsidR="008B1862">
        <w:t> </w:t>
      </w:r>
      <w:r w:rsidR="00623CDB">
        <w:t>m</w:t>
      </w:r>
      <w:r w:rsidR="00623CDB" w:rsidRPr="00623CDB">
        <w:rPr>
          <w:rFonts w:cstheme="minorHAnsi"/>
          <w:vertAlign w:val="superscript"/>
        </w:rPr>
        <w:t>−</w:t>
      </w:r>
      <w:r w:rsidR="00623CDB" w:rsidRPr="00623CDB">
        <w:rPr>
          <w:vertAlign w:val="superscript"/>
        </w:rPr>
        <w:t>2</w:t>
      </w:r>
      <w:r w:rsidR="00623CDB">
        <w:t>.</w:t>
      </w:r>
      <w:r w:rsidR="008B1862">
        <w:t xml:space="preserve"> To convert to rates of ET, divide by latent heat of </w:t>
      </w:r>
      <w:r w:rsidR="008B1862" w:rsidRPr="008B1862">
        <w:t>vapourisation</w:t>
      </w:r>
      <w:r w:rsidR="008B1862">
        <w:t xml:space="preserve">, </w:t>
      </w:r>
      <w:r w:rsidR="008B1862" w:rsidRPr="008B1862">
        <w:rPr>
          <w:i/>
          <w:iCs/>
        </w:rPr>
        <w:t>L</w:t>
      </w:r>
      <w:r w:rsidR="008B1862" w:rsidRPr="008B1862">
        <w:t xml:space="preserve"> (J/g)</w:t>
      </w:r>
      <w:r w:rsidR="008B1862">
        <w:t xml:space="preserve"> with </w:t>
      </w:r>
      <w:r w:rsidR="008B1862" w:rsidRPr="008B1862">
        <w:rPr>
          <w:i/>
          <w:iCs/>
        </w:rPr>
        <w:t>L</w:t>
      </w:r>
      <w:r w:rsidR="008B1862">
        <w:t xml:space="preserve"> = 2500 </w:t>
      </w:r>
      <w:r w:rsidR="008B1862">
        <w:rPr>
          <w:rFonts w:cstheme="minorHAnsi"/>
        </w:rPr>
        <w:t>–</w:t>
      </w:r>
      <w:r w:rsidR="008B1862">
        <w:t xml:space="preserve"> 2.3 </w:t>
      </w:r>
      <w:r w:rsidR="008B1862" w:rsidRPr="008B1862">
        <w:rPr>
          <w:i/>
          <w:iCs/>
        </w:rPr>
        <w:t>T</w:t>
      </w:r>
      <w:r w:rsidR="008B1862">
        <w:t xml:space="preserve"> (where </w:t>
      </w:r>
      <w:r w:rsidR="008B1862" w:rsidRPr="008B1862">
        <w:rPr>
          <w:i/>
          <w:iCs/>
        </w:rPr>
        <w:t>T</w:t>
      </w:r>
      <w:r w:rsidR="008B1862">
        <w:t xml:space="preserve"> is air temperature in deg C). This gives units of g m</w:t>
      </w:r>
      <w:r w:rsidR="008B1862" w:rsidRPr="00623CDB">
        <w:rPr>
          <w:rFonts w:cstheme="minorHAnsi"/>
          <w:vertAlign w:val="superscript"/>
        </w:rPr>
        <w:t>−</w:t>
      </w:r>
      <w:r w:rsidR="008B1862" w:rsidRPr="00623CDB">
        <w:rPr>
          <w:vertAlign w:val="superscript"/>
        </w:rPr>
        <w:t>2</w:t>
      </w:r>
      <w:r w:rsidR="008B1862">
        <w:t> s</w:t>
      </w:r>
      <w:r w:rsidR="008B1862" w:rsidRPr="00623CDB">
        <w:rPr>
          <w:rFonts w:cstheme="minorHAnsi"/>
          <w:vertAlign w:val="superscript"/>
        </w:rPr>
        <w:t>−</w:t>
      </w:r>
      <w:r w:rsidR="008B1862">
        <w:rPr>
          <w:vertAlign w:val="superscript"/>
        </w:rPr>
        <w:t>1</w:t>
      </w:r>
      <w:r w:rsidR="008B1862">
        <w:t>. Multiply by 1.8 to get mm per half-hour (which can then be summed to daily values).</w:t>
      </w:r>
    </w:p>
    <w:p w14:paraId="34792AF5" w14:textId="51167202" w:rsidR="00126AA2" w:rsidRDefault="00126AA2" w:rsidP="00126AA2">
      <w:pPr>
        <w:ind w:left="2835" w:hanging="2835"/>
      </w:pPr>
      <w:r>
        <w:t>Latent_HeatFlux_gapfilled</w:t>
      </w:r>
      <w:r w:rsidR="00A81990">
        <w:tab/>
      </w:r>
      <w:r w:rsidR="00B72749">
        <w:t>Gapfilling with marginal distribution sampling (package REddyProc).</w:t>
      </w:r>
    </w:p>
    <w:sectPr w:rsidR="00126AA2" w:rsidSect="00734A63">
      <w:footerReference w:type="default" r:id="rId6"/>
      <w:pgSz w:w="11906" w:h="16838"/>
      <w:pgMar w:top="85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F01D3" w14:textId="77777777" w:rsidR="00746075" w:rsidRDefault="00746075" w:rsidP="00A33021">
      <w:pPr>
        <w:spacing w:after="0" w:line="240" w:lineRule="auto"/>
      </w:pPr>
      <w:r>
        <w:separator/>
      </w:r>
    </w:p>
  </w:endnote>
  <w:endnote w:type="continuationSeparator" w:id="0">
    <w:p w14:paraId="4863F75D" w14:textId="77777777" w:rsidR="00746075" w:rsidRDefault="00746075" w:rsidP="00A33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50908"/>
      <w:docPartObj>
        <w:docPartGallery w:val="Page Numbers (Bottom of Page)"/>
        <w:docPartUnique/>
      </w:docPartObj>
    </w:sdtPr>
    <w:sdtEndPr>
      <w:rPr>
        <w:noProof/>
      </w:rPr>
    </w:sdtEndPr>
    <w:sdtContent>
      <w:p w14:paraId="5DB919FA" w14:textId="77777777" w:rsidR="00A33021" w:rsidRDefault="00A33021">
        <w:pPr>
          <w:pStyle w:val="Footer"/>
          <w:jc w:val="center"/>
        </w:pPr>
        <w:r>
          <w:fldChar w:fldCharType="begin"/>
        </w:r>
        <w:r>
          <w:instrText xml:space="preserve"> PAGE   \* MERGEFORMAT </w:instrText>
        </w:r>
        <w:r>
          <w:fldChar w:fldCharType="separate"/>
        </w:r>
        <w:r w:rsidR="0003208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DDA7D" w14:textId="77777777" w:rsidR="00746075" w:rsidRDefault="00746075" w:rsidP="00A33021">
      <w:pPr>
        <w:spacing w:after="0" w:line="240" w:lineRule="auto"/>
      </w:pPr>
      <w:r>
        <w:separator/>
      </w:r>
    </w:p>
  </w:footnote>
  <w:footnote w:type="continuationSeparator" w:id="0">
    <w:p w14:paraId="61D33147" w14:textId="77777777" w:rsidR="00746075" w:rsidRDefault="00746075" w:rsidP="00A330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6AA2"/>
    <w:rsid w:val="0003208A"/>
    <w:rsid w:val="00033472"/>
    <w:rsid w:val="00091CF4"/>
    <w:rsid w:val="000D47A1"/>
    <w:rsid w:val="00126AA2"/>
    <w:rsid w:val="001C3FCF"/>
    <w:rsid w:val="00257158"/>
    <w:rsid w:val="00353177"/>
    <w:rsid w:val="00435665"/>
    <w:rsid w:val="00454F2B"/>
    <w:rsid w:val="004B53A9"/>
    <w:rsid w:val="00534B44"/>
    <w:rsid w:val="005A5748"/>
    <w:rsid w:val="005F2246"/>
    <w:rsid w:val="00623CDB"/>
    <w:rsid w:val="00635E17"/>
    <w:rsid w:val="007003F5"/>
    <w:rsid w:val="00734A63"/>
    <w:rsid w:val="00746075"/>
    <w:rsid w:val="00774E24"/>
    <w:rsid w:val="007A04AF"/>
    <w:rsid w:val="0080243A"/>
    <w:rsid w:val="00830F72"/>
    <w:rsid w:val="00884922"/>
    <w:rsid w:val="008B1862"/>
    <w:rsid w:val="008F715B"/>
    <w:rsid w:val="00A33021"/>
    <w:rsid w:val="00A42BFE"/>
    <w:rsid w:val="00A46F56"/>
    <w:rsid w:val="00A81990"/>
    <w:rsid w:val="00B72749"/>
    <w:rsid w:val="00CE121E"/>
    <w:rsid w:val="00D0305E"/>
    <w:rsid w:val="00D93C47"/>
    <w:rsid w:val="00DB34F9"/>
    <w:rsid w:val="00DF1DE2"/>
    <w:rsid w:val="00E0686A"/>
    <w:rsid w:val="00EF5EE9"/>
    <w:rsid w:val="00F61506"/>
    <w:rsid w:val="00F94E2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4677"/>
  <w15:docId w15:val="{AEEC2726-5DC9-4D75-A251-C92CBC12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021"/>
  </w:style>
  <w:style w:type="paragraph" w:styleId="Footer">
    <w:name w:val="footer"/>
    <w:basedOn w:val="Normal"/>
    <w:link w:val="FooterChar"/>
    <w:uiPriority w:val="99"/>
    <w:unhideWhenUsed/>
    <w:rsid w:val="00A33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39C5FEE9.dotm</Template>
  <TotalTime>84</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Landcare Research</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Laubach</dc:creator>
  <cp:lastModifiedBy>Johannes Laubach</cp:lastModifiedBy>
  <cp:revision>6</cp:revision>
  <dcterms:created xsi:type="dcterms:W3CDTF">2019-11-26T01:20:00Z</dcterms:created>
  <dcterms:modified xsi:type="dcterms:W3CDTF">2019-12-12T23:23:00Z</dcterms:modified>
</cp:coreProperties>
</file>