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5D" w:rsidRPr="00035E5D" w:rsidRDefault="00035E5D" w:rsidP="00035E5D">
      <w:pPr>
        <w:keepNext/>
        <w:numPr>
          <w:ilvl w:val="2"/>
          <w:numId w:val="0"/>
        </w:numPr>
        <w:tabs>
          <w:tab w:val="num" w:pos="1390"/>
        </w:tabs>
        <w:spacing w:before="480" w:after="0" w:line="280" w:lineRule="atLeast"/>
        <w:outlineLvl w:val="2"/>
        <w:rPr>
          <w:rFonts w:ascii="Calibri" w:eastAsia="Times New Roman" w:hAnsi="Calibri" w:cs="Times New Roman"/>
          <w:b/>
          <w:snapToGrid w:val="0"/>
          <w:kern w:val="28"/>
          <w:sz w:val="24"/>
          <w:szCs w:val="28"/>
          <w:lang w:val="en-GB"/>
        </w:rPr>
      </w:pPr>
      <w:r w:rsidRPr="00035E5D">
        <w:rPr>
          <w:rFonts w:ascii="Calibri" w:eastAsia="Times New Roman" w:hAnsi="Calibri" w:cs="Times New Roman"/>
          <w:b/>
          <w:snapToGrid w:val="0"/>
          <w:kern w:val="28"/>
          <w:sz w:val="24"/>
          <w:szCs w:val="28"/>
          <w:lang w:val="en-GB"/>
        </w:rPr>
        <w:t xml:space="preserve">SLMACC </w:t>
      </w:r>
      <w:proofErr w:type="spellStart"/>
      <w:r w:rsidRPr="00035E5D">
        <w:rPr>
          <w:rFonts w:ascii="Calibri" w:eastAsia="Times New Roman" w:hAnsi="Calibri" w:cs="Times New Roman"/>
          <w:b/>
          <w:snapToGrid w:val="0"/>
          <w:kern w:val="28"/>
          <w:sz w:val="24"/>
          <w:szCs w:val="28"/>
          <w:lang w:val="en-GB"/>
        </w:rPr>
        <w:t>lysimeter</w:t>
      </w:r>
      <w:proofErr w:type="spellEnd"/>
      <w:r w:rsidRPr="00035E5D">
        <w:rPr>
          <w:rFonts w:ascii="Calibri" w:eastAsia="Times New Roman" w:hAnsi="Calibri" w:cs="Times New Roman"/>
          <w:b/>
          <w:snapToGrid w:val="0"/>
          <w:kern w:val="28"/>
          <w:sz w:val="24"/>
          <w:szCs w:val="28"/>
          <w:lang w:val="en-GB"/>
        </w:rPr>
        <w:t xml:space="preserve"> site, Lincoln</w:t>
      </w:r>
    </w:p>
    <w:p w:rsidR="00035E5D" w:rsidRPr="00035E5D" w:rsidRDefault="00035E5D" w:rsidP="00035E5D">
      <w:pPr>
        <w:spacing w:after="180" w:line="240" w:lineRule="auto"/>
        <w:rPr>
          <w:rFonts w:ascii="Calibri" w:eastAsia="Calibri" w:hAnsi="Calibri" w:cs="Calibri"/>
          <w:noProof/>
          <w:sz w:val="24"/>
          <w:szCs w:val="24"/>
          <w:lang w:eastAsia="en-AU"/>
        </w:rPr>
      </w:pPr>
      <w:bookmarkStart w:id="0" w:name="_GoBack"/>
      <w:bookmarkEnd w:id="0"/>
      <w:r w:rsidRPr="00035E5D">
        <w:rPr>
          <w:rFonts w:ascii="Calibri" w:eastAsia="Calibri" w:hAnsi="Calibri" w:cs="Calibri"/>
          <w:noProof/>
          <w:sz w:val="24"/>
          <w:szCs w:val="24"/>
          <w:lang w:eastAsia="en-AU"/>
        </w:rPr>
        <w:t xml:space="preserve">Profile 1: </w:t>
      </w:r>
      <w:r w:rsidRPr="00035E5D">
        <w:rPr>
          <w:rFonts w:ascii="Calibri" w:eastAsia="Calibri" w:hAnsi="Calibri" w:cs="Calibri"/>
          <w:noProof/>
          <w:sz w:val="24"/>
          <w:szCs w:val="24"/>
          <w:highlight w:val="yellow"/>
          <w:lang w:eastAsia="en-AU"/>
        </w:rPr>
        <w:t>Eyre</w:t>
      </w:r>
      <w:r w:rsidRPr="00035E5D">
        <w:rPr>
          <w:rFonts w:ascii="Calibri" w:eastAsia="Calibri" w:hAnsi="Calibri" w:cs="Calibri"/>
          <w:noProof/>
          <w:sz w:val="24"/>
          <w:szCs w:val="24"/>
          <w:lang w:eastAsia="en-AU"/>
        </w:rPr>
        <w:t xml:space="preserve"> shallow silt loam (Percent stones, sand and clay are based on field estimates.)</w:t>
      </w:r>
    </w:p>
    <w:p w:rsidR="00035E5D" w:rsidRPr="00035E5D" w:rsidRDefault="00035E5D" w:rsidP="00035E5D">
      <w:pPr>
        <w:spacing w:after="180" w:line="240" w:lineRule="auto"/>
        <w:rPr>
          <w:rFonts w:ascii="Calibri" w:eastAsia="Calibri" w:hAnsi="Calibri" w:cs="Calibri"/>
          <w:noProof/>
          <w:sz w:val="24"/>
          <w:szCs w:val="24"/>
          <w:lang w:eastAsia="en-AU"/>
        </w:rPr>
      </w:pPr>
      <w:r w:rsidRPr="00035E5D">
        <w:rPr>
          <w:rFonts w:ascii="Calibri" w:eastAsia="Calibri" w:hAnsi="Calibri" w:cs="Calibri"/>
          <w:noProof/>
          <w:sz w:val="24"/>
          <w:szCs w:val="24"/>
          <w:lang w:eastAsia="en-AU"/>
        </w:rPr>
        <w:t>Sampled 13/6/13. Described by Sam Carrick.</w:t>
      </w:r>
    </w:p>
    <w:tbl>
      <w:tblPr>
        <w:tblStyle w:val="TableSimple1"/>
        <w:tblW w:w="9243" w:type="dxa"/>
        <w:tblLayout w:type="fixed"/>
        <w:tblLook w:val="04A0" w:firstRow="1" w:lastRow="0" w:firstColumn="1" w:lastColumn="0" w:noHBand="0" w:noVBand="1"/>
      </w:tblPr>
      <w:tblGrid>
        <w:gridCol w:w="918"/>
        <w:gridCol w:w="900"/>
        <w:gridCol w:w="842"/>
        <w:gridCol w:w="616"/>
        <w:gridCol w:w="650"/>
        <w:gridCol w:w="1132"/>
        <w:gridCol w:w="1530"/>
        <w:gridCol w:w="990"/>
        <w:gridCol w:w="990"/>
        <w:gridCol w:w="675"/>
      </w:tblGrid>
      <w:tr w:rsidR="00035E5D" w:rsidRPr="00035E5D" w:rsidTr="00400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918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Horizon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Bottom (cm)</w:t>
            </w:r>
          </w:p>
        </w:tc>
        <w:tc>
          <w:tcPr>
            <w:tcW w:w="842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Stones</w:t>
            </w:r>
            <w:r w:rsidRPr="00035E5D">
              <w:rPr>
                <w:rFonts w:ascii="Calibri" w:hAnsi="Calibri" w:cs="Calibri"/>
                <w:snapToGrid w:val="0"/>
              </w:rPr>
              <w:br/>
              <w:t>(%)</w:t>
            </w:r>
            <w:r w:rsidRPr="00035E5D">
              <w:rPr>
                <w:rFonts w:ascii="Calibri" w:hAnsi="Calibri" w:cs="Calibri"/>
                <w:snapToGrid w:val="0"/>
                <w:vertAlign w:val="superscript"/>
              </w:rPr>
              <w:t>4</w:t>
            </w:r>
          </w:p>
        </w:tc>
        <w:tc>
          <w:tcPr>
            <w:tcW w:w="616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Clay</w:t>
            </w:r>
            <w:r w:rsidRPr="00035E5D">
              <w:rPr>
                <w:rFonts w:ascii="Calibri" w:hAnsi="Calibri" w:cs="Calibri"/>
                <w:snapToGrid w:val="0"/>
              </w:rPr>
              <w:br/>
              <w:t>(%)</w:t>
            </w:r>
            <w:r w:rsidRPr="00035E5D">
              <w:rPr>
                <w:rFonts w:ascii="Calibri" w:hAnsi="Calibri" w:cs="Calibri"/>
                <w:snapToGrid w:val="0"/>
                <w:vertAlign w:val="superscript"/>
              </w:rPr>
              <w:t>4</w:t>
            </w:r>
          </w:p>
        </w:tc>
        <w:tc>
          <w:tcPr>
            <w:tcW w:w="650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Sand</w:t>
            </w:r>
            <w:r w:rsidRPr="00035E5D">
              <w:rPr>
                <w:rFonts w:ascii="Calibri" w:hAnsi="Calibri" w:cs="Calibri"/>
                <w:snapToGrid w:val="0"/>
              </w:rPr>
              <w:br/>
              <w:t>(%)</w:t>
            </w:r>
            <w:r w:rsidRPr="00035E5D">
              <w:rPr>
                <w:rFonts w:ascii="Calibri" w:hAnsi="Calibri" w:cs="Calibri"/>
                <w:snapToGrid w:val="0"/>
                <w:vertAlign w:val="superscript"/>
              </w:rPr>
              <w:t>4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  <w:hideMark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 xml:space="preserve">Functional </w:t>
            </w:r>
          </w:p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Horizon</w:t>
            </w:r>
            <w:r w:rsidRPr="00035E5D">
              <w:rPr>
                <w:rFonts w:ascii="Calibri" w:hAnsi="Calibri" w:cs="Calibri"/>
                <w:snapToGrid w:val="0"/>
                <w:vertAlign w:val="superscript"/>
              </w:rPr>
              <w:t>1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  <w:vertAlign w:val="superscript"/>
              </w:rPr>
            </w:pPr>
            <w:r w:rsidRPr="00035E5D">
              <w:rPr>
                <w:rFonts w:ascii="Calibri" w:hAnsi="Calibri" w:cs="Calibri"/>
                <w:snapToGrid w:val="0"/>
              </w:rPr>
              <w:t>Structure</w:t>
            </w:r>
            <w:r w:rsidRPr="00035E5D">
              <w:rPr>
                <w:rFonts w:ascii="Calibri" w:hAnsi="Calibri" w:cs="Calibri"/>
                <w:snapToGrid w:val="0"/>
                <w:vertAlign w:val="superscript"/>
              </w:rPr>
              <w:t>2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  <w:noWrap/>
            <w:hideMark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Colour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Roots</w:t>
            </w:r>
          </w:p>
        </w:tc>
        <w:tc>
          <w:tcPr>
            <w:tcW w:w="675" w:type="dxa"/>
            <w:tcBorders>
              <w:top w:val="single" w:sz="12" w:space="0" w:color="auto"/>
              <w:bottom w:val="single" w:sz="4" w:space="0" w:color="auto"/>
            </w:tcBorders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NaF</w:t>
            </w:r>
            <w:proofErr w:type="spellEnd"/>
            <w:r w:rsidRPr="00035E5D">
              <w:rPr>
                <w:rFonts w:ascii="Calibri" w:hAnsi="Calibri" w:cs="Calibri"/>
                <w:snapToGrid w:val="0"/>
              </w:rPr>
              <w:t xml:space="preserve"> Test</w:t>
            </w:r>
          </w:p>
        </w:tc>
      </w:tr>
      <w:tr w:rsidR="00035E5D" w:rsidRPr="00035E5D" w:rsidTr="00400DBF">
        <w:trPr>
          <w:trHeight w:val="284"/>
        </w:trPr>
        <w:tc>
          <w:tcPr>
            <w:tcW w:w="918" w:type="dxa"/>
            <w:tcBorders>
              <w:top w:val="single" w:sz="4" w:space="0" w:color="auto"/>
            </w:tcBorders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Ap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16</w:t>
            </w:r>
          </w:p>
        </w:tc>
        <w:tc>
          <w:tcPr>
            <w:tcW w:w="842" w:type="dxa"/>
            <w:tcBorders>
              <w:top w:val="single" w:sz="4" w:space="0" w:color="auto"/>
            </w:tcBorders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0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20</w:t>
            </w:r>
          </w:p>
        </w:tc>
        <w:tc>
          <w:tcPr>
            <w:tcW w:w="650" w:type="dxa"/>
            <w:tcBorders>
              <w:top w:val="single" w:sz="4" w:space="0" w:color="auto"/>
            </w:tcBorders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25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tLw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 xml:space="preserve">mod </w:t>
            </w:r>
            <w:proofErr w:type="spellStart"/>
            <w:r w:rsidRPr="00035E5D">
              <w:rPr>
                <w:rFonts w:ascii="Calibri" w:hAnsi="Calibri" w:cs="Calibri"/>
                <w:snapToGrid w:val="0"/>
              </w:rPr>
              <w:t>f+m</w:t>
            </w:r>
            <w:proofErr w:type="spellEnd"/>
            <w:r w:rsidRPr="00035E5D">
              <w:rPr>
                <w:rFonts w:ascii="Calibri" w:hAnsi="Calibri" w:cs="Calibri"/>
                <w:snapToGrid w:val="0"/>
              </w:rPr>
              <w:t xml:space="preserve"> </w:t>
            </w:r>
            <w:proofErr w:type="spellStart"/>
            <w:r w:rsidRPr="00035E5D">
              <w:rPr>
                <w:rFonts w:ascii="Calibri" w:hAnsi="Calibri" w:cs="Calibri"/>
                <w:snapToGrid w:val="0"/>
              </w:rPr>
              <w:t>Py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10YR 4/2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Many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0/5</w:t>
            </w:r>
          </w:p>
        </w:tc>
      </w:tr>
      <w:tr w:rsidR="00035E5D" w:rsidRPr="00035E5D" w:rsidTr="00400DBF">
        <w:trPr>
          <w:trHeight w:val="284"/>
        </w:trPr>
        <w:tc>
          <w:tcPr>
            <w:tcW w:w="918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Ap</w:t>
            </w:r>
            <w:proofErr w:type="spellEnd"/>
            <w:r w:rsidRPr="00035E5D">
              <w:rPr>
                <w:rFonts w:ascii="Calibri" w:hAnsi="Calibri" w:cs="Calibri"/>
                <w:snapToGrid w:val="0"/>
              </w:rPr>
              <w:t>/Bw</w:t>
            </w:r>
            <w:r w:rsidRPr="00035E5D">
              <w:rPr>
                <w:rFonts w:ascii="Calibri" w:hAnsi="Calibri" w:cs="Calibri"/>
                <w:snapToGrid w:val="0"/>
                <w:vertAlign w:val="superscript"/>
              </w:rPr>
              <w:t>5</w:t>
            </w:r>
          </w:p>
        </w:tc>
        <w:tc>
          <w:tcPr>
            <w:tcW w:w="90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25</w:t>
            </w:r>
          </w:p>
        </w:tc>
        <w:tc>
          <w:tcPr>
            <w:tcW w:w="842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0</w:t>
            </w:r>
          </w:p>
        </w:tc>
        <w:tc>
          <w:tcPr>
            <w:tcW w:w="616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20</w:t>
            </w:r>
          </w:p>
        </w:tc>
        <w:tc>
          <w:tcPr>
            <w:tcW w:w="65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25</w:t>
            </w:r>
          </w:p>
        </w:tc>
        <w:tc>
          <w:tcPr>
            <w:tcW w:w="1132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tLw</w:t>
            </w:r>
            <w:proofErr w:type="spellEnd"/>
          </w:p>
        </w:tc>
        <w:tc>
          <w:tcPr>
            <w:tcW w:w="1530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 xml:space="preserve">mod m </w:t>
            </w:r>
            <w:proofErr w:type="spellStart"/>
            <w:r w:rsidRPr="00035E5D">
              <w:rPr>
                <w:rFonts w:ascii="Calibri" w:hAnsi="Calibri" w:cs="Calibri"/>
                <w:snapToGrid w:val="0"/>
              </w:rPr>
              <w:t>Py</w:t>
            </w:r>
            <w:proofErr w:type="spellEnd"/>
          </w:p>
        </w:tc>
        <w:tc>
          <w:tcPr>
            <w:tcW w:w="99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</w:p>
        </w:tc>
        <w:tc>
          <w:tcPr>
            <w:tcW w:w="990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Many</w:t>
            </w:r>
          </w:p>
        </w:tc>
        <w:tc>
          <w:tcPr>
            <w:tcW w:w="675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0/5</w:t>
            </w:r>
          </w:p>
        </w:tc>
      </w:tr>
      <w:tr w:rsidR="00035E5D" w:rsidRPr="00035E5D" w:rsidTr="00400DBF">
        <w:trPr>
          <w:trHeight w:val="284"/>
        </w:trPr>
        <w:tc>
          <w:tcPr>
            <w:tcW w:w="918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Bw</w:t>
            </w:r>
            <w:proofErr w:type="spellEnd"/>
          </w:p>
        </w:tc>
        <w:tc>
          <w:tcPr>
            <w:tcW w:w="90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36-39</w:t>
            </w:r>
          </w:p>
        </w:tc>
        <w:tc>
          <w:tcPr>
            <w:tcW w:w="842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0</w:t>
            </w:r>
          </w:p>
        </w:tc>
        <w:tc>
          <w:tcPr>
            <w:tcW w:w="616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20</w:t>
            </w:r>
          </w:p>
        </w:tc>
        <w:tc>
          <w:tcPr>
            <w:tcW w:w="65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25</w:t>
            </w:r>
          </w:p>
        </w:tc>
        <w:tc>
          <w:tcPr>
            <w:tcW w:w="1132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Lw</w:t>
            </w:r>
            <w:proofErr w:type="spellEnd"/>
          </w:p>
        </w:tc>
        <w:tc>
          <w:tcPr>
            <w:tcW w:w="1530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wk</w:t>
            </w:r>
            <w:proofErr w:type="spellEnd"/>
            <w:r w:rsidRPr="00035E5D">
              <w:rPr>
                <w:rFonts w:ascii="Calibri" w:hAnsi="Calibri" w:cs="Calibri"/>
                <w:snapToGrid w:val="0"/>
              </w:rPr>
              <w:t xml:space="preserve"> c </w:t>
            </w:r>
            <w:proofErr w:type="spellStart"/>
            <w:r w:rsidRPr="00035E5D">
              <w:rPr>
                <w:rFonts w:ascii="Calibri" w:hAnsi="Calibri" w:cs="Calibri"/>
                <w:snapToGrid w:val="0"/>
              </w:rPr>
              <w:t>bk</w:t>
            </w:r>
            <w:proofErr w:type="spellEnd"/>
          </w:p>
        </w:tc>
        <w:tc>
          <w:tcPr>
            <w:tcW w:w="99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2.5Y 6/5</w:t>
            </w:r>
            <w:r w:rsidRPr="00035E5D">
              <w:rPr>
                <w:rFonts w:ascii="Calibri" w:hAnsi="Calibri" w:cs="Calibri"/>
                <w:snapToGrid w:val="0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Many</w:t>
            </w:r>
          </w:p>
        </w:tc>
        <w:tc>
          <w:tcPr>
            <w:tcW w:w="675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1-2/5</w:t>
            </w:r>
          </w:p>
        </w:tc>
      </w:tr>
      <w:tr w:rsidR="00035E5D" w:rsidRPr="00035E5D" w:rsidTr="00400DBF">
        <w:trPr>
          <w:trHeight w:val="284"/>
        </w:trPr>
        <w:tc>
          <w:tcPr>
            <w:tcW w:w="918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2Bw</w:t>
            </w:r>
          </w:p>
        </w:tc>
        <w:tc>
          <w:tcPr>
            <w:tcW w:w="90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50-55</w:t>
            </w:r>
          </w:p>
        </w:tc>
        <w:tc>
          <w:tcPr>
            <w:tcW w:w="842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55</w:t>
            </w:r>
          </w:p>
        </w:tc>
        <w:tc>
          <w:tcPr>
            <w:tcW w:w="616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15</w:t>
            </w:r>
          </w:p>
        </w:tc>
        <w:tc>
          <w:tcPr>
            <w:tcW w:w="65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50</w:t>
            </w:r>
          </w:p>
        </w:tc>
        <w:tc>
          <w:tcPr>
            <w:tcW w:w="1132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VLc</w:t>
            </w:r>
            <w:proofErr w:type="spellEnd"/>
          </w:p>
        </w:tc>
        <w:tc>
          <w:tcPr>
            <w:tcW w:w="1530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Wk</w:t>
            </w:r>
            <w:proofErr w:type="spellEnd"/>
            <w:r w:rsidRPr="00035E5D">
              <w:rPr>
                <w:rFonts w:ascii="Calibri" w:hAnsi="Calibri" w:cs="Calibri"/>
                <w:snapToGrid w:val="0"/>
              </w:rPr>
              <w:t xml:space="preserve"> f </w:t>
            </w:r>
            <w:proofErr w:type="spellStart"/>
            <w:r w:rsidRPr="00035E5D">
              <w:rPr>
                <w:rFonts w:ascii="Calibri" w:hAnsi="Calibri" w:cs="Calibri"/>
                <w:snapToGrid w:val="0"/>
              </w:rPr>
              <w:t>Py</w:t>
            </w:r>
            <w:proofErr w:type="spellEnd"/>
          </w:p>
        </w:tc>
        <w:tc>
          <w:tcPr>
            <w:tcW w:w="99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2.5 Y 6/5</w:t>
            </w:r>
          </w:p>
        </w:tc>
        <w:tc>
          <w:tcPr>
            <w:tcW w:w="990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Common</w:t>
            </w:r>
          </w:p>
        </w:tc>
        <w:tc>
          <w:tcPr>
            <w:tcW w:w="675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2/5</w:t>
            </w:r>
          </w:p>
        </w:tc>
      </w:tr>
      <w:tr w:rsidR="00035E5D" w:rsidRPr="00035E5D" w:rsidTr="00400DBF">
        <w:trPr>
          <w:trHeight w:val="284"/>
        </w:trPr>
        <w:tc>
          <w:tcPr>
            <w:tcW w:w="918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2BC</w:t>
            </w:r>
          </w:p>
        </w:tc>
        <w:tc>
          <w:tcPr>
            <w:tcW w:w="90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65-75</w:t>
            </w:r>
          </w:p>
        </w:tc>
        <w:tc>
          <w:tcPr>
            <w:tcW w:w="842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70</w:t>
            </w:r>
          </w:p>
        </w:tc>
        <w:tc>
          <w:tcPr>
            <w:tcW w:w="616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80</w:t>
            </w:r>
          </w:p>
        </w:tc>
        <w:tc>
          <w:tcPr>
            <w:tcW w:w="65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5</w:t>
            </w:r>
          </w:p>
        </w:tc>
        <w:tc>
          <w:tcPr>
            <w:tcW w:w="1132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VAc</w:t>
            </w:r>
            <w:proofErr w:type="spellEnd"/>
          </w:p>
        </w:tc>
        <w:tc>
          <w:tcPr>
            <w:tcW w:w="1530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 xml:space="preserve">M </w:t>
            </w:r>
            <w:proofErr w:type="spellStart"/>
            <w:r w:rsidRPr="00035E5D">
              <w:rPr>
                <w:rFonts w:ascii="Calibri" w:hAnsi="Calibri" w:cs="Calibri"/>
                <w:snapToGrid w:val="0"/>
              </w:rPr>
              <w:t>sg</w:t>
            </w:r>
            <w:proofErr w:type="spellEnd"/>
            <w:r w:rsidRPr="00035E5D">
              <w:rPr>
                <w:rFonts w:ascii="Calibri" w:hAnsi="Calibri" w:cs="Calibri"/>
                <w:snapToGrid w:val="0"/>
              </w:rPr>
              <w:t xml:space="preserve"> c</w:t>
            </w:r>
          </w:p>
        </w:tc>
        <w:tc>
          <w:tcPr>
            <w:tcW w:w="99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2.5Y 4/3</w:t>
            </w:r>
          </w:p>
        </w:tc>
        <w:tc>
          <w:tcPr>
            <w:tcW w:w="990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Few</w:t>
            </w:r>
          </w:p>
        </w:tc>
        <w:tc>
          <w:tcPr>
            <w:tcW w:w="675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2/5</w:t>
            </w:r>
          </w:p>
        </w:tc>
      </w:tr>
      <w:tr w:rsidR="00035E5D" w:rsidRPr="00035E5D" w:rsidTr="00400DBF">
        <w:trPr>
          <w:trHeight w:val="284"/>
        </w:trPr>
        <w:tc>
          <w:tcPr>
            <w:tcW w:w="918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2C</w:t>
            </w:r>
          </w:p>
        </w:tc>
        <w:tc>
          <w:tcPr>
            <w:tcW w:w="90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120+</w:t>
            </w:r>
          </w:p>
        </w:tc>
        <w:tc>
          <w:tcPr>
            <w:tcW w:w="842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70</w:t>
            </w:r>
          </w:p>
        </w:tc>
        <w:tc>
          <w:tcPr>
            <w:tcW w:w="616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90</w:t>
            </w:r>
          </w:p>
        </w:tc>
        <w:tc>
          <w:tcPr>
            <w:tcW w:w="65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5</w:t>
            </w:r>
          </w:p>
        </w:tc>
        <w:tc>
          <w:tcPr>
            <w:tcW w:w="1132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proofErr w:type="spellStart"/>
            <w:r w:rsidRPr="00035E5D">
              <w:rPr>
                <w:rFonts w:ascii="Calibri" w:hAnsi="Calibri" w:cs="Calibri"/>
                <w:snapToGrid w:val="0"/>
              </w:rPr>
              <w:t>VAc</w:t>
            </w:r>
            <w:proofErr w:type="spellEnd"/>
          </w:p>
        </w:tc>
        <w:tc>
          <w:tcPr>
            <w:tcW w:w="1530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 xml:space="preserve">M </w:t>
            </w:r>
            <w:proofErr w:type="spellStart"/>
            <w:r w:rsidRPr="00035E5D">
              <w:rPr>
                <w:rFonts w:ascii="Calibri" w:hAnsi="Calibri" w:cs="Calibri"/>
                <w:snapToGrid w:val="0"/>
              </w:rPr>
              <w:t>sg</w:t>
            </w:r>
            <w:proofErr w:type="spellEnd"/>
            <w:r w:rsidRPr="00035E5D">
              <w:rPr>
                <w:rFonts w:ascii="Calibri" w:hAnsi="Calibri" w:cs="Calibri"/>
                <w:snapToGrid w:val="0"/>
              </w:rPr>
              <w:t xml:space="preserve"> c</w:t>
            </w:r>
          </w:p>
        </w:tc>
        <w:tc>
          <w:tcPr>
            <w:tcW w:w="990" w:type="dxa"/>
            <w:noWrap/>
            <w:vAlign w:val="center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5Y 4/2</w:t>
            </w:r>
          </w:p>
        </w:tc>
        <w:tc>
          <w:tcPr>
            <w:tcW w:w="990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Few</w:t>
            </w:r>
          </w:p>
        </w:tc>
        <w:tc>
          <w:tcPr>
            <w:tcW w:w="675" w:type="dxa"/>
          </w:tcPr>
          <w:p w:rsidR="00035E5D" w:rsidRPr="00035E5D" w:rsidRDefault="00035E5D" w:rsidP="00035E5D">
            <w:pPr>
              <w:spacing w:before="60" w:after="60" w:line="240" w:lineRule="atLeast"/>
              <w:rPr>
                <w:rFonts w:ascii="Calibri" w:hAnsi="Calibri" w:cs="Calibri"/>
                <w:snapToGrid w:val="0"/>
              </w:rPr>
            </w:pPr>
            <w:r w:rsidRPr="00035E5D">
              <w:rPr>
                <w:rFonts w:ascii="Calibri" w:hAnsi="Calibri" w:cs="Calibri"/>
                <w:snapToGrid w:val="0"/>
              </w:rPr>
              <w:t>2/5</w:t>
            </w:r>
          </w:p>
        </w:tc>
      </w:tr>
    </w:tbl>
    <w:p w:rsidR="00035E5D" w:rsidRPr="00035E5D" w:rsidRDefault="00035E5D" w:rsidP="00035E5D">
      <w:pPr>
        <w:spacing w:after="0" w:line="240" w:lineRule="auto"/>
        <w:rPr>
          <w:rFonts w:ascii="Calibri" w:eastAsia="Calibri" w:hAnsi="Calibri" w:cs="Calibri"/>
          <w:noProof/>
          <w:sz w:val="20"/>
          <w:szCs w:val="20"/>
          <w:lang w:eastAsia="en-AU"/>
        </w:rPr>
      </w:pPr>
      <w:r w:rsidRPr="00035E5D">
        <w:rPr>
          <w:rFonts w:ascii="Calibri" w:eastAsia="Calibri" w:hAnsi="Calibri" w:cs="Calibri"/>
          <w:noProof/>
          <w:sz w:val="20"/>
          <w:szCs w:val="20"/>
          <w:vertAlign w:val="superscript"/>
          <w:lang w:eastAsia="en-AU"/>
        </w:rPr>
        <w:t>1</w:t>
      </w:r>
      <w:r w:rsidRPr="00035E5D">
        <w:rPr>
          <w:rFonts w:ascii="Calibri" w:eastAsia="Calibri" w:hAnsi="Calibri" w:cs="Calibri"/>
          <w:noProof/>
          <w:sz w:val="20"/>
          <w:szCs w:val="20"/>
          <w:lang w:eastAsia="en-AU"/>
        </w:rPr>
        <w:t>Functional Horisons – described in Webb and Lilburne (2011). t=topsoil, V=very stony, S=stony, Loamy, A=sandy, l=loose, w=weak, s =slightly firm, f=firm, c=compact</w:t>
      </w:r>
    </w:p>
    <w:p w:rsidR="00035E5D" w:rsidRPr="00035E5D" w:rsidRDefault="00035E5D" w:rsidP="00035E5D">
      <w:pPr>
        <w:spacing w:after="0" w:line="240" w:lineRule="auto"/>
        <w:rPr>
          <w:rFonts w:ascii="Calibri" w:eastAsia="Calibri" w:hAnsi="Calibri" w:cs="Calibri"/>
          <w:noProof/>
          <w:sz w:val="20"/>
          <w:szCs w:val="20"/>
          <w:lang w:eastAsia="en-AU"/>
        </w:rPr>
      </w:pPr>
      <w:r w:rsidRPr="00035E5D">
        <w:rPr>
          <w:rFonts w:ascii="Calibri" w:eastAsia="Calibri" w:hAnsi="Calibri" w:cs="Calibri"/>
          <w:noProof/>
          <w:sz w:val="20"/>
          <w:szCs w:val="20"/>
          <w:vertAlign w:val="superscript"/>
          <w:lang w:eastAsia="en-AU"/>
        </w:rPr>
        <w:t>2</w:t>
      </w:r>
      <w:r w:rsidRPr="00035E5D">
        <w:rPr>
          <w:rFonts w:ascii="Calibri" w:eastAsia="Calibri" w:hAnsi="Calibri" w:cs="Calibri"/>
          <w:noProof/>
          <w:sz w:val="20"/>
          <w:szCs w:val="20"/>
          <w:lang w:eastAsia="en-AU"/>
        </w:rPr>
        <w:t>Structure wk=weak, mod= moderate, f=fine, m=medium, c=coarse, gr=gross, v=very, Py = Polyhedral, bk=block, mass=massive, sg= single grain.</w:t>
      </w:r>
    </w:p>
    <w:p w:rsidR="00035E5D" w:rsidRPr="00035E5D" w:rsidRDefault="00035E5D" w:rsidP="00035E5D">
      <w:pPr>
        <w:spacing w:after="0" w:line="240" w:lineRule="auto"/>
        <w:rPr>
          <w:rFonts w:ascii="Times New Roman" w:eastAsia="Calibri" w:hAnsi="Times New Roman" w:cs="Times New Roman"/>
          <w:noProof/>
          <w:sz w:val="20"/>
          <w:szCs w:val="20"/>
          <w:lang w:eastAsia="en-AU"/>
        </w:rPr>
      </w:pPr>
      <w:r w:rsidRPr="00035E5D">
        <w:rPr>
          <w:rFonts w:ascii="Times New Roman" w:eastAsia="Calibri" w:hAnsi="Times New Roman" w:cs="Times New Roman"/>
          <w:noProof/>
          <w:sz w:val="24"/>
          <w:vertAlign w:val="superscript"/>
          <w:lang w:eastAsia="en-AU"/>
        </w:rPr>
        <w:t>3</w:t>
      </w:r>
      <w:r w:rsidRPr="00035E5D">
        <w:rPr>
          <w:rFonts w:ascii="Times New Roman" w:eastAsia="Calibri" w:hAnsi="Times New Roman" w:cs="Times New Roman"/>
          <w:noProof/>
          <w:sz w:val="24"/>
          <w:lang w:eastAsia="en-AU"/>
        </w:rPr>
        <w:t xml:space="preserve"> </w:t>
      </w:r>
      <w:r w:rsidRPr="00035E5D">
        <w:rPr>
          <w:rFonts w:ascii="Times New Roman" w:eastAsia="Calibri" w:hAnsi="Times New Roman" w:cs="Times New Roman"/>
          <w:noProof/>
          <w:sz w:val="20"/>
          <w:szCs w:val="20"/>
          <w:lang w:eastAsia="en-AU"/>
        </w:rPr>
        <w:t xml:space="preserve">Grades to 2.5Y 6/4 at base of horizon </w:t>
      </w:r>
    </w:p>
    <w:p w:rsidR="00035E5D" w:rsidRPr="00035E5D" w:rsidRDefault="00035E5D" w:rsidP="00035E5D">
      <w:pPr>
        <w:spacing w:after="0" w:line="240" w:lineRule="auto"/>
        <w:rPr>
          <w:rFonts w:ascii="Times New Roman" w:eastAsia="Calibri" w:hAnsi="Times New Roman" w:cs="Times New Roman"/>
          <w:noProof/>
          <w:sz w:val="20"/>
          <w:szCs w:val="20"/>
          <w:lang w:eastAsia="en-AU"/>
        </w:rPr>
      </w:pPr>
      <w:r w:rsidRPr="00035E5D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en-AU"/>
        </w:rPr>
        <w:t>4</w:t>
      </w:r>
      <w:r w:rsidRPr="00035E5D">
        <w:rPr>
          <w:rFonts w:ascii="Times New Roman" w:eastAsia="Calibri" w:hAnsi="Times New Roman" w:cs="Times New Roman"/>
          <w:noProof/>
          <w:sz w:val="20"/>
          <w:szCs w:val="20"/>
          <w:lang w:eastAsia="en-AU"/>
        </w:rPr>
        <w:t xml:space="preserve"> Percent stones, sand and clay are based on field estimates. Refer to laboratory data for actual values. Clay/sand % are the fine earth fraction (i.e. not corrected to whole soil).</w:t>
      </w:r>
    </w:p>
    <w:p w:rsidR="00035E5D" w:rsidRPr="00035E5D" w:rsidRDefault="00035E5D" w:rsidP="00035E5D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lang w:eastAsia="en-AU"/>
        </w:rPr>
      </w:pPr>
      <w:r w:rsidRPr="00035E5D">
        <w:rPr>
          <w:rFonts w:ascii="Times New Roman" w:eastAsia="Calibri" w:hAnsi="Times New Roman" w:cs="Times New Roman"/>
          <w:noProof/>
          <w:sz w:val="20"/>
          <w:szCs w:val="20"/>
          <w:vertAlign w:val="superscript"/>
          <w:lang w:eastAsia="en-AU"/>
        </w:rPr>
        <w:t>5</w:t>
      </w:r>
      <w:r w:rsidRPr="00035E5D">
        <w:rPr>
          <w:rFonts w:ascii="Times New Roman" w:eastAsia="Calibri" w:hAnsi="Times New Roman" w:cs="Times New Roman"/>
          <w:noProof/>
          <w:sz w:val="20"/>
          <w:szCs w:val="20"/>
          <w:lang w:eastAsia="en-AU"/>
        </w:rPr>
        <w:t xml:space="preserve"> Major horizon transition at 19-20cm depth, some mixing above/below this</w:t>
      </w:r>
    </w:p>
    <w:p w:rsidR="00035E5D" w:rsidRPr="00035E5D" w:rsidRDefault="00035E5D" w:rsidP="00035E5D">
      <w:pPr>
        <w:spacing w:after="0" w:line="240" w:lineRule="auto"/>
        <w:rPr>
          <w:rFonts w:ascii="Calibri" w:eastAsia="Calibri" w:hAnsi="Calibri" w:cs="Calibri"/>
          <w:noProof/>
          <w:sz w:val="20"/>
          <w:szCs w:val="20"/>
          <w:lang w:eastAsia="en-AU"/>
        </w:rPr>
      </w:pPr>
    </w:p>
    <w:p w:rsidR="00035E5D" w:rsidRPr="00035E5D" w:rsidRDefault="00035E5D" w:rsidP="00035E5D">
      <w:pPr>
        <w:spacing w:after="180" w:line="360" w:lineRule="auto"/>
        <w:rPr>
          <w:rFonts w:ascii="Times New Roman" w:eastAsia="Calibri" w:hAnsi="Times New Roman" w:cs="Times New Roman"/>
          <w:noProof/>
          <w:sz w:val="24"/>
          <w:lang w:eastAsia="en-AU"/>
        </w:rPr>
        <w:sectPr w:rsidR="00035E5D" w:rsidRPr="00035E5D" w:rsidSect="003F6E43">
          <w:pgSz w:w="11907" w:h="16840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035E5D">
        <w:rPr>
          <w:rFonts w:ascii="Calibri" w:eastAsia="Calibri" w:hAnsi="Calibri" w:cs="Calibri"/>
          <w:noProof/>
          <w:sz w:val="20"/>
          <w:szCs w:val="20"/>
          <w:lang w:eastAsia="en-NZ"/>
        </w:rPr>
        <w:drawing>
          <wp:inline distT="0" distB="0" distL="0" distR="0" wp14:anchorId="191B1D02" wp14:editId="40349C62">
            <wp:extent cx="3291840" cy="4389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016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E5D">
        <w:rPr>
          <w:rFonts w:ascii="Times New Roman" w:eastAsia="Calibri" w:hAnsi="Times New Roman" w:cs="Times New Roman"/>
          <w:noProof/>
          <w:sz w:val="24"/>
          <w:lang w:eastAsia="en-NZ"/>
        </w:rPr>
        <w:drawing>
          <wp:inline distT="0" distB="0" distL="0" distR="0" wp14:anchorId="3D604075" wp14:editId="30958EB7">
            <wp:extent cx="2255520" cy="300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019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66" cy="30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E5D">
        <w:rPr>
          <w:rFonts w:ascii="Times New Roman" w:eastAsia="Calibri" w:hAnsi="Times New Roman" w:cs="Times New Roman"/>
          <w:noProof/>
          <w:sz w:val="24"/>
          <w:lang w:eastAsia="en-AU"/>
        </w:rPr>
        <w:t xml:space="preserve"> </w:t>
      </w:r>
    </w:p>
    <w:p w:rsidR="00922B3D" w:rsidRDefault="00922B3D"/>
    <w:sectPr w:rsidR="0092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5D"/>
    <w:rsid w:val="00035E5D"/>
    <w:rsid w:val="0092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035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1">
    <w:name w:val="Table Simple 1"/>
    <w:basedOn w:val="TableNormal"/>
    <w:rsid w:val="00035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Landcare Research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carricks</dc:creator>
  <cp:keywords/>
  <dc:description/>
  <cp:lastModifiedBy>carricks</cp:lastModifiedBy>
  <cp:revision>1</cp:revision>
  <dcterms:created xsi:type="dcterms:W3CDTF">2013-08-06T02:40:00Z</dcterms:created>
  <dcterms:modified xsi:type="dcterms:W3CDTF">2013-08-06T02:41:00Z</dcterms:modified>
</cp:coreProperties>
</file>