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Die zur Verfügung gestellten Daten basieren auf A Public Domain Dataset for Human Activity Recognition Using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Der Datensatz besteht aus zwei CSV-Dateien. Die Datei measures.csv enthält die gelabelten Daten und wurde für Training, Modellvergleich und Testbewertung verwendet. Die Datei to_predict.csv enthält ungelabelte Daten, für die am Ende der Analyse finale Vorhersagen erzeugt werden sollen.</w:t>
      </w:r>
    </w:p>
    <w:p w14:paraId="66B1DBD3" w14:textId="77777777" w:rsidR="00F15150" w:rsidRPr="00F15150" w:rsidRDefault="00F15150" w:rsidP="00F15150">
      <w:pPr>
        <w:spacing w:after="0" w:line="312" w:lineRule="auto"/>
      </w:pPr>
      <w:r w:rsidRPr="00F15150">
        <w:t>Die Datei measures.csv umfasst 7352 Beobachtungen mit insgesamt 563 Spalten. Davon sind 561 Spalten Sensorfeatures. Die beiden übrigen Spalten sind subject, also die Personen-ID, und activity,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r w:rsidRPr="00F15150">
        <w:t>Laying, Standing, Sitting, Walking, Walking_Upstairs und Walking_Downstairs.</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Sensormerkmale, die aus den Smartphone-Signalen berechnet wurden. Die Datei to_predict.csv umfasst die übrigen 2947 Beobachtungen. Sie enthält dieselben Sensorfeatures und die Spalte subject, jedoch keine Zielvariable activity.</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k-Nearest Neighbors oder Logistic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(subject). Dieses Vorgehen ist notwendig, da mehrere Messfenster von derselben Person stammen.</w:t>
      </w:r>
    </w:p>
    <w:p w14:paraId="4DD82E6E" w14:textId="40BBAE63" w:rsidR="00085DE6" w:rsidRDefault="00085DE6" w:rsidP="00F15150">
      <w:r w:rsidRPr="00085DE6">
        <w:t>Die Subjects 27, 28, 29 und 30 wurden dem Testdatensatz zugeordnet. Alle übrigen 17 Subjects aus measures.csv wurden für den Trainingsdatensatz verwendet. Zusätzlich wurde überprüft, ob die Subjects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Die Modellwahl erfolgte ausschließlich auf dem Trainingsdatensatz mithilfe einer 5-fold Group Cross-Validation. Dabei wurden die Folds ebenfalls nach subject gebildet, sodass alle Beobachtungen einer Person vollständig entweder im Trainings- oder im Validierungsanteil eines Folds lagen. Als zentrale Bewertungsmetrik wurde die mittlere Accuracy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Cross-Validation-Accuracy. Anschließend wurden ausgewählte Modellvarianten auf dem subject-basierten Holdout-Testset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Für den Modellvergleich wurden verschiedene Klassifikationsverfahren getestet, darunter Logistic Regression, k-Nearest Neighbors, Random Forest, XGBClassifier und RBF-SVM. Die Bewertung erfolgte mit 5-fold Group Cross-Validation auf dem Trainingsdatensatz. Dabei wurde nach subject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CV Accuracy</w:t>
            </w:r>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r>
              <w:t>Logistic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r>
              <w:t>XGBClassifier</w:t>
            </w:r>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k-Nearest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Cross-Validation-Accuracy von 0.9248 das beste Ergebnis im Modellvergleich. Logistic Regression und XGBClassifier lagen mit 0.9160 bzw. 0.9112 ebenfalls auf hohem Niveau. Der XGBClassifier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Accuracy des Holdout-Testsets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lastRenderedPageBreak/>
        <w:t>Besonders deutlich lohnte sich die Optimierung beim XGBClassifier. Durch die Anpassung von Baumanzahl, Baumtiefe, Lernrate, Subsampling und Regularisierung verbesserte sich die Modellleistung im Vergleich zur vorherigen Einstellung. Auch bei der RBF-SVM führte die Anpassung der Parameter C und gamma zu einer leichten Verbesserung. Random Forest und k-Nearest Neighbors wurden ebenfalls mit verschiedenen Parametereinstellungen getestet, erreichten jedoch keine bessere Cross-Validation-Leistung als XGBClassifier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Nach der Modellwahl wurden ausgewählte Modelle auf dem subject-basierten Holdout-Testset bewertet. Dafür wurden Test Accuracy, Test Error und die Confusion Matrix berechnet. Die Test Accuracy wurde nicht als primäre Metrik der Modellwahl verwendet, sondern diente zur finalen Bewertung der Generalisierung auf unbekannte Subjects.</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zusätzlich wurde mit SelectKBest eine Feature Selection durchgeführt, um nur die für diese binäre Trennung relevantesten Merkmale zu verwenden.</w:t>
      </w:r>
    </w:p>
    <w:p w14:paraId="79A16E78" w14:textId="7C084F43" w:rsidR="00D70195" w:rsidRPr="00D70195" w:rsidRDefault="00D70195" w:rsidP="00D70195">
      <w:r w:rsidRPr="00D70195">
        <w:t>Verschiedene Spezialmodelle wurden getestet, darunter RBF-SVM, Logistic Regression, LinearSVC, Random Forest, XGBoost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39D19C19" w:rsidR="00D70195" w:rsidRPr="00550DED" w:rsidRDefault="00D70195" w:rsidP="00D70195">
      <w:pPr>
        <w:pStyle w:val="berschrift4"/>
        <w:numPr>
          <w:ilvl w:val="0"/>
          <w:numId w:val="0"/>
        </w:numPr>
        <w:ind w:left="851" w:hanging="851"/>
        <w:rPr>
          <w:sz w:val="28"/>
          <w:szCs w:val="28"/>
        </w:rPr>
      </w:pPr>
      <w:r w:rsidRPr="00550DED">
        <w:rPr>
          <w:sz w:val="28"/>
          <w:szCs w:val="28"/>
        </w:rPr>
        <w:t>2.4. Finales Modell</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XGBClassifier verwendet. Der XGBClassifier wurde dabei </w:t>
      </w:r>
      <w:r w:rsidR="002B7FA6">
        <w:t xml:space="preserve"> im </w:t>
      </w:r>
      <w:r w:rsidR="002B7FA6">
        <w:lastRenderedPageBreak/>
        <w:t>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StandardScaler genutzt und dann C=1e5, gamma=0.001, degree=6, coef0=2.0, class_weight={folgende Weights} und probability=True gesetzt. Die hier gesnutzen gewichte sind Laying: 1.0, Sitting: 2.0, Standing: 1.5, Walking: 1.2, </w:t>
      </w:r>
      <w:r w:rsidR="00967A11">
        <w:t xml:space="preserve">Walking_Downstairs: 3.0 und Walking_Upstairs: 2.0. </w:t>
      </w:r>
      <w:r w:rsidR="00967A11" w:rsidRPr="00967A11">
        <w:rPr>
          <w:lang w:val="en-US"/>
        </w:rPr>
        <w:t xml:space="preserve">Für den XGBClassifier wurden die Parameter </w:t>
      </w:r>
      <w:r w:rsidR="00967A11" w:rsidRPr="00967A11">
        <w:rPr>
          <w:lang w:val="en-US"/>
        </w:rPr>
        <w:t>objective=multi:softprob, n_estimators=300, max_depth=2, learning_rate=0.1, subsample=0.8, colsample_bytree=1.0, min_child_weight=3, reg_lambda=5</w:t>
      </w:r>
      <w:r w:rsidR="00967A11">
        <w:rPr>
          <w:lang w:val="en-US"/>
        </w:rPr>
        <w:t xml:space="preserve"> und </w:t>
      </w:r>
      <w:r w:rsidR="00967A11" w:rsidRPr="00967A11">
        <w:rPr>
          <w:lang w:val="en-US"/>
        </w:rPr>
        <w:t>reg_alpha=0.1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StandardScaler genutzt, dann SelectKBest mit </w:t>
      </w:r>
      <w:r w:rsidRPr="00967A11">
        <w:t>score_func=f_classif, k=150</w:t>
      </w:r>
      <w:r>
        <w:t xml:space="preserve"> und als Parameter für Poly-SVM </w:t>
      </w:r>
      <w:r w:rsidRPr="00967A11">
        <w:t>C=10, gamma=0.0003, degree=3, coef0=2.0</w:t>
      </w:r>
      <w:r>
        <w:t xml:space="preserve"> und class_weight={Sitting: 1.4, Standing: 1.0}. </w:t>
      </w:r>
    </w:p>
    <w:p w14:paraId="1F1846F7" w14:textId="5AFCA7DB" w:rsidR="00CE5C0B" w:rsidRDefault="00CE5C0B" w:rsidP="006D0D73">
      <w:r w:rsidRPr="00D70195">
        <w:t>Das finale Modell erreichte auf dem Holdout-Testset eine Test Accuracy von 0.9764 und einen Test Error von 0.0236. Insgesamt wurden 35 von 1485 Testbeobachtungen falsch klassifiziert. Die verbleibenden Fehler lagen ausschließlich zwischen SITTING und STANDING.</w:t>
      </w:r>
      <w:r w:rsidR="000E1A67">
        <w:t xml:space="preserve"> Zusätzlich wurde das finale Modell auf Overfitting getestet, was aber verneint werden konnte.</w:t>
      </w:r>
    </w:p>
    <w:p w14:paraId="252F4AC6" w14:textId="58A7A7AB" w:rsidR="002E1D08" w:rsidRDefault="002E1D08" w:rsidP="006D0D73"/>
    <w:p w14:paraId="6AFA12F1" w14:textId="3EC0A9C7" w:rsidR="002E1D08" w:rsidRDefault="00246C97" w:rsidP="002E1D08">
      <w:pPr>
        <w:pStyle w:val="berschrift2"/>
      </w:pPr>
      <w:r w:rsidRPr="00246C97">
        <w:drawing>
          <wp:anchor distT="0" distB="0" distL="114300" distR="114300" simplePos="0" relativeHeight="251661312" behindDoc="0" locked="0" layoutInCell="1" allowOverlap="1" wp14:anchorId="7A1C1B21" wp14:editId="4C14B99C">
            <wp:simplePos x="0" y="0"/>
            <wp:positionH relativeFrom="column">
              <wp:posOffset>0</wp:posOffset>
            </wp:positionH>
            <wp:positionV relativeFrom="paragraph">
              <wp:posOffset>465455</wp:posOffset>
            </wp:positionV>
            <wp:extent cx="5943600" cy="2624455"/>
            <wp:effectExtent l="0" t="0" r="0" b="4445"/>
            <wp:wrapSquare wrapText="bothSides"/>
            <wp:docPr id="1759439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39097"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anchor>
        </w:drawing>
      </w:r>
      <w:r w:rsidR="002E1D08">
        <w:t>Zusammenfassung</w:t>
      </w:r>
    </w:p>
    <w:p w14:paraId="2DEDAC0E" w14:textId="248C8B17" w:rsidR="00246C97" w:rsidRDefault="00246C97" w:rsidP="00246C97"/>
    <w:p w14:paraId="13384EA5" w14:textId="05141C9E" w:rsidR="00DB60D8" w:rsidRDefault="00DB60D8" w:rsidP="00246C97">
      <w:r>
        <w:lastRenderedPageBreak/>
        <w:t xml:space="preserve">Wie in Abbildung 1 zu sehen ist war es möglich die Fehler überall bis auf bei Standing und Sitting auf dem Testset zu eliminieren. Das Spricht zum einen für die </w:t>
      </w:r>
      <w:r w:rsidR="001E3C75">
        <w:t>Ähnlichkeit</w:t>
      </w:r>
      <w:r>
        <w:t xml:space="preserve"> der beiden Aktivitäten, </w:t>
      </w:r>
      <w:r w:rsidR="001E3C75">
        <w:t>einen großen Einfluss auf dieses Ergebnis hat aber auch, dass die Daten von subject 28, welche im Testset vorhanden sind, teilweise von den anderen abweichen und daher die Fehlerquote auf dem Testset dort erhöht ist. Insgesamt lässt sich aber sagen, dass die verschiedenen Modelle schon gut mit den Daten umgehen konnten. Durch die Kombination mehrerer Modelle konnte die Accuracy noch weiter gesteigert werden  und ist laut cross-validation und Testset sehr hoch. Man kann also aus dem Ergebnis ableiten, dass maschinelle Lernverfahren sehr gut in der Lage sind solche Sensordaten zu Klassifizieren und einzuordnen.</w:t>
      </w:r>
    </w:p>
    <w:p w14:paraId="028432E3" w14:textId="6CADD511" w:rsidR="00246C97" w:rsidRPr="00246C97" w:rsidRDefault="00246C97" w:rsidP="00246C97"/>
    <w:p w14:paraId="4556B3FD" w14:textId="402D66EE" w:rsidR="002E1D08" w:rsidRPr="002E1D08" w:rsidRDefault="002E1D08" w:rsidP="002E1D08"/>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2A64E" w14:textId="77777777" w:rsidR="005C2EE0" w:rsidRPr="00F15150" w:rsidRDefault="005C2EE0" w:rsidP="004E2922">
      <w:pPr>
        <w:spacing w:after="0" w:line="240" w:lineRule="auto"/>
      </w:pPr>
      <w:r w:rsidRPr="00F15150">
        <w:separator/>
      </w:r>
    </w:p>
  </w:endnote>
  <w:endnote w:type="continuationSeparator" w:id="0">
    <w:p w14:paraId="458E75FD" w14:textId="77777777" w:rsidR="005C2EE0" w:rsidRPr="00F15150" w:rsidRDefault="005C2EE0"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53416F7-1327-4B2D-888F-E0890749BA0B}"/>
    <w:embedBold r:id="rId2" w:fontKey="{287BA71E-64FB-4BF5-8AB5-482A208DD8EE}"/>
    <w:embedItalic r:id="rId3" w:fontKey="{A6A92A0F-6A88-481C-8A82-CDB3EEBFB21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D456FAE6-716E-40AE-8289-6368FF78DC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C6AB5" w14:textId="77777777" w:rsidR="005C2EE0" w:rsidRPr="00F15150" w:rsidRDefault="005C2EE0" w:rsidP="004E2922">
      <w:pPr>
        <w:spacing w:after="0" w:line="240" w:lineRule="auto"/>
      </w:pPr>
      <w:r w:rsidRPr="00F15150">
        <w:separator/>
      </w:r>
    </w:p>
  </w:footnote>
  <w:footnote w:type="continuationSeparator" w:id="0">
    <w:p w14:paraId="16FF703E" w14:textId="77777777" w:rsidR="005C2EE0" w:rsidRPr="00F15150" w:rsidRDefault="005C2EE0"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30816"/>
    <w:rsid w:val="00135903"/>
    <w:rsid w:val="00142070"/>
    <w:rsid w:val="00142647"/>
    <w:rsid w:val="0014384A"/>
    <w:rsid w:val="00181CE5"/>
    <w:rsid w:val="00182735"/>
    <w:rsid w:val="00190607"/>
    <w:rsid w:val="00193933"/>
    <w:rsid w:val="001B2713"/>
    <w:rsid w:val="001B57A7"/>
    <w:rsid w:val="001D5A33"/>
    <w:rsid w:val="001E1D4A"/>
    <w:rsid w:val="001E3C75"/>
    <w:rsid w:val="001E4FFE"/>
    <w:rsid w:val="001E5751"/>
    <w:rsid w:val="00222D05"/>
    <w:rsid w:val="00223A21"/>
    <w:rsid w:val="0023049C"/>
    <w:rsid w:val="00246C97"/>
    <w:rsid w:val="00247445"/>
    <w:rsid w:val="00247449"/>
    <w:rsid w:val="0028580E"/>
    <w:rsid w:val="00294D6B"/>
    <w:rsid w:val="002B2248"/>
    <w:rsid w:val="002B7B68"/>
    <w:rsid w:val="002B7FA6"/>
    <w:rsid w:val="002C06D7"/>
    <w:rsid w:val="002C2BB3"/>
    <w:rsid w:val="002C7ED3"/>
    <w:rsid w:val="002D0DFF"/>
    <w:rsid w:val="002E1D08"/>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2EE0"/>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B60D8"/>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1682</Words>
  <Characters>10599</Characters>
  <Application>Microsoft Office Word</Application>
  <DocSecurity>0</DocSecurity>
  <Lines>88</Lines>
  <Paragraphs>24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210</cp:revision>
  <cp:lastPrinted>2025-03-23T22:25:00Z</cp:lastPrinted>
  <dcterms:created xsi:type="dcterms:W3CDTF">2025-03-23T19:40:00Z</dcterms:created>
  <dcterms:modified xsi:type="dcterms:W3CDTF">2026-06-16T06:36:00Z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