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A49B0" w14:textId="1F6333CC" w:rsidR="003655A5" w:rsidRDefault="001346B1">
      <w:pPr>
        <w:spacing w:before="1600"/>
        <w:jc w:val="center"/>
      </w:pPr>
      <w:r>
        <w:rPr>
          <w:b/>
          <w:bCs/>
          <w:color w:val="0F6B4F"/>
          <w:spacing w:val="40"/>
          <w:sz w:val="72"/>
          <w:szCs w:val="72"/>
        </w:rPr>
        <w:t>LEMMA</w:t>
      </w:r>
    </w:p>
    <w:p w14:paraId="3BD9BA6E" w14:textId="77777777" w:rsidR="003655A5" w:rsidRDefault="00000000">
      <w:pPr>
        <w:spacing w:after="80"/>
        <w:jc w:val="center"/>
      </w:pPr>
      <w:r>
        <w:rPr>
          <w:i/>
          <w:iCs/>
          <w:color w:val="595959"/>
          <w:sz w:val="28"/>
          <w:szCs w:val="28"/>
        </w:rPr>
        <w:t xml:space="preserve">A Formal Logic </w:t>
      </w:r>
      <w:r w:rsidRPr="00EC60DC">
        <w:rPr>
          <w:i/>
          <w:iCs/>
          <w:color w:val="595959"/>
          <w:sz w:val="28"/>
          <w:szCs w:val="28"/>
          <w:u w:val="single"/>
        </w:rPr>
        <w:t>Toolkit</w:t>
      </w:r>
    </w:p>
    <w:p w14:paraId="2AD1F178" w14:textId="77777777" w:rsidR="003655A5" w:rsidRDefault="00000000">
      <w:pPr>
        <w:spacing w:after="600"/>
        <w:jc w:val="center"/>
      </w:pPr>
      <w:r>
        <w:rPr>
          <w:color w:val="595959"/>
        </w:rPr>
        <w:t>Product Vision &amp; Feature Specification</w:t>
      </w:r>
    </w:p>
    <w:p w14:paraId="53294476" w14:textId="1F68183E" w:rsidR="003655A5" w:rsidRDefault="00000000">
      <w:pPr>
        <w:spacing w:before="2400"/>
        <w:jc w:val="center"/>
      </w:pPr>
      <w:r>
        <w:rPr>
          <w:color w:val="999999"/>
          <w:sz w:val="18"/>
          <w:szCs w:val="18"/>
        </w:rPr>
        <w:t>· Draft v1</w:t>
      </w:r>
    </w:p>
    <w:p w14:paraId="713441B9" w14:textId="77777777" w:rsidR="003655A5" w:rsidRDefault="00000000">
      <w:r>
        <w:br w:type="page"/>
      </w:r>
    </w:p>
    <w:p w14:paraId="7CCA54C2" w14:textId="77777777" w:rsidR="003655A5" w:rsidRDefault="00000000">
      <w:pPr>
        <w:pStyle w:val="Heading1"/>
      </w:pPr>
      <w:bookmarkStart w:id="0" w:name="_Toc232702719"/>
      <w:r>
        <w:lastRenderedPageBreak/>
        <w:t>Table of Contents</w:t>
      </w:r>
      <w:bookmarkEnd w:id="0"/>
    </w:p>
    <w:sdt>
      <w:sdtPr>
        <w:alias w:val="Table of Contents"/>
        <w:id w:val="1576405263"/>
      </w:sdtPr>
      <w:sdtContent>
        <w:p w14:paraId="79228EBC" w14:textId="77777777" w:rsidR="00AC6D93" w:rsidRDefault="00000000">
          <w:pPr>
            <w:pStyle w:val="TOC1"/>
            <w:tabs>
              <w:tab w:val="right" w:leader="dot" w:pos="9350"/>
            </w:tabs>
            <w:rPr>
              <w:noProof/>
            </w:rPr>
          </w:pPr>
          <w:r>
            <w:fldChar w:fldCharType="begin"/>
          </w:r>
          <w:r>
            <w:instrText>TOC \h \o "1-3"</w:instrText>
          </w:r>
          <w:r>
            <w:fldChar w:fldCharType="separate"/>
          </w:r>
          <w:hyperlink w:anchor="_Toc232702719" w:history="1">
            <w:r w:rsidR="00AC6D93" w:rsidRPr="00063088">
              <w:rPr>
                <w:rStyle w:val="Hyperlink"/>
                <w:noProof/>
              </w:rPr>
              <w:t>Table of Contents</w:t>
            </w:r>
            <w:r w:rsidR="00AC6D93">
              <w:rPr>
                <w:noProof/>
              </w:rPr>
              <w:tab/>
            </w:r>
            <w:r w:rsidR="00AC6D93">
              <w:rPr>
                <w:noProof/>
              </w:rPr>
              <w:fldChar w:fldCharType="begin"/>
            </w:r>
            <w:r w:rsidR="00AC6D93">
              <w:rPr>
                <w:noProof/>
              </w:rPr>
              <w:instrText xml:space="preserve"> PAGEREF _Toc232702719 \h </w:instrText>
            </w:r>
            <w:r w:rsidR="00AC6D93">
              <w:rPr>
                <w:noProof/>
              </w:rPr>
            </w:r>
            <w:r w:rsidR="00AC6D93">
              <w:rPr>
                <w:noProof/>
              </w:rPr>
              <w:fldChar w:fldCharType="separate"/>
            </w:r>
            <w:r w:rsidR="00AC6D93">
              <w:rPr>
                <w:noProof/>
              </w:rPr>
              <w:t>2</w:t>
            </w:r>
            <w:r w:rsidR="00AC6D93">
              <w:rPr>
                <w:noProof/>
              </w:rPr>
              <w:fldChar w:fldCharType="end"/>
            </w:r>
          </w:hyperlink>
        </w:p>
        <w:p w14:paraId="3DCAB0AB" w14:textId="77777777" w:rsidR="00AC6D93" w:rsidRDefault="00AC6D93">
          <w:pPr>
            <w:pStyle w:val="TOC1"/>
            <w:tabs>
              <w:tab w:val="right" w:leader="dot" w:pos="9350"/>
            </w:tabs>
            <w:rPr>
              <w:noProof/>
            </w:rPr>
          </w:pPr>
          <w:hyperlink w:anchor="_Toc232702720" w:history="1">
            <w:r w:rsidRPr="00063088">
              <w:rPr>
                <w:rStyle w:val="Hyperlink"/>
                <w:noProof/>
              </w:rPr>
              <w:t>1. Purpose &amp; Premise</w:t>
            </w:r>
            <w:r>
              <w:rPr>
                <w:noProof/>
              </w:rPr>
              <w:tab/>
            </w:r>
            <w:r>
              <w:rPr>
                <w:noProof/>
              </w:rPr>
              <w:fldChar w:fldCharType="begin"/>
            </w:r>
            <w:r>
              <w:rPr>
                <w:noProof/>
              </w:rPr>
              <w:instrText xml:space="preserve"> PAGEREF _Toc232702720 \h </w:instrText>
            </w:r>
            <w:r>
              <w:rPr>
                <w:noProof/>
              </w:rPr>
            </w:r>
            <w:r>
              <w:rPr>
                <w:noProof/>
              </w:rPr>
              <w:fldChar w:fldCharType="separate"/>
            </w:r>
            <w:r>
              <w:rPr>
                <w:noProof/>
              </w:rPr>
              <w:t>3</w:t>
            </w:r>
            <w:r>
              <w:rPr>
                <w:noProof/>
              </w:rPr>
              <w:fldChar w:fldCharType="end"/>
            </w:r>
          </w:hyperlink>
        </w:p>
        <w:p w14:paraId="23E85907" w14:textId="77777777" w:rsidR="00AC6D93" w:rsidRDefault="00AC6D93">
          <w:pPr>
            <w:pStyle w:val="TOC2"/>
            <w:tabs>
              <w:tab w:val="right" w:leader="dot" w:pos="9350"/>
            </w:tabs>
            <w:rPr>
              <w:noProof/>
            </w:rPr>
          </w:pPr>
          <w:hyperlink w:anchor="_Toc232702721" w:history="1">
            <w:r w:rsidRPr="00063088">
              <w:rPr>
                <w:rStyle w:val="Hyperlink"/>
                <w:noProof/>
              </w:rPr>
              <w:t>1.1 Who this is for</w:t>
            </w:r>
            <w:r>
              <w:rPr>
                <w:noProof/>
              </w:rPr>
              <w:tab/>
            </w:r>
            <w:r>
              <w:rPr>
                <w:noProof/>
              </w:rPr>
              <w:fldChar w:fldCharType="begin"/>
            </w:r>
            <w:r>
              <w:rPr>
                <w:noProof/>
              </w:rPr>
              <w:instrText xml:space="preserve"> PAGEREF _Toc232702721 \h </w:instrText>
            </w:r>
            <w:r>
              <w:rPr>
                <w:noProof/>
              </w:rPr>
            </w:r>
            <w:r>
              <w:rPr>
                <w:noProof/>
              </w:rPr>
              <w:fldChar w:fldCharType="separate"/>
            </w:r>
            <w:r>
              <w:rPr>
                <w:noProof/>
              </w:rPr>
              <w:t>3</w:t>
            </w:r>
            <w:r>
              <w:rPr>
                <w:noProof/>
              </w:rPr>
              <w:fldChar w:fldCharType="end"/>
            </w:r>
          </w:hyperlink>
        </w:p>
        <w:p w14:paraId="23AC3145" w14:textId="77777777" w:rsidR="00AC6D93" w:rsidRDefault="00AC6D93">
          <w:pPr>
            <w:pStyle w:val="TOC2"/>
            <w:tabs>
              <w:tab w:val="right" w:leader="dot" w:pos="9350"/>
            </w:tabs>
            <w:rPr>
              <w:noProof/>
            </w:rPr>
          </w:pPr>
          <w:hyperlink w:anchor="_Toc232702722" w:history="1">
            <w:r w:rsidRPr="00063088">
              <w:rPr>
                <w:rStyle w:val="Hyperlink"/>
                <w:noProof/>
              </w:rPr>
              <w:t>1.2 Why this is worth building</w:t>
            </w:r>
            <w:r>
              <w:rPr>
                <w:noProof/>
              </w:rPr>
              <w:tab/>
            </w:r>
            <w:r>
              <w:rPr>
                <w:noProof/>
              </w:rPr>
              <w:fldChar w:fldCharType="begin"/>
            </w:r>
            <w:r>
              <w:rPr>
                <w:noProof/>
              </w:rPr>
              <w:instrText xml:space="preserve"> PAGEREF _Toc232702722 \h </w:instrText>
            </w:r>
            <w:r>
              <w:rPr>
                <w:noProof/>
              </w:rPr>
            </w:r>
            <w:r>
              <w:rPr>
                <w:noProof/>
              </w:rPr>
              <w:fldChar w:fldCharType="separate"/>
            </w:r>
            <w:r>
              <w:rPr>
                <w:noProof/>
              </w:rPr>
              <w:t>3</w:t>
            </w:r>
            <w:r>
              <w:rPr>
                <w:noProof/>
              </w:rPr>
              <w:fldChar w:fldCharType="end"/>
            </w:r>
          </w:hyperlink>
        </w:p>
        <w:p w14:paraId="1FEAE1BC" w14:textId="77777777" w:rsidR="00AC6D93" w:rsidRDefault="00AC6D93">
          <w:pPr>
            <w:pStyle w:val="TOC1"/>
            <w:tabs>
              <w:tab w:val="right" w:leader="dot" w:pos="9350"/>
            </w:tabs>
            <w:rPr>
              <w:noProof/>
            </w:rPr>
          </w:pPr>
          <w:hyperlink w:anchor="_Toc232702723" w:history="1">
            <w:r w:rsidRPr="00063088">
              <w:rPr>
                <w:rStyle w:val="Hyperlink"/>
                <w:noProof/>
              </w:rPr>
              <w:t>2. Design Philosophy</w:t>
            </w:r>
            <w:r>
              <w:rPr>
                <w:noProof/>
              </w:rPr>
              <w:tab/>
            </w:r>
            <w:r>
              <w:rPr>
                <w:noProof/>
              </w:rPr>
              <w:fldChar w:fldCharType="begin"/>
            </w:r>
            <w:r>
              <w:rPr>
                <w:noProof/>
              </w:rPr>
              <w:instrText xml:space="preserve"> PAGEREF _Toc232702723 \h </w:instrText>
            </w:r>
            <w:r>
              <w:rPr>
                <w:noProof/>
              </w:rPr>
            </w:r>
            <w:r>
              <w:rPr>
                <w:noProof/>
              </w:rPr>
              <w:fldChar w:fldCharType="separate"/>
            </w:r>
            <w:r>
              <w:rPr>
                <w:noProof/>
              </w:rPr>
              <w:t>4</w:t>
            </w:r>
            <w:r>
              <w:rPr>
                <w:noProof/>
              </w:rPr>
              <w:fldChar w:fldCharType="end"/>
            </w:r>
          </w:hyperlink>
        </w:p>
        <w:p w14:paraId="10E2AF95" w14:textId="77777777" w:rsidR="00AC6D93" w:rsidRDefault="00AC6D93">
          <w:pPr>
            <w:pStyle w:val="TOC2"/>
            <w:tabs>
              <w:tab w:val="right" w:leader="dot" w:pos="9350"/>
            </w:tabs>
            <w:rPr>
              <w:noProof/>
            </w:rPr>
          </w:pPr>
          <w:hyperlink w:anchor="_Toc232702724" w:history="1">
            <w:r w:rsidRPr="00063088">
              <w:rPr>
                <w:rStyle w:val="Hyperlink"/>
                <w:noProof/>
              </w:rPr>
              <w:t>2.1 Rigour over simplification</w:t>
            </w:r>
            <w:r>
              <w:rPr>
                <w:noProof/>
              </w:rPr>
              <w:tab/>
            </w:r>
            <w:r>
              <w:rPr>
                <w:noProof/>
              </w:rPr>
              <w:fldChar w:fldCharType="begin"/>
            </w:r>
            <w:r>
              <w:rPr>
                <w:noProof/>
              </w:rPr>
              <w:instrText xml:space="preserve"> PAGEREF _Toc232702724 \h </w:instrText>
            </w:r>
            <w:r>
              <w:rPr>
                <w:noProof/>
              </w:rPr>
            </w:r>
            <w:r>
              <w:rPr>
                <w:noProof/>
              </w:rPr>
              <w:fldChar w:fldCharType="separate"/>
            </w:r>
            <w:r>
              <w:rPr>
                <w:noProof/>
              </w:rPr>
              <w:t>4</w:t>
            </w:r>
            <w:r>
              <w:rPr>
                <w:noProof/>
              </w:rPr>
              <w:fldChar w:fldCharType="end"/>
            </w:r>
          </w:hyperlink>
        </w:p>
        <w:p w14:paraId="6376A924" w14:textId="77777777" w:rsidR="00AC6D93" w:rsidRDefault="00AC6D93">
          <w:pPr>
            <w:pStyle w:val="TOC2"/>
            <w:tabs>
              <w:tab w:val="right" w:leader="dot" w:pos="9350"/>
            </w:tabs>
            <w:rPr>
              <w:noProof/>
            </w:rPr>
          </w:pPr>
          <w:hyperlink w:anchor="_Toc232702725" w:history="1">
            <w:r w:rsidRPr="00063088">
              <w:rPr>
                <w:rStyle w:val="Hyperlink"/>
                <w:noProof/>
              </w:rPr>
              <w:t>2.2 Visual seriousness</w:t>
            </w:r>
            <w:r>
              <w:rPr>
                <w:noProof/>
              </w:rPr>
              <w:tab/>
            </w:r>
            <w:r>
              <w:rPr>
                <w:noProof/>
              </w:rPr>
              <w:fldChar w:fldCharType="begin"/>
            </w:r>
            <w:r>
              <w:rPr>
                <w:noProof/>
              </w:rPr>
              <w:instrText xml:space="preserve"> PAGEREF _Toc232702725 \h </w:instrText>
            </w:r>
            <w:r>
              <w:rPr>
                <w:noProof/>
              </w:rPr>
            </w:r>
            <w:r>
              <w:rPr>
                <w:noProof/>
              </w:rPr>
              <w:fldChar w:fldCharType="separate"/>
            </w:r>
            <w:r>
              <w:rPr>
                <w:noProof/>
              </w:rPr>
              <w:t>4</w:t>
            </w:r>
            <w:r>
              <w:rPr>
                <w:noProof/>
              </w:rPr>
              <w:fldChar w:fldCharType="end"/>
            </w:r>
          </w:hyperlink>
        </w:p>
        <w:p w14:paraId="5A43A4E4" w14:textId="77777777" w:rsidR="00AC6D93" w:rsidRDefault="00AC6D93">
          <w:pPr>
            <w:pStyle w:val="TOC2"/>
            <w:tabs>
              <w:tab w:val="right" w:leader="dot" w:pos="9350"/>
            </w:tabs>
            <w:rPr>
              <w:noProof/>
            </w:rPr>
          </w:pPr>
          <w:hyperlink w:anchor="_Toc232702726" w:history="1">
            <w:r w:rsidRPr="00063088">
              <w:rPr>
                <w:rStyle w:val="Hyperlink"/>
                <w:noProof/>
              </w:rPr>
              <w:t>2.3 Tools that teach without lecturing</w:t>
            </w:r>
            <w:r>
              <w:rPr>
                <w:noProof/>
              </w:rPr>
              <w:tab/>
            </w:r>
            <w:r>
              <w:rPr>
                <w:noProof/>
              </w:rPr>
              <w:fldChar w:fldCharType="begin"/>
            </w:r>
            <w:r>
              <w:rPr>
                <w:noProof/>
              </w:rPr>
              <w:instrText xml:space="preserve"> PAGEREF _Toc232702726 \h </w:instrText>
            </w:r>
            <w:r>
              <w:rPr>
                <w:noProof/>
              </w:rPr>
            </w:r>
            <w:r>
              <w:rPr>
                <w:noProof/>
              </w:rPr>
              <w:fldChar w:fldCharType="separate"/>
            </w:r>
            <w:r>
              <w:rPr>
                <w:noProof/>
              </w:rPr>
              <w:t>4</w:t>
            </w:r>
            <w:r>
              <w:rPr>
                <w:noProof/>
              </w:rPr>
              <w:fldChar w:fldCharType="end"/>
            </w:r>
          </w:hyperlink>
        </w:p>
        <w:p w14:paraId="70199E5C" w14:textId="77777777" w:rsidR="00AC6D93" w:rsidRDefault="00AC6D93">
          <w:pPr>
            <w:pStyle w:val="TOC1"/>
            <w:tabs>
              <w:tab w:val="right" w:leader="dot" w:pos="9350"/>
            </w:tabs>
            <w:rPr>
              <w:noProof/>
            </w:rPr>
          </w:pPr>
          <w:hyperlink w:anchor="_Toc232702727" w:history="1">
            <w:r w:rsidRPr="00063088">
              <w:rPr>
                <w:rStyle w:val="Hyperlink"/>
                <w:noProof/>
              </w:rPr>
              <w:t>3. The Complete Feature Map</w:t>
            </w:r>
            <w:r>
              <w:rPr>
                <w:noProof/>
              </w:rPr>
              <w:tab/>
            </w:r>
            <w:r>
              <w:rPr>
                <w:noProof/>
              </w:rPr>
              <w:fldChar w:fldCharType="begin"/>
            </w:r>
            <w:r>
              <w:rPr>
                <w:noProof/>
              </w:rPr>
              <w:instrText xml:space="preserve"> PAGEREF _Toc232702727 \h </w:instrText>
            </w:r>
            <w:r>
              <w:rPr>
                <w:noProof/>
              </w:rPr>
            </w:r>
            <w:r>
              <w:rPr>
                <w:noProof/>
              </w:rPr>
              <w:fldChar w:fldCharType="separate"/>
            </w:r>
            <w:r>
              <w:rPr>
                <w:noProof/>
              </w:rPr>
              <w:t>4</w:t>
            </w:r>
            <w:r>
              <w:rPr>
                <w:noProof/>
              </w:rPr>
              <w:fldChar w:fldCharType="end"/>
            </w:r>
          </w:hyperlink>
        </w:p>
        <w:p w14:paraId="21DD1FF7" w14:textId="77777777" w:rsidR="00AC6D93" w:rsidRDefault="00AC6D93">
          <w:pPr>
            <w:pStyle w:val="TOC2"/>
            <w:tabs>
              <w:tab w:val="right" w:leader="dot" w:pos="9350"/>
            </w:tabs>
            <w:rPr>
              <w:noProof/>
            </w:rPr>
          </w:pPr>
          <w:hyperlink w:anchor="_Toc232702728" w:history="1">
            <w:r w:rsidRPr="00063088">
              <w:rPr>
                <w:rStyle w:val="Hyperlink"/>
                <w:noProof/>
              </w:rPr>
              <w:t>3.1 Phase 1 — Propositional Logic Core</w:t>
            </w:r>
            <w:r>
              <w:rPr>
                <w:noProof/>
              </w:rPr>
              <w:tab/>
            </w:r>
            <w:r>
              <w:rPr>
                <w:noProof/>
              </w:rPr>
              <w:fldChar w:fldCharType="begin"/>
            </w:r>
            <w:r>
              <w:rPr>
                <w:noProof/>
              </w:rPr>
              <w:instrText xml:space="preserve"> PAGEREF _Toc232702728 \h </w:instrText>
            </w:r>
            <w:r>
              <w:rPr>
                <w:noProof/>
              </w:rPr>
            </w:r>
            <w:r>
              <w:rPr>
                <w:noProof/>
              </w:rPr>
              <w:fldChar w:fldCharType="separate"/>
            </w:r>
            <w:r>
              <w:rPr>
                <w:noProof/>
              </w:rPr>
              <w:t>4</w:t>
            </w:r>
            <w:r>
              <w:rPr>
                <w:noProof/>
              </w:rPr>
              <w:fldChar w:fldCharType="end"/>
            </w:r>
          </w:hyperlink>
        </w:p>
        <w:p w14:paraId="3B2019FA" w14:textId="77777777" w:rsidR="00AC6D93" w:rsidRDefault="00AC6D93">
          <w:pPr>
            <w:pStyle w:val="TOC2"/>
            <w:tabs>
              <w:tab w:val="right" w:leader="dot" w:pos="9350"/>
            </w:tabs>
            <w:rPr>
              <w:noProof/>
            </w:rPr>
          </w:pPr>
          <w:hyperlink w:anchor="_Toc232702729" w:history="1">
            <w:r w:rsidRPr="00063088">
              <w:rPr>
                <w:rStyle w:val="Hyperlink"/>
                <w:noProof/>
              </w:rPr>
              <w:t>3.2 Phase 2 — Predicate Logic &amp; Proof</w:t>
            </w:r>
            <w:r>
              <w:rPr>
                <w:noProof/>
              </w:rPr>
              <w:tab/>
            </w:r>
            <w:r>
              <w:rPr>
                <w:noProof/>
              </w:rPr>
              <w:fldChar w:fldCharType="begin"/>
            </w:r>
            <w:r>
              <w:rPr>
                <w:noProof/>
              </w:rPr>
              <w:instrText xml:space="preserve"> PAGEREF _Toc232702729 \h </w:instrText>
            </w:r>
            <w:r>
              <w:rPr>
                <w:noProof/>
              </w:rPr>
            </w:r>
            <w:r>
              <w:rPr>
                <w:noProof/>
              </w:rPr>
              <w:fldChar w:fldCharType="separate"/>
            </w:r>
            <w:r>
              <w:rPr>
                <w:noProof/>
              </w:rPr>
              <w:t>5</w:t>
            </w:r>
            <w:r>
              <w:rPr>
                <w:noProof/>
              </w:rPr>
              <w:fldChar w:fldCharType="end"/>
            </w:r>
          </w:hyperlink>
        </w:p>
        <w:p w14:paraId="59915E17" w14:textId="77777777" w:rsidR="00AC6D93" w:rsidRDefault="00AC6D93">
          <w:pPr>
            <w:pStyle w:val="TOC2"/>
            <w:tabs>
              <w:tab w:val="right" w:leader="dot" w:pos="9350"/>
            </w:tabs>
            <w:rPr>
              <w:noProof/>
            </w:rPr>
          </w:pPr>
          <w:hyperlink w:anchor="_Toc232702730" w:history="1">
            <w:r w:rsidRPr="00063088">
              <w:rPr>
                <w:rStyle w:val="Hyperlink"/>
                <w:noProof/>
              </w:rPr>
              <w:t>3.3 Phase 3 — Informal Logic &amp; Stretch Features</w:t>
            </w:r>
            <w:r>
              <w:rPr>
                <w:noProof/>
              </w:rPr>
              <w:tab/>
            </w:r>
            <w:r>
              <w:rPr>
                <w:noProof/>
              </w:rPr>
              <w:fldChar w:fldCharType="begin"/>
            </w:r>
            <w:r>
              <w:rPr>
                <w:noProof/>
              </w:rPr>
              <w:instrText xml:space="preserve"> PAGEREF _Toc232702730 \h </w:instrText>
            </w:r>
            <w:r>
              <w:rPr>
                <w:noProof/>
              </w:rPr>
            </w:r>
            <w:r>
              <w:rPr>
                <w:noProof/>
              </w:rPr>
              <w:fldChar w:fldCharType="separate"/>
            </w:r>
            <w:r>
              <w:rPr>
                <w:noProof/>
              </w:rPr>
              <w:t>6</w:t>
            </w:r>
            <w:r>
              <w:rPr>
                <w:noProof/>
              </w:rPr>
              <w:fldChar w:fldCharType="end"/>
            </w:r>
          </w:hyperlink>
        </w:p>
        <w:p w14:paraId="38D38321" w14:textId="77777777" w:rsidR="00AC6D93" w:rsidRDefault="00AC6D93">
          <w:pPr>
            <w:pStyle w:val="TOC1"/>
            <w:tabs>
              <w:tab w:val="right" w:leader="dot" w:pos="9350"/>
            </w:tabs>
            <w:rPr>
              <w:noProof/>
            </w:rPr>
          </w:pPr>
          <w:hyperlink w:anchor="_Toc232702731" w:history="1">
            <w:r w:rsidRPr="00063088">
              <w:rPr>
                <w:rStyle w:val="Hyperlink"/>
                <w:noProof/>
              </w:rPr>
              <w:t>4. Concrete Use Cases</w:t>
            </w:r>
            <w:r>
              <w:rPr>
                <w:noProof/>
              </w:rPr>
              <w:tab/>
            </w:r>
            <w:r>
              <w:rPr>
                <w:noProof/>
              </w:rPr>
              <w:fldChar w:fldCharType="begin"/>
            </w:r>
            <w:r>
              <w:rPr>
                <w:noProof/>
              </w:rPr>
              <w:instrText xml:space="preserve"> PAGEREF _Toc232702731 \h </w:instrText>
            </w:r>
            <w:r>
              <w:rPr>
                <w:noProof/>
              </w:rPr>
            </w:r>
            <w:r>
              <w:rPr>
                <w:noProof/>
              </w:rPr>
              <w:fldChar w:fldCharType="separate"/>
            </w:r>
            <w:r>
              <w:rPr>
                <w:noProof/>
              </w:rPr>
              <w:t>6</w:t>
            </w:r>
            <w:r>
              <w:rPr>
                <w:noProof/>
              </w:rPr>
              <w:fldChar w:fldCharType="end"/>
            </w:r>
          </w:hyperlink>
        </w:p>
        <w:p w14:paraId="255A5C9C" w14:textId="77777777" w:rsidR="00AC6D93" w:rsidRDefault="00AC6D93">
          <w:pPr>
            <w:pStyle w:val="TOC1"/>
            <w:tabs>
              <w:tab w:val="right" w:leader="dot" w:pos="9350"/>
            </w:tabs>
            <w:rPr>
              <w:noProof/>
            </w:rPr>
          </w:pPr>
          <w:hyperlink w:anchor="_Toc232702732" w:history="1">
            <w:r w:rsidRPr="00063088">
              <w:rPr>
                <w:rStyle w:val="Hyperlink"/>
                <w:noProof/>
              </w:rPr>
              <w:t>5. Open Questions for Future Decisions</w:t>
            </w:r>
            <w:r>
              <w:rPr>
                <w:noProof/>
              </w:rPr>
              <w:tab/>
            </w:r>
            <w:r>
              <w:rPr>
                <w:noProof/>
              </w:rPr>
              <w:fldChar w:fldCharType="begin"/>
            </w:r>
            <w:r>
              <w:rPr>
                <w:noProof/>
              </w:rPr>
              <w:instrText xml:space="preserve"> PAGEREF _Toc232702732 \h </w:instrText>
            </w:r>
            <w:r>
              <w:rPr>
                <w:noProof/>
              </w:rPr>
            </w:r>
            <w:r>
              <w:rPr>
                <w:noProof/>
              </w:rPr>
              <w:fldChar w:fldCharType="separate"/>
            </w:r>
            <w:r>
              <w:rPr>
                <w:noProof/>
              </w:rPr>
              <w:t>7</w:t>
            </w:r>
            <w:r>
              <w:rPr>
                <w:noProof/>
              </w:rPr>
              <w:fldChar w:fldCharType="end"/>
            </w:r>
          </w:hyperlink>
        </w:p>
        <w:p w14:paraId="169F9B6D" w14:textId="77777777" w:rsidR="00AC6D93" w:rsidRDefault="00AC6D93">
          <w:pPr>
            <w:pStyle w:val="TOC2"/>
            <w:tabs>
              <w:tab w:val="right" w:leader="dot" w:pos="9350"/>
            </w:tabs>
            <w:rPr>
              <w:noProof/>
            </w:rPr>
          </w:pPr>
          <w:hyperlink w:anchor="_Toc232702733" w:history="1">
            <w:r w:rsidRPr="00063088">
              <w:rPr>
                <w:rStyle w:val="Hyperlink"/>
                <w:noProof/>
              </w:rPr>
              <w:t>Closing Note</w:t>
            </w:r>
            <w:r>
              <w:rPr>
                <w:noProof/>
              </w:rPr>
              <w:tab/>
            </w:r>
            <w:r>
              <w:rPr>
                <w:noProof/>
              </w:rPr>
              <w:fldChar w:fldCharType="begin"/>
            </w:r>
            <w:r>
              <w:rPr>
                <w:noProof/>
              </w:rPr>
              <w:instrText xml:space="preserve"> PAGEREF _Toc232702733 \h </w:instrText>
            </w:r>
            <w:r>
              <w:rPr>
                <w:noProof/>
              </w:rPr>
            </w:r>
            <w:r>
              <w:rPr>
                <w:noProof/>
              </w:rPr>
              <w:fldChar w:fldCharType="separate"/>
            </w:r>
            <w:r>
              <w:rPr>
                <w:noProof/>
              </w:rPr>
              <w:t>7</w:t>
            </w:r>
            <w:r>
              <w:rPr>
                <w:noProof/>
              </w:rPr>
              <w:fldChar w:fldCharType="end"/>
            </w:r>
          </w:hyperlink>
        </w:p>
        <w:p w14:paraId="041A5468" w14:textId="77777777" w:rsidR="003655A5" w:rsidRDefault="00000000">
          <w:r>
            <w:fldChar w:fldCharType="end"/>
          </w:r>
        </w:p>
      </w:sdtContent>
    </w:sdt>
    <w:p w14:paraId="0124C8EA" w14:textId="77777777" w:rsidR="003655A5" w:rsidRDefault="00000000">
      <w:r>
        <w:br w:type="page"/>
      </w:r>
    </w:p>
    <w:p w14:paraId="7B3C7625" w14:textId="77777777" w:rsidR="003655A5" w:rsidRDefault="00000000">
      <w:pPr>
        <w:pStyle w:val="Heading1"/>
      </w:pPr>
      <w:bookmarkStart w:id="1" w:name="_Toc232702720"/>
      <w:r>
        <w:lastRenderedPageBreak/>
        <w:t>1. Purpose &amp; Premise</w:t>
      </w:r>
      <w:bookmarkEnd w:id="1"/>
    </w:p>
    <w:p w14:paraId="598D7209" w14:textId="56BFCFDA" w:rsidR="003655A5" w:rsidRDefault="001346B1">
      <w:pPr>
        <w:spacing w:after="160" w:line="300" w:lineRule="auto"/>
      </w:pPr>
      <w:r>
        <w:t>Lemma</w:t>
      </w:r>
      <w:r w:rsidR="00AC6D93">
        <w:t xml:space="preserve"> exists to make formal </w:t>
      </w:r>
      <w:proofErr w:type="gramStart"/>
      <w:r w:rsidR="00AC6D93">
        <w:t>logic</w:t>
      </w:r>
      <w:proofErr w:type="gramEnd"/>
      <w:r w:rsidR="00AC6D93">
        <w:t xml:space="preserve"> something you do, not merely something you read about. Every existing resource on the subject falls into one of two camps: dense academic textbooks that explain the theory but give you no way to test your understanding against it, or scattered toy demos that compute a single truth table and stop there, with no coherence, no depth, and no sense of a discipline being built up from first principles.</w:t>
      </w:r>
    </w:p>
    <w:p w14:paraId="225CADBF" w14:textId="649150A6" w:rsidR="003655A5" w:rsidRDefault="001346B1">
      <w:pPr>
        <w:spacing w:after="160" w:line="300" w:lineRule="auto"/>
      </w:pPr>
      <w:r>
        <w:t>Lemma</w:t>
      </w:r>
      <w:r w:rsidR="00AC6D93">
        <w:t xml:space="preserve"> sits in the gap between those two camps. It is conceived as an interactive, visual, browser-based environment where a complete beginner and a logic undergraduate can both find genuine value — the beginner because every tool carries enough contextual explanation to be self-teaching, and the advanced user because the tools themselves are rigorous enough to be genuinely useful for checking real coursework, testing arguments, and exploring edge cases.</w:t>
      </w:r>
    </w:p>
    <w:p w14:paraId="5ACBBC69" w14:textId="77777777" w:rsidR="00AC6D93" w:rsidRDefault="00AC6D93">
      <w:pPr>
        <w:spacing w:after="160" w:line="300" w:lineRule="auto"/>
      </w:pPr>
    </w:p>
    <w:p w14:paraId="361B3074" w14:textId="017301DD" w:rsidR="00AC6D93" w:rsidRPr="00AC6D93" w:rsidRDefault="00000000" w:rsidP="00AC6D93">
      <w:pPr>
        <w:pBdr>
          <w:left w:val="single" w:sz="12" w:space="8" w:color="0F6B4F"/>
        </w:pBdr>
        <w:spacing w:before="120" w:after="200"/>
        <w:ind w:left="200"/>
        <w:rPr>
          <w:i/>
          <w:iCs/>
          <w:color w:val="595959"/>
        </w:rPr>
      </w:pPr>
      <w:r>
        <w:rPr>
          <w:i/>
          <w:iCs/>
          <w:color w:val="595959"/>
        </w:rPr>
        <w:t xml:space="preserve">The guiding principle: </w:t>
      </w:r>
      <w:proofErr w:type="gramStart"/>
      <w:r w:rsidR="00F3041C">
        <w:rPr>
          <w:i/>
          <w:iCs/>
          <w:color w:val="595959"/>
        </w:rPr>
        <w:t>N</w:t>
      </w:r>
      <w:r>
        <w:rPr>
          <w:i/>
          <w:iCs/>
          <w:color w:val="595959"/>
        </w:rPr>
        <w:t>obody should</w:t>
      </w:r>
      <w:proofErr w:type="gramEnd"/>
      <w:r>
        <w:rPr>
          <w:i/>
          <w:iCs/>
          <w:color w:val="595959"/>
        </w:rPr>
        <w:t xml:space="preserve"> need to leave the site to understand what it just told them.</w:t>
      </w:r>
    </w:p>
    <w:p w14:paraId="2DD0CB8D" w14:textId="77777777" w:rsidR="00AC6D93" w:rsidRDefault="00AC6D93">
      <w:pPr>
        <w:spacing w:after="160" w:line="300" w:lineRule="auto"/>
      </w:pPr>
    </w:p>
    <w:p w14:paraId="157D6797" w14:textId="5507F863" w:rsidR="003655A5" w:rsidRDefault="00000000">
      <w:pPr>
        <w:spacing w:after="160" w:line="300" w:lineRule="auto"/>
      </w:pPr>
      <w:r>
        <w:t>The project deliberately does not try to be a MOOC, nor a substitute for a logic course. It does not deliver structured lessons in sequence. Instead, it behaves like a workshop — a room full of precise, well-made instruments, each with a small card pinned beside it explaining what it does and why it works the way it does. The user picks up whichever tool serves their immediate need: testing a formula, checking an argument, untangling a fallacy, exploring a strange logical identity they just read about.</w:t>
      </w:r>
    </w:p>
    <w:p w14:paraId="06FBBA2A" w14:textId="77777777" w:rsidR="003655A5" w:rsidRDefault="00000000">
      <w:pPr>
        <w:pStyle w:val="Heading2"/>
      </w:pPr>
      <w:bookmarkStart w:id="2" w:name="_Toc232702721"/>
      <w:r>
        <w:t>1.1 Who this is for</w:t>
      </w:r>
      <w:bookmarkEnd w:id="2"/>
    </w:p>
    <w:p w14:paraId="02219A7A" w14:textId="77777777" w:rsidR="003655A5" w:rsidRDefault="00000000">
      <w:pPr>
        <w:pStyle w:val="ListParagraph"/>
        <w:numPr>
          <w:ilvl w:val="0"/>
          <w:numId w:val="2"/>
        </w:numPr>
        <w:spacing w:after="100" w:line="280" w:lineRule="auto"/>
      </w:pPr>
      <w:r>
        <w:rPr>
          <w:b/>
          <w:bCs/>
        </w:rPr>
        <w:t>The curious newcomer.</w:t>
      </w:r>
      <w:r>
        <w:t xml:space="preserve">  Someone with no background at all, who stumbles onto the site wanting to understand what a tautology </w:t>
      </w:r>
      <w:proofErr w:type="gramStart"/>
      <w:r>
        <w:t>actually is</w:t>
      </w:r>
      <w:proofErr w:type="gramEnd"/>
      <w:r>
        <w:t>, and leaves having built and broken several of their own.</w:t>
      </w:r>
    </w:p>
    <w:p w14:paraId="5E2FFD28" w14:textId="77777777" w:rsidR="003655A5" w:rsidRDefault="00000000">
      <w:pPr>
        <w:pStyle w:val="ListParagraph"/>
        <w:numPr>
          <w:ilvl w:val="0"/>
          <w:numId w:val="2"/>
        </w:numPr>
        <w:spacing w:after="100" w:line="280" w:lineRule="auto"/>
      </w:pPr>
      <w:r>
        <w:rPr>
          <w:b/>
          <w:bCs/>
        </w:rPr>
        <w:t>The student.</w:t>
      </w:r>
      <w:r>
        <w:t xml:space="preserve">  A student working through propositional or predicate logic coursework who wants to verify their own truth tables and proofs before submitting them.</w:t>
      </w:r>
    </w:p>
    <w:p w14:paraId="720FC245" w14:textId="77777777" w:rsidR="003655A5" w:rsidRDefault="00000000">
      <w:pPr>
        <w:pStyle w:val="ListParagraph"/>
        <w:numPr>
          <w:ilvl w:val="0"/>
          <w:numId w:val="2"/>
        </w:numPr>
        <w:spacing w:after="100" w:line="280" w:lineRule="auto"/>
      </w:pPr>
      <w:r>
        <w:rPr>
          <w:b/>
          <w:bCs/>
        </w:rPr>
        <w:t>The developer.</w:t>
      </w:r>
      <w:r>
        <w:t xml:space="preserve">  Someone studying for technical interviews or formal methods work who wants a fast, reliable way to manipulate logical expressions.</w:t>
      </w:r>
    </w:p>
    <w:p w14:paraId="619CC0A2" w14:textId="77777777" w:rsidR="003655A5" w:rsidRDefault="00000000">
      <w:pPr>
        <w:pStyle w:val="ListParagraph"/>
        <w:numPr>
          <w:ilvl w:val="0"/>
          <w:numId w:val="2"/>
        </w:numPr>
        <w:spacing w:after="100" w:line="280" w:lineRule="auto"/>
      </w:pPr>
      <w:r>
        <w:rPr>
          <w:b/>
          <w:bCs/>
        </w:rPr>
        <w:t>The educator.</w:t>
      </w:r>
      <w:r>
        <w:t xml:space="preserve">  Someone teaching an introductory logic module who wants a live, projectable tool to demonstrate concepts in real time during a lecture.</w:t>
      </w:r>
    </w:p>
    <w:p w14:paraId="5596F286" w14:textId="77777777" w:rsidR="003655A5" w:rsidRDefault="00000000">
      <w:pPr>
        <w:pStyle w:val="ListParagraph"/>
        <w:numPr>
          <w:ilvl w:val="0"/>
          <w:numId w:val="2"/>
        </w:numPr>
        <w:spacing w:after="100" w:line="280" w:lineRule="auto"/>
      </w:pPr>
      <w:r>
        <w:rPr>
          <w:b/>
          <w:bCs/>
        </w:rPr>
        <w:t>The hobbyist.</w:t>
      </w:r>
      <w:r>
        <w:t xml:space="preserve">  Anyone who enjoys puzzles and precise systems for their own sake — formal logic has the same appeal as a well-made chess engine or a clean proof.</w:t>
      </w:r>
    </w:p>
    <w:p w14:paraId="77466697" w14:textId="77777777" w:rsidR="00F3041C" w:rsidRDefault="00F3041C" w:rsidP="00F3041C">
      <w:pPr>
        <w:pStyle w:val="ListParagraph"/>
        <w:spacing w:after="100" w:line="280" w:lineRule="auto"/>
        <w:ind w:left="600"/>
      </w:pPr>
    </w:p>
    <w:p w14:paraId="1AE2D932" w14:textId="77777777" w:rsidR="003655A5" w:rsidRDefault="00000000">
      <w:pPr>
        <w:pStyle w:val="Heading2"/>
      </w:pPr>
      <w:bookmarkStart w:id="3" w:name="_Toc232702722"/>
      <w:r>
        <w:lastRenderedPageBreak/>
        <w:t>1.2 Why this is worth building</w:t>
      </w:r>
      <w:bookmarkEnd w:id="3"/>
    </w:p>
    <w:p w14:paraId="0BB316D4" w14:textId="77777777" w:rsidR="003655A5" w:rsidRDefault="00000000">
      <w:pPr>
        <w:spacing w:after="160" w:line="300" w:lineRule="auto"/>
      </w:pPr>
      <w:r>
        <w:t>There is a real and persistent gap in the market here, Sir Sly — and this is worth being honest and a little argumentative about, because it's the strongest case for the whole project. Truth table generators exist; most are ugly, command-line styled, or built as one-off student assignments uploaded to GitHub and abandoned. Argument checkers are rarer still. A genuine, polished, visually considered, pedagogically aware logic toolkit — one that treats the subject with the seriousness and aesthetic care it deserves — does not currently exist in any prominent form. That absence is the opportunity.</w:t>
      </w:r>
    </w:p>
    <w:p w14:paraId="707F7750" w14:textId="77777777" w:rsidR="003655A5" w:rsidRDefault="00000000">
      <w:pPr>
        <w:pStyle w:val="Heading1"/>
      </w:pPr>
      <w:bookmarkStart w:id="4" w:name="_Toc232702723"/>
      <w:r>
        <w:t>2. Design Philosophy</w:t>
      </w:r>
      <w:bookmarkEnd w:id="4"/>
    </w:p>
    <w:p w14:paraId="65113005" w14:textId="4D829DF1" w:rsidR="003655A5" w:rsidRDefault="00000000">
      <w:pPr>
        <w:spacing w:after="160" w:line="300" w:lineRule="auto"/>
      </w:pPr>
      <w:r>
        <w:t xml:space="preserve">Three commitments govern every decision on the site, from the </w:t>
      </w:r>
      <w:r w:rsidR="00AC6D93">
        <w:t>color</w:t>
      </w:r>
      <w:r>
        <w:t xml:space="preserve"> of a button to which feature gets built next.</w:t>
      </w:r>
    </w:p>
    <w:p w14:paraId="5F6C28AD" w14:textId="2BF79A28" w:rsidR="003655A5" w:rsidRDefault="00000000">
      <w:pPr>
        <w:pStyle w:val="Heading2"/>
      </w:pPr>
      <w:bookmarkStart w:id="5" w:name="_Toc232702724"/>
      <w:r>
        <w:t xml:space="preserve">2.1 </w:t>
      </w:r>
      <w:r w:rsidR="00AC6D93">
        <w:t>Rigor</w:t>
      </w:r>
      <w:r>
        <w:t xml:space="preserve"> </w:t>
      </w:r>
      <w:bookmarkEnd w:id="5"/>
      <w:r w:rsidR="00AC6D93">
        <w:t>oversimplification</w:t>
      </w:r>
    </w:p>
    <w:p w14:paraId="53614E29" w14:textId="01B2A649" w:rsidR="003655A5" w:rsidRDefault="001346B1">
      <w:pPr>
        <w:spacing w:after="160" w:line="300" w:lineRule="auto"/>
      </w:pPr>
      <w:r>
        <w:t>Lemma</w:t>
      </w:r>
      <w:r w:rsidR="00AC6D93">
        <w:t xml:space="preserve"> never lies to make something easier to understand. Where the subject is genuinely subtle — as with the implication operator, or the boundary of what counts as a proposition — the </w:t>
      </w:r>
      <w:r w:rsidR="006B2D33">
        <w:t>project</w:t>
      </w:r>
      <w:r w:rsidR="00AC6D93">
        <w:t xml:space="preserve"> says so rather than hiding the subtlety.</w:t>
      </w:r>
    </w:p>
    <w:p w14:paraId="57006883" w14:textId="77777777" w:rsidR="003655A5" w:rsidRDefault="00000000">
      <w:pPr>
        <w:pStyle w:val="Heading2"/>
      </w:pPr>
      <w:bookmarkStart w:id="6" w:name="_Toc232702725"/>
      <w:r>
        <w:t>2.2 Visual seriousness</w:t>
      </w:r>
      <w:bookmarkEnd w:id="6"/>
    </w:p>
    <w:p w14:paraId="45B65FD4" w14:textId="04E36BA2" w:rsidR="003655A5" w:rsidRDefault="00000000">
      <w:pPr>
        <w:spacing w:after="160" w:line="300" w:lineRule="auto"/>
      </w:pPr>
      <w:r>
        <w:t xml:space="preserve">The dark, </w:t>
      </w:r>
      <w:r w:rsidR="00C5259E" w:rsidRPr="00C5259E">
        <w:t>renaissance</w:t>
      </w:r>
      <w:r>
        <w:t xml:space="preserve">-minimalist aesthetic is not decoration for its own sake. Formal logic has a long, severe, almost ecclesiastical intellectual history — Boole, Frege, Russell, Gödel. The visual language of the site should feel like it belongs in that lineage: restrained, precise, sharp accent </w:t>
      </w:r>
      <w:r w:rsidR="006B2D33">
        <w:t>color</w:t>
      </w:r>
      <w:r>
        <w:t xml:space="preserve">, </w:t>
      </w:r>
      <w:r w:rsidR="003C753B">
        <w:t xml:space="preserve">and </w:t>
      </w:r>
      <w:r>
        <w:t>structured</w:t>
      </w:r>
      <w:r w:rsidR="003C753B">
        <w:t>.</w:t>
      </w:r>
    </w:p>
    <w:p w14:paraId="0087139F" w14:textId="77777777" w:rsidR="003655A5" w:rsidRDefault="00000000">
      <w:pPr>
        <w:pStyle w:val="Heading2"/>
      </w:pPr>
      <w:bookmarkStart w:id="7" w:name="_Toc232702726"/>
      <w:r>
        <w:t>2.3 Tools that teach without lecturing</w:t>
      </w:r>
      <w:bookmarkEnd w:id="7"/>
    </w:p>
    <w:p w14:paraId="590878CD" w14:textId="5B72A4BF" w:rsidR="003655A5" w:rsidRDefault="00000000">
      <w:pPr>
        <w:spacing w:after="160" w:line="300" w:lineRule="auto"/>
      </w:pPr>
      <w:r>
        <w:t xml:space="preserve">Every tool surfaces a small amount of contextual explanation alongside its output — never a wall of text, never a forced lesson. A tautology gets labelled as a tautology and given one sentence on what that means. The user who already knows can ignore it; the user who doesn't </w:t>
      </w:r>
      <w:r w:rsidR="001346B1">
        <w:t>have</w:t>
      </w:r>
      <w:r>
        <w:t xml:space="preserve"> it right there.</w:t>
      </w:r>
    </w:p>
    <w:p w14:paraId="350F3999" w14:textId="77777777" w:rsidR="003655A5" w:rsidRDefault="00000000">
      <w:pPr>
        <w:pStyle w:val="Heading1"/>
      </w:pPr>
      <w:bookmarkStart w:id="8" w:name="_Toc232702727"/>
      <w:r>
        <w:t>3. The Complete Feature Map</w:t>
      </w:r>
      <w:bookmarkEnd w:id="8"/>
    </w:p>
    <w:p w14:paraId="242181D1" w14:textId="7AB215DA" w:rsidR="003655A5" w:rsidRDefault="00000000">
      <w:pPr>
        <w:spacing w:after="160" w:line="300" w:lineRule="auto"/>
      </w:pPr>
      <w:r>
        <w:t xml:space="preserve">The roadmap below is </w:t>
      </w:r>
      <w:r w:rsidR="00AC6D93">
        <w:t>organized</w:t>
      </w:r>
      <w:r>
        <w:t xml:space="preserve"> by the same branches of formal logic that structure the subject itself: propositional logic, predicate logic, proof theory</w:t>
      </w:r>
      <w:r w:rsidR="006B2D33">
        <w:t>;</w:t>
      </w:r>
      <w:r>
        <w:t xml:space="preserve"> </w:t>
      </w:r>
      <w:r w:rsidR="001346B1">
        <w:t>and as</w:t>
      </w:r>
      <w:r>
        <w:t xml:space="preserve"> an eventual stretch </w:t>
      </w:r>
      <w:r w:rsidR="001346B1">
        <w:t>goal for</w:t>
      </w:r>
      <w:r w:rsidR="006B2D33">
        <w:t xml:space="preserve"> </w:t>
      </w:r>
      <w:r>
        <w:t xml:space="preserve">informal logic. Phase 1 is the buildable, load-bearing core. </w:t>
      </w:r>
      <w:proofErr w:type="gramStart"/>
      <w:r>
        <w:t>Phase</w:t>
      </w:r>
      <w:proofErr w:type="gramEnd"/>
      <w:r>
        <w:t xml:space="preserve"> 2 and 3 are the ambitious territory that genuinely differentiates the project once the foundation is solid.</w:t>
      </w:r>
    </w:p>
    <w:p w14:paraId="347E0399" w14:textId="77777777" w:rsidR="003655A5" w:rsidRDefault="00000000">
      <w:pPr>
        <w:pStyle w:val="Heading2"/>
      </w:pPr>
      <w:bookmarkStart w:id="9" w:name="_Toc232702728"/>
      <w:r>
        <w:lastRenderedPageBreak/>
        <w:t>3.1 Phase 1 — Propositional Logic Core</w:t>
      </w:r>
      <w:bookmarkEnd w:id="9"/>
    </w:p>
    <w:p w14:paraId="615CC1CC" w14:textId="77777777" w:rsidR="003655A5" w:rsidRDefault="00000000">
      <w:pPr>
        <w:spacing w:after="160" w:line="300" w:lineRule="auto"/>
      </w:pPr>
      <w:r>
        <w:t>This is the foundation we have already begun building together, and it should be the first complete, polished, shippable unit of the 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5460"/>
        <w:gridCol w:w="1200"/>
      </w:tblGrid>
      <w:tr w:rsidR="003655A5" w14:paraId="3A21F9EA" w14:textId="77777777">
        <w:trPr>
          <w:tblHeader/>
        </w:trPr>
        <w:tc>
          <w:tcPr>
            <w:tcW w:w="2700" w:type="dxa"/>
            <w:tcBorders>
              <w:top w:val="single" w:sz="2" w:space="0" w:color="CCCCCC"/>
              <w:left w:val="single" w:sz="2" w:space="0" w:color="CCCCCC"/>
              <w:bottom w:val="single" w:sz="2" w:space="0" w:color="CCCCCC"/>
              <w:right w:val="single" w:sz="2" w:space="0" w:color="CCCCCC"/>
            </w:tcBorders>
            <w:shd w:val="clear" w:color="auto" w:fill="1A1A1A"/>
            <w:tcMar>
              <w:top w:w="100" w:type="dxa"/>
              <w:left w:w="120" w:type="dxa"/>
              <w:bottom w:w="100" w:type="dxa"/>
              <w:right w:w="120" w:type="dxa"/>
            </w:tcMar>
          </w:tcPr>
          <w:p w14:paraId="3E83984F" w14:textId="77777777" w:rsidR="003655A5" w:rsidRDefault="00000000">
            <w:r>
              <w:rPr>
                <w:b/>
                <w:bCs/>
                <w:color w:val="FFFFFF"/>
              </w:rPr>
              <w:t>Feature</w:t>
            </w:r>
          </w:p>
        </w:tc>
        <w:tc>
          <w:tcPr>
            <w:tcW w:w="5460" w:type="dxa"/>
            <w:tcBorders>
              <w:top w:val="single" w:sz="2" w:space="0" w:color="CCCCCC"/>
              <w:left w:val="single" w:sz="2" w:space="0" w:color="CCCCCC"/>
              <w:bottom w:val="single" w:sz="2" w:space="0" w:color="CCCCCC"/>
              <w:right w:val="single" w:sz="2" w:space="0" w:color="CCCCCC"/>
            </w:tcBorders>
            <w:shd w:val="clear" w:color="auto" w:fill="1A1A1A"/>
            <w:tcMar>
              <w:top w:w="100" w:type="dxa"/>
              <w:left w:w="120" w:type="dxa"/>
              <w:bottom w:w="100" w:type="dxa"/>
              <w:right w:w="120" w:type="dxa"/>
            </w:tcMar>
          </w:tcPr>
          <w:p w14:paraId="5976E970" w14:textId="77777777" w:rsidR="003655A5" w:rsidRDefault="00000000">
            <w:r>
              <w:rPr>
                <w:b/>
                <w:bCs/>
                <w:color w:val="FFFFFF"/>
              </w:rPr>
              <w:t>Description</w:t>
            </w:r>
          </w:p>
        </w:tc>
        <w:tc>
          <w:tcPr>
            <w:tcW w:w="1200" w:type="dxa"/>
            <w:tcBorders>
              <w:top w:val="single" w:sz="2" w:space="0" w:color="CCCCCC"/>
              <w:left w:val="single" w:sz="2" w:space="0" w:color="CCCCCC"/>
              <w:bottom w:val="single" w:sz="2" w:space="0" w:color="CCCCCC"/>
              <w:right w:val="single" w:sz="2" w:space="0" w:color="CCCCCC"/>
            </w:tcBorders>
            <w:shd w:val="clear" w:color="auto" w:fill="1A1A1A"/>
            <w:tcMar>
              <w:top w:w="100" w:type="dxa"/>
              <w:left w:w="120" w:type="dxa"/>
              <w:bottom w:w="100" w:type="dxa"/>
              <w:right w:w="120" w:type="dxa"/>
            </w:tcMar>
          </w:tcPr>
          <w:p w14:paraId="41E64641" w14:textId="77777777" w:rsidR="003655A5" w:rsidRDefault="00000000">
            <w:r>
              <w:rPr>
                <w:b/>
                <w:bCs/>
                <w:color w:val="FFFFFF"/>
              </w:rPr>
              <w:t>Phase</w:t>
            </w:r>
          </w:p>
        </w:tc>
      </w:tr>
      <w:tr w:rsidR="003655A5" w14:paraId="120ADF94"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447D58BB" w14:textId="77777777" w:rsidR="003655A5" w:rsidRDefault="00000000">
            <w:r>
              <w:t>Truth Table Generator</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17C1C5CB" w14:textId="77777777" w:rsidR="003655A5" w:rsidRDefault="00000000">
            <w:r>
              <w:t>Parses any well-formed propositional formula and renders its complete truth table, automatically classifying the result as a tautology, contradiction, or contingency.</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tcPr>
          <w:p w14:paraId="7FCDB7A3" w14:textId="77777777" w:rsidR="003655A5" w:rsidRDefault="00000000">
            <w:r>
              <w:rPr>
                <w:b/>
                <w:bCs/>
              </w:rPr>
              <w:t>1</w:t>
            </w:r>
          </w:p>
        </w:tc>
      </w:tr>
      <w:tr w:rsidR="003655A5" w14:paraId="7EC825B6"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462FF1E1" w14:textId="77777777" w:rsidR="003655A5" w:rsidRDefault="00000000">
            <w:r>
              <w:t>Logical Equivalence Checker</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385F18A9" w14:textId="77777777" w:rsidR="003655A5" w:rsidRDefault="00000000">
            <w:r>
              <w:t>Takes two formulas and determines whether they are logically equivalent, by checking whether their biconditional is a tautology.</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tcPr>
          <w:p w14:paraId="3341CFA8" w14:textId="77777777" w:rsidR="003655A5" w:rsidRDefault="00000000">
            <w:r>
              <w:rPr>
                <w:b/>
                <w:bCs/>
              </w:rPr>
              <w:t>1</w:t>
            </w:r>
          </w:p>
        </w:tc>
      </w:tr>
      <w:tr w:rsidR="003655A5" w14:paraId="3BB86263"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5F5BB478" w14:textId="77777777" w:rsidR="003655A5" w:rsidRDefault="00000000">
            <w:r>
              <w:t>Argument Validity Checker</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5C275B73" w14:textId="77777777" w:rsidR="003655A5" w:rsidRDefault="00000000">
            <w:r>
              <w:t xml:space="preserve">Takes a set of premises and a </w:t>
            </w:r>
            <w:proofErr w:type="gramStart"/>
            <w:r>
              <w:t>conclusion, and</w:t>
            </w:r>
            <w:proofErr w:type="gramEnd"/>
            <w:r>
              <w:t xml:space="preserve"> determines whether the argument is valid using the tautology test, displaying the working truth table as proof.</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tcPr>
          <w:p w14:paraId="6CEC2E48" w14:textId="77777777" w:rsidR="003655A5" w:rsidRDefault="00000000">
            <w:r>
              <w:rPr>
                <w:b/>
                <w:bCs/>
              </w:rPr>
              <w:t>1</w:t>
            </w:r>
          </w:p>
        </w:tc>
      </w:tr>
      <w:tr w:rsidR="003655A5" w14:paraId="1F15EA6A"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2BA34EE7" w14:textId="77777777" w:rsidR="003655A5" w:rsidRDefault="00000000">
            <w:r>
              <w:t>Named Fallacy Detector</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3316ACB7" w14:textId="632AA6E6" w:rsidR="003655A5" w:rsidRDefault="006B2D33">
            <w:r>
              <w:t>Recognizes common invalid argument structures (Affirming the Consequent, Denying the Antecedent, and others) and names them explicitly when a checked argument matches.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tcPr>
          <w:p w14:paraId="07ECB62F" w14:textId="77777777" w:rsidR="003655A5" w:rsidRDefault="00000000">
            <w:r>
              <w:rPr>
                <w:b/>
                <w:bCs/>
              </w:rPr>
              <w:t>1</w:t>
            </w:r>
          </w:p>
        </w:tc>
      </w:tr>
      <w:tr w:rsidR="003655A5" w14:paraId="2745BC14"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26CEA6F9" w14:textId="77777777" w:rsidR="003655A5" w:rsidRDefault="00000000">
            <w:r>
              <w:t>Expression Simplifier</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60E8565A" w14:textId="77777777" w:rsidR="003655A5" w:rsidRDefault="00000000">
            <w:proofErr w:type="gramStart"/>
            <w:r>
              <w:t>Applies</w:t>
            </w:r>
            <w:proofErr w:type="gramEnd"/>
            <w:r>
              <w:t xml:space="preserve"> the standard logical equivalence laws (De Morgan's, double negation, distribution, absorption) step by step to simplify a formula, showing its working at each stage.</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tcPr>
          <w:p w14:paraId="4C45A7DE" w14:textId="77777777" w:rsidR="003655A5" w:rsidRDefault="00000000">
            <w:r>
              <w:rPr>
                <w:b/>
                <w:bCs/>
              </w:rPr>
              <w:t>2</w:t>
            </w:r>
          </w:p>
        </w:tc>
      </w:tr>
      <w:tr w:rsidR="003655A5" w14:paraId="480881B3"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394D093B" w14:textId="77777777" w:rsidR="003655A5" w:rsidRDefault="00000000">
            <w:r>
              <w:t>Symbol Reference &amp; Glossary</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5B67FE97" w14:textId="77777777" w:rsidR="003655A5" w:rsidRDefault="00000000">
            <w:r>
              <w:t>A persistent, always-available reference panel defining every connective, law, and named argument form, cross-linked from wherever they appear across the tools.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tcPr>
          <w:p w14:paraId="3F9EBEBF" w14:textId="77777777" w:rsidR="003655A5" w:rsidRDefault="00000000">
            <w:r>
              <w:rPr>
                <w:b/>
                <w:bCs/>
              </w:rPr>
              <w:t>1</w:t>
            </w:r>
          </w:p>
        </w:tc>
      </w:tr>
    </w:tbl>
    <w:p w14:paraId="0964817A" w14:textId="77777777" w:rsidR="003655A5" w:rsidRDefault="00000000">
      <w:pPr>
        <w:pStyle w:val="Heading2"/>
      </w:pPr>
      <w:bookmarkStart w:id="10" w:name="_Toc232702729"/>
      <w:r>
        <w:t>3.2 Phase 2 — Predicate Logic &amp; Proof</w:t>
      </w:r>
      <w:bookmarkEnd w:id="10"/>
    </w:p>
    <w:p w14:paraId="6FC7E9CD" w14:textId="77777777" w:rsidR="003655A5" w:rsidRDefault="00000000">
      <w:pPr>
        <w:spacing w:after="160" w:line="300" w:lineRule="auto"/>
      </w:pPr>
      <w:r>
        <w:t xml:space="preserve">Once the propositional core is solid, the project's most genuinely novel territory </w:t>
      </w:r>
      <w:proofErr w:type="gramStart"/>
      <w:r>
        <w:t>opens up</w:t>
      </w:r>
      <w:proofErr w:type="gramEnd"/>
      <w:r>
        <w:t>. Almost nothing comparable exists online for these two areas, which is precisely what makes them worth building.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5460"/>
        <w:gridCol w:w="1200"/>
      </w:tblGrid>
      <w:tr w:rsidR="003655A5" w14:paraId="391BC3E6" w14:textId="77777777">
        <w:trPr>
          <w:tblHeader/>
        </w:trPr>
        <w:tc>
          <w:tcPr>
            <w:tcW w:w="2700" w:type="dxa"/>
            <w:tcBorders>
              <w:top w:val="single" w:sz="2" w:space="0" w:color="CCCCCC"/>
              <w:left w:val="single" w:sz="2" w:space="0" w:color="CCCCCC"/>
              <w:bottom w:val="single" w:sz="2" w:space="0" w:color="CCCCCC"/>
              <w:right w:val="single" w:sz="2" w:space="0" w:color="CCCCCC"/>
            </w:tcBorders>
            <w:shd w:val="clear" w:color="auto" w:fill="1A1A1A"/>
            <w:tcMar>
              <w:top w:w="100" w:type="dxa"/>
              <w:left w:w="120" w:type="dxa"/>
              <w:bottom w:w="100" w:type="dxa"/>
              <w:right w:w="120" w:type="dxa"/>
            </w:tcMar>
          </w:tcPr>
          <w:p w14:paraId="63615E6C" w14:textId="77777777" w:rsidR="003655A5" w:rsidRDefault="00000000">
            <w:r>
              <w:rPr>
                <w:b/>
                <w:bCs/>
                <w:color w:val="FFFFFF"/>
              </w:rPr>
              <w:t>Feature</w:t>
            </w:r>
          </w:p>
        </w:tc>
        <w:tc>
          <w:tcPr>
            <w:tcW w:w="5460" w:type="dxa"/>
            <w:tcBorders>
              <w:top w:val="single" w:sz="2" w:space="0" w:color="CCCCCC"/>
              <w:left w:val="single" w:sz="2" w:space="0" w:color="CCCCCC"/>
              <w:bottom w:val="single" w:sz="2" w:space="0" w:color="CCCCCC"/>
              <w:right w:val="single" w:sz="2" w:space="0" w:color="CCCCCC"/>
            </w:tcBorders>
            <w:shd w:val="clear" w:color="auto" w:fill="1A1A1A"/>
            <w:tcMar>
              <w:top w:w="100" w:type="dxa"/>
              <w:left w:w="120" w:type="dxa"/>
              <w:bottom w:w="100" w:type="dxa"/>
              <w:right w:w="120" w:type="dxa"/>
            </w:tcMar>
          </w:tcPr>
          <w:p w14:paraId="2970464E" w14:textId="77777777" w:rsidR="003655A5" w:rsidRDefault="00000000">
            <w:r>
              <w:rPr>
                <w:b/>
                <w:bCs/>
                <w:color w:val="FFFFFF"/>
              </w:rPr>
              <w:t>Description</w:t>
            </w:r>
          </w:p>
        </w:tc>
        <w:tc>
          <w:tcPr>
            <w:tcW w:w="1200" w:type="dxa"/>
            <w:tcBorders>
              <w:top w:val="single" w:sz="2" w:space="0" w:color="CCCCCC"/>
              <w:left w:val="single" w:sz="2" w:space="0" w:color="CCCCCC"/>
              <w:bottom w:val="single" w:sz="2" w:space="0" w:color="CCCCCC"/>
              <w:right w:val="single" w:sz="2" w:space="0" w:color="CCCCCC"/>
            </w:tcBorders>
            <w:shd w:val="clear" w:color="auto" w:fill="1A1A1A"/>
            <w:tcMar>
              <w:top w:w="100" w:type="dxa"/>
              <w:left w:w="120" w:type="dxa"/>
              <w:bottom w:w="100" w:type="dxa"/>
              <w:right w:w="120" w:type="dxa"/>
            </w:tcMar>
          </w:tcPr>
          <w:p w14:paraId="5345D57B" w14:textId="77777777" w:rsidR="003655A5" w:rsidRDefault="00000000">
            <w:r>
              <w:rPr>
                <w:b/>
                <w:bCs/>
                <w:color w:val="FFFFFF"/>
              </w:rPr>
              <w:t>Phase</w:t>
            </w:r>
          </w:p>
        </w:tc>
      </w:tr>
      <w:tr w:rsidR="003655A5" w14:paraId="0209A0DC"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79371DD3" w14:textId="77777777" w:rsidR="003655A5" w:rsidRDefault="00000000">
            <w:r>
              <w:t>Quantifier Sandbox</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52802E99" w14:textId="5ED2BF14" w:rsidR="003655A5" w:rsidRDefault="00000000">
            <w:r>
              <w:t>A visual, finite domain (a small set of colored shapes, for instance) over which the user can test ∀ and ∃ statements and watch them evaluate element-by-element in real time.</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tcPr>
          <w:p w14:paraId="1A8882AB" w14:textId="77777777" w:rsidR="003655A5" w:rsidRDefault="00000000">
            <w:r>
              <w:rPr>
                <w:b/>
                <w:bCs/>
              </w:rPr>
              <w:t>2</w:t>
            </w:r>
          </w:p>
        </w:tc>
      </w:tr>
      <w:tr w:rsidR="003655A5" w14:paraId="24A425BD"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466CB704" w14:textId="77777777" w:rsidR="003655A5" w:rsidRDefault="00000000">
            <w:r>
              <w:lastRenderedPageBreak/>
              <w:t>Predicate Formula Evaluator</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53B5FCE8" w14:textId="77777777" w:rsidR="003655A5" w:rsidRDefault="00000000">
            <w:r>
              <w:t>Extends the truth table engine to handle predicates and quantifiers over a user-defined finite domain, rather than just propositional variables.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tcPr>
          <w:p w14:paraId="07B422B5" w14:textId="77777777" w:rsidR="003655A5" w:rsidRDefault="00000000">
            <w:r>
              <w:rPr>
                <w:b/>
                <w:bCs/>
              </w:rPr>
              <w:t>2</w:t>
            </w:r>
          </w:p>
        </w:tc>
      </w:tr>
      <w:tr w:rsidR="003655A5" w14:paraId="4E9BD7F7"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48488F0A" w14:textId="77777777" w:rsidR="003655A5" w:rsidRDefault="00000000">
            <w:r>
              <w:t>Natural Deduction Proof Builder</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22A44222" w14:textId="77777777" w:rsidR="003655A5" w:rsidRDefault="00000000">
            <w:r>
              <w:t>An interactive workspace where a user states premises and a goal, then constructs a step-by-step formal proof by applying named inference rules, with the tool validating each step.</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tcPr>
          <w:p w14:paraId="1289E17B" w14:textId="77777777" w:rsidR="003655A5" w:rsidRDefault="00000000">
            <w:r>
              <w:rPr>
                <w:b/>
                <w:bCs/>
              </w:rPr>
              <w:t>3</w:t>
            </w:r>
          </w:p>
        </w:tc>
      </w:tr>
      <w:tr w:rsidR="003655A5" w14:paraId="59AE3ABF"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4BB905FB" w14:textId="77777777" w:rsidR="003655A5" w:rsidRDefault="00000000">
            <w:r>
              <w:t>Soundness &amp; Completeness Explainer</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14275391" w14:textId="77777777" w:rsidR="003655A5" w:rsidRDefault="00000000">
            <w:r>
              <w:t>An interactive, worked explanation of what it means for a proof system to be sound and complete, using the proof builder itself as the demonstration vehicle.</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tcPr>
          <w:p w14:paraId="43BD8BEF" w14:textId="77777777" w:rsidR="003655A5" w:rsidRDefault="00000000">
            <w:r>
              <w:rPr>
                <w:b/>
                <w:bCs/>
              </w:rPr>
              <w:t>3</w:t>
            </w:r>
          </w:p>
        </w:tc>
      </w:tr>
    </w:tbl>
    <w:p w14:paraId="0C1092F2" w14:textId="77777777" w:rsidR="003655A5" w:rsidRDefault="00000000">
      <w:pPr>
        <w:pStyle w:val="Heading2"/>
      </w:pPr>
      <w:bookmarkStart w:id="11" w:name="_Toc232702730"/>
      <w:r>
        <w:t>3.3 Phase 3 — Informal Logic &amp; Stretch Features</w:t>
      </w:r>
      <w:bookmarkEnd w:id="11"/>
    </w:p>
    <w:p w14:paraId="72E2146B" w14:textId="77777777" w:rsidR="003655A5" w:rsidRDefault="00000000">
      <w:pPr>
        <w:spacing w:after="160" w:line="300" w:lineRule="auto"/>
      </w:pPr>
      <w:r>
        <w:t xml:space="preserve">The eventual expansion into informal logic, which you mentioned as a possible future direction. This is real-world, natural-language reasoning — where formal validity checking gives way to </w:t>
      </w:r>
      <w:proofErr w:type="spellStart"/>
      <w:r>
        <w:t>recognising</w:t>
      </w:r>
      <w:proofErr w:type="spellEnd"/>
      <w:r>
        <w:t xml:space="preserve"> rhetorical and argumentative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5460"/>
        <w:gridCol w:w="1200"/>
      </w:tblGrid>
      <w:tr w:rsidR="003655A5" w14:paraId="2B7C5D11" w14:textId="77777777">
        <w:trPr>
          <w:tblHeader/>
        </w:trPr>
        <w:tc>
          <w:tcPr>
            <w:tcW w:w="2700" w:type="dxa"/>
            <w:tcBorders>
              <w:top w:val="single" w:sz="2" w:space="0" w:color="CCCCCC"/>
              <w:left w:val="single" w:sz="2" w:space="0" w:color="CCCCCC"/>
              <w:bottom w:val="single" w:sz="2" w:space="0" w:color="CCCCCC"/>
              <w:right w:val="single" w:sz="2" w:space="0" w:color="CCCCCC"/>
            </w:tcBorders>
            <w:shd w:val="clear" w:color="auto" w:fill="1A1A1A"/>
            <w:tcMar>
              <w:top w:w="100" w:type="dxa"/>
              <w:left w:w="120" w:type="dxa"/>
              <w:bottom w:w="100" w:type="dxa"/>
              <w:right w:w="120" w:type="dxa"/>
            </w:tcMar>
          </w:tcPr>
          <w:p w14:paraId="66364A26" w14:textId="77777777" w:rsidR="003655A5" w:rsidRDefault="00000000">
            <w:r>
              <w:rPr>
                <w:b/>
                <w:bCs/>
                <w:color w:val="FFFFFF"/>
              </w:rPr>
              <w:t>Feature</w:t>
            </w:r>
          </w:p>
        </w:tc>
        <w:tc>
          <w:tcPr>
            <w:tcW w:w="5460" w:type="dxa"/>
            <w:tcBorders>
              <w:top w:val="single" w:sz="2" w:space="0" w:color="CCCCCC"/>
              <w:left w:val="single" w:sz="2" w:space="0" w:color="CCCCCC"/>
              <w:bottom w:val="single" w:sz="2" w:space="0" w:color="CCCCCC"/>
              <w:right w:val="single" w:sz="2" w:space="0" w:color="CCCCCC"/>
            </w:tcBorders>
            <w:shd w:val="clear" w:color="auto" w:fill="1A1A1A"/>
            <w:tcMar>
              <w:top w:w="100" w:type="dxa"/>
              <w:left w:w="120" w:type="dxa"/>
              <w:bottom w:w="100" w:type="dxa"/>
              <w:right w:w="120" w:type="dxa"/>
            </w:tcMar>
          </w:tcPr>
          <w:p w14:paraId="4BC7889E" w14:textId="77777777" w:rsidR="003655A5" w:rsidRDefault="00000000">
            <w:r>
              <w:rPr>
                <w:b/>
                <w:bCs/>
                <w:color w:val="FFFFFF"/>
              </w:rPr>
              <w:t>Description</w:t>
            </w:r>
          </w:p>
        </w:tc>
        <w:tc>
          <w:tcPr>
            <w:tcW w:w="1200" w:type="dxa"/>
            <w:tcBorders>
              <w:top w:val="single" w:sz="2" w:space="0" w:color="CCCCCC"/>
              <w:left w:val="single" w:sz="2" w:space="0" w:color="CCCCCC"/>
              <w:bottom w:val="single" w:sz="2" w:space="0" w:color="CCCCCC"/>
              <w:right w:val="single" w:sz="2" w:space="0" w:color="CCCCCC"/>
            </w:tcBorders>
            <w:shd w:val="clear" w:color="auto" w:fill="1A1A1A"/>
            <w:tcMar>
              <w:top w:w="100" w:type="dxa"/>
              <w:left w:w="120" w:type="dxa"/>
              <w:bottom w:w="100" w:type="dxa"/>
              <w:right w:w="120" w:type="dxa"/>
            </w:tcMar>
          </w:tcPr>
          <w:p w14:paraId="40D0F60E" w14:textId="77777777" w:rsidR="003655A5" w:rsidRDefault="00000000">
            <w:r>
              <w:rPr>
                <w:b/>
                <w:bCs/>
                <w:color w:val="FFFFFF"/>
              </w:rPr>
              <w:t>Phase</w:t>
            </w:r>
          </w:p>
        </w:tc>
      </w:tr>
      <w:tr w:rsidR="003655A5" w14:paraId="234A04F7"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5D0B10D1" w14:textId="77777777" w:rsidR="003655A5" w:rsidRDefault="00000000">
            <w:r>
              <w:t>Informal Fallacy Library</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0C91123F" w14:textId="77777777" w:rsidR="003655A5" w:rsidRDefault="00000000">
            <w:r>
              <w:t>A reference and quiz library covering rhetorical fallacies outside formal logic's scope — strawman, ad hominem, false dichotomy, slippery slope, and others.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tcPr>
          <w:p w14:paraId="3475B914" w14:textId="77777777" w:rsidR="003655A5" w:rsidRDefault="00000000">
            <w:r>
              <w:rPr>
                <w:b/>
                <w:bCs/>
              </w:rPr>
              <w:t>3</w:t>
            </w:r>
          </w:p>
        </w:tc>
      </w:tr>
      <w:tr w:rsidR="003655A5" w14:paraId="6BB00CB9"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69AD4342" w14:textId="77777777" w:rsidR="003655A5" w:rsidRDefault="00000000">
            <w:r>
              <w:t>English-to-Formal Translator</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36FA186A" w14:textId="77777777" w:rsidR="003655A5" w:rsidRDefault="00000000">
            <w:r>
              <w:t>A guided tool that helps users convert natural-language arguments into formal propositional or predicate notation, the hardest and most valuable transferable skill in the whole subject.</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tcPr>
          <w:p w14:paraId="33876164" w14:textId="77777777" w:rsidR="003655A5" w:rsidRDefault="00000000">
            <w:r>
              <w:rPr>
                <w:b/>
                <w:bCs/>
              </w:rPr>
              <w:t>3</w:t>
            </w:r>
          </w:p>
        </w:tc>
      </w:tr>
      <w:tr w:rsidR="003655A5" w14:paraId="2BA1E839" w14:textId="77777777">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5BE4F56A" w14:textId="77777777" w:rsidR="003655A5" w:rsidRDefault="00000000">
            <w:r>
              <w:t>Daily Logic Puzzle</w:t>
            </w:r>
          </w:p>
        </w:tc>
        <w:tc>
          <w:tcPr>
            <w:tcW w:w="5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79A7C609" w14:textId="77777777" w:rsidR="003655A5" w:rsidRDefault="00000000">
            <w:r>
              <w:t>A lightweight, gamified daily challenge — a formula to classify, an argument to validate, or a fallacy to spot — to drive repeat engagement.</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20" w:type="dxa"/>
              <w:bottom w:w="100" w:type="dxa"/>
              <w:right w:w="120" w:type="dxa"/>
            </w:tcMar>
          </w:tcPr>
          <w:p w14:paraId="34654201" w14:textId="77777777" w:rsidR="003655A5" w:rsidRDefault="00000000">
            <w:r>
              <w:rPr>
                <w:b/>
                <w:bCs/>
              </w:rPr>
              <w:t>3</w:t>
            </w:r>
          </w:p>
        </w:tc>
      </w:tr>
    </w:tbl>
    <w:p w14:paraId="7D568D99" w14:textId="77777777" w:rsidR="003655A5" w:rsidRDefault="00000000">
      <w:pPr>
        <w:pStyle w:val="Heading1"/>
      </w:pPr>
      <w:bookmarkStart w:id="12" w:name="_Toc232702731"/>
      <w:r>
        <w:t>4. Concrete Use Cases</w:t>
      </w:r>
      <w:bookmarkEnd w:id="12"/>
    </w:p>
    <w:p w14:paraId="7C831DF0" w14:textId="0AE43D43" w:rsidR="003655A5" w:rsidRDefault="00000000">
      <w:pPr>
        <w:spacing w:after="160" w:line="300" w:lineRule="auto"/>
      </w:pPr>
      <w:r>
        <w:t xml:space="preserve">To keep this grounded rather than abstract, here are specific scenarios in which a real person would open </w:t>
      </w:r>
      <w:r w:rsidR="001346B1">
        <w:t>Lemma</w:t>
      </w:r>
      <w:r>
        <w:t xml:space="preserve"> and get genuine value from it.</w:t>
      </w:r>
    </w:p>
    <w:p w14:paraId="4D208E07" w14:textId="77777777" w:rsidR="003655A5" w:rsidRDefault="00000000">
      <w:pPr>
        <w:pStyle w:val="ListParagraph"/>
        <w:numPr>
          <w:ilvl w:val="0"/>
          <w:numId w:val="3"/>
        </w:numPr>
        <w:spacing w:after="100" w:line="280" w:lineRule="auto"/>
      </w:pPr>
      <w:r>
        <w:t xml:space="preserve">A first-year CS student has a discrete mathematics assignment asking them to prove two formulas are logically equivalent. They build both in the truth table tool, get an instant equivalence verdict, and read the one-line explanation of what equivalence </w:t>
      </w:r>
      <w:proofErr w:type="gramStart"/>
      <w:r>
        <w:t>actually means</w:t>
      </w:r>
      <w:proofErr w:type="gramEnd"/>
      <w:r>
        <w:t xml:space="preserve"> before writing their answer in their own words.</w:t>
      </w:r>
    </w:p>
    <w:p w14:paraId="74F57689" w14:textId="77777777" w:rsidR="003655A5" w:rsidRDefault="00000000">
      <w:pPr>
        <w:pStyle w:val="ListParagraph"/>
        <w:numPr>
          <w:ilvl w:val="0"/>
          <w:numId w:val="3"/>
        </w:numPr>
        <w:spacing w:after="100" w:line="280" w:lineRule="auto"/>
      </w:pPr>
      <w:r>
        <w:lastRenderedPageBreak/>
        <w:t>A philosophy student is asked to evaluate whether a syllogism from their reading is valid. They translate it into propositional notation, run it through the argument checker, and get back not just a verdict but the specific named fallacy it commits, if any.</w:t>
      </w:r>
    </w:p>
    <w:p w14:paraId="07D1575D" w14:textId="77777777" w:rsidR="003655A5" w:rsidRDefault="00000000">
      <w:pPr>
        <w:pStyle w:val="ListParagraph"/>
        <w:numPr>
          <w:ilvl w:val="0"/>
          <w:numId w:val="3"/>
        </w:numPr>
        <w:spacing w:after="100" w:line="280" w:lineRule="auto"/>
      </w:pPr>
      <w:r>
        <w:t xml:space="preserve">A software engineer preparing for technical interviews wants to sharpen their ability to manipulate </w:t>
      </w:r>
      <w:proofErr w:type="spellStart"/>
      <w:r>
        <w:t>boolean</w:t>
      </w:r>
      <w:proofErr w:type="spellEnd"/>
      <w:r>
        <w:t xml:space="preserve"> expressions quickly. They use the expression </w:t>
      </w:r>
      <w:proofErr w:type="gramStart"/>
      <w:r>
        <w:t>simplifier</w:t>
      </w:r>
      <w:proofErr w:type="gramEnd"/>
      <w:r>
        <w:t xml:space="preserve"> repeatedly, comparing their own simplification attempts against the tool's worked steps.</w:t>
      </w:r>
    </w:p>
    <w:p w14:paraId="05114C5A" w14:textId="77777777" w:rsidR="003655A5" w:rsidRDefault="00000000">
      <w:pPr>
        <w:pStyle w:val="ListParagraph"/>
        <w:numPr>
          <w:ilvl w:val="0"/>
          <w:numId w:val="3"/>
        </w:numPr>
        <w:spacing w:after="100" w:line="280" w:lineRule="auto"/>
      </w:pPr>
      <w:r>
        <w:t>A logic instructor is teaching a lecture on quantifiers and wants students to see, visually and immediately, why ∀x P(x) and ∃x P(x) behave so differently. They project the quantifier sandbox and toggle elements in the domain live.</w:t>
      </w:r>
    </w:p>
    <w:p w14:paraId="03AAC9B4" w14:textId="77777777" w:rsidR="003655A5" w:rsidRDefault="00000000">
      <w:pPr>
        <w:pStyle w:val="ListParagraph"/>
        <w:numPr>
          <w:ilvl w:val="0"/>
          <w:numId w:val="3"/>
        </w:numPr>
        <w:spacing w:after="100" w:line="280" w:lineRule="auto"/>
      </w:pPr>
      <w:r>
        <w:t>A hobbyist who enjoys puzzles reads about the Liar's Paradox somewhere online, gets curious about formal logic generally, and lands on the site with zero background. The contextual explanations woven through each tool let them build real understanding without ever needing to leave.</w:t>
      </w:r>
    </w:p>
    <w:p w14:paraId="4A08A9EC" w14:textId="77777777" w:rsidR="003655A5" w:rsidRDefault="00000000">
      <w:pPr>
        <w:pStyle w:val="Heading1"/>
      </w:pPr>
      <w:bookmarkStart w:id="13" w:name="_Toc232702732"/>
      <w:r>
        <w:t>5. Open Questions for Future Decisions</w:t>
      </w:r>
      <w:bookmarkEnd w:id="13"/>
    </w:p>
    <w:p w14:paraId="496BB107" w14:textId="77777777" w:rsidR="003655A5" w:rsidRDefault="00000000">
      <w:pPr>
        <w:spacing w:after="160" w:line="300" w:lineRule="auto"/>
      </w:pPr>
      <w:r>
        <w:t>A handful of decisions are deliberately left open, since they depend on choices you have not yet made. Worth deciding consciously rather than by accident:</w:t>
      </w:r>
    </w:p>
    <w:p w14:paraId="437341C5" w14:textId="77777777" w:rsidR="003655A5" w:rsidRDefault="00000000">
      <w:pPr>
        <w:pStyle w:val="ListParagraph"/>
        <w:numPr>
          <w:ilvl w:val="0"/>
          <w:numId w:val="2"/>
        </w:numPr>
        <w:spacing w:after="100" w:line="280" w:lineRule="auto"/>
      </w:pPr>
      <w:r>
        <w:t>Will the site require user accounts at any point — for saving formulas, tracking puzzle streaks, or storing proof attempts — or will it remain fully stateless and anonymous?</w:t>
      </w:r>
    </w:p>
    <w:p w14:paraId="37AEEF72" w14:textId="77777777" w:rsidR="003655A5" w:rsidRDefault="00000000">
      <w:pPr>
        <w:pStyle w:val="ListParagraph"/>
        <w:numPr>
          <w:ilvl w:val="0"/>
          <w:numId w:val="2"/>
        </w:numPr>
        <w:spacing w:after="100" w:line="280" w:lineRule="auto"/>
      </w:pPr>
      <w:r>
        <w:t>Should the predicate logic sandbox support genuinely user-defined domains and predicates, or a fixed set of pre-built example domains to keep scope manageable?</w:t>
      </w:r>
    </w:p>
    <w:p w14:paraId="4D24A9D3" w14:textId="77777777" w:rsidR="003655A5" w:rsidRDefault="00000000">
      <w:pPr>
        <w:pStyle w:val="ListParagraph"/>
        <w:numPr>
          <w:ilvl w:val="0"/>
          <w:numId w:val="2"/>
        </w:numPr>
        <w:spacing w:after="100" w:line="280" w:lineRule="auto"/>
      </w:pPr>
      <w:r>
        <w:t>Is the natural deduction proof builder a true Phase 3 ambition, or worth pulling earlier given it may be the single most distinctive feature on the entire site?</w:t>
      </w:r>
    </w:p>
    <w:p w14:paraId="1293F373" w14:textId="77777777" w:rsidR="003655A5" w:rsidRDefault="00000000">
      <w:pPr>
        <w:pStyle w:val="ListParagraph"/>
        <w:numPr>
          <w:ilvl w:val="0"/>
          <w:numId w:val="2"/>
        </w:numPr>
        <w:spacing w:after="100" w:line="280" w:lineRule="auto"/>
      </w:pPr>
      <w:r>
        <w:t>Does informal logic belong on the same site at all, or would it dilute the site's identity as a precise, formal tool — versus being a deliberately separate, looser companion project?</w:t>
      </w:r>
    </w:p>
    <w:p w14:paraId="040CACC6" w14:textId="1CFD3E77" w:rsidR="003655A5" w:rsidRDefault="003655A5">
      <w:pPr>
        <w:spacing w:after="160" w:line="300" w:lineRule="auto"/>
      </w:pPr>
    </w:p>
    <w:sectPr w:rsidR="003655A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2232C"/>
    <w:multiLevelType w:val="hybridMultilevel"/>
    <w:tmpl w:val="EE34F744"/>
    <w:lvl w:ilvl="0" w:tplc="96A233EC">
      <w:start w:val="1"/>
      <w:numFmt w:val="decimal"/>
      <w:lvlText w:val="%1."/>
      <w:lvlJc w:val="left"/>
      <w:pPr>
        <w:ind w:left="600" w:hanging="300"/>
      </w:pPr>
    </w:lvl>
    <w:lvl w:ilvl="1" w:tplc="58065002">
      <w:numFmt w:val="decimal"/>
      <w:lvlText w:val=""/>
      <w:lvlJc w:val="left"/>
    </w:lvl>
    <w:lvl w:ilvl="2" w:tplc="B16E4730">
      <w:numFmt w:val="decimal"/>
      <w:lvlText w:val=""/>
      <w:lvlJc w:val="left"/>
    </w:lvl>
    <w:lvl w:ilvl="3" w:tplc="8A1E3732">
      <w:numFmt w:val="decimal"/>
      <w:lvlText w:val=""/>
      <w:lvlJc w:val="left"/>
    </w:lvl>
    <w:lvl w:ilvl="4" w:tplc="E2624EEA">
      <w:numFmt w:val="decimal"/>
      <w:lvlText w:val=""/>
      <w:lvlJc w:val="left"/>
    </w:lvl>
    <w:lvl w:ilvl="5" w:tplc="EB3E51DA">
      <w:numFmt w:val="decimal"/>
      <w:lvlText w:val=""/>
      <w:lvlJc w:val="left"/>
    </w:lvl>
    <w:lvl w:ilvl="6" w:tplc="6A3AA90A">
      <w:numFmt w:val="decimal"/>
      <w:lvlText w:val=""/>
      <w:lvlJc w:val="left"/>
    </w:lvl>
    <w:lvl w:ilvl="7" w:tplc="7A14B3F6">
      <w:numFmt w:val="decimal"/>
      <w:lvlText w:val=""/>
      <w:lvlJc w:val="left"/>
    </w:lvl>
    <w:lvl w:ilvl="8" w:tplc="58D2FB12">
      <w:numFmt w:val="decimal"/>
      <w:lvlText w:val=""/>
      <w:lvlJc w:val="left"/>
    </w:lvl>
  </w:abstractNum>
  <w:abstractNum w:abstractNumId="1" w15:restartNumberingAfterBreak="0">
    <w:nsid w:val="51AE40A4"/>
    <w:multiLevelType w:val="hybridMultilevel"/>
    <w:tmpl w:val="44C6F4C4"/>
    <w:lvl w:ilvl="0" w:tplc="B9520680">
      <w:start w:val="1"/>
      <w:numFmt w:val="bullet"/>
      <w:lvlText w:val="—"/>
      <w:lvlJc w:val="left"/>
      <w:pPr>
        <w:ind w:left="600" w:hanging="300"/>
      </w:pPr>
    </w:lvl>
    <w:lvl w:ilvl="1" w:tplc="DEC020A4">
      <w:start w:val="1"/>
      <w:numFmt w:val="bullet"/>
      <w:lvlText w:val="·"/>
      <w:lvlJc w:val="left"/>
      <w:pPr>
        <w:ind w:left="1000" w:hanging="300"/>
      </w:pPr>
    </w:lvl>
    <w:lvl w:ilvl="2" w:tplc="986CD4D0">
      <w:numFmt w:val="decimal"/>
      <w:lvlText w:val=""/>
      <w:lvlJc w:val="left"/>
    </w:lvl>
    <w:lvl w:ilvl="3" w:tplc="C464CB3E">
      <w:numFmt w:val="decimal"/>
      <w:lvlText w:val=""/>
      <w:lvlJc w:val="left"/>
    </w:lvl>
    <w:lvl w:ilvl="4" w:tplc="84CE3DB8">
      <w:numFmt w:val="decimal"/>
      <w:lvlText w:val=""/>
      <w:lvlJc w:val="left"/>
    </w:lvl>
    <w:lvl w:ilvl="5" w:tplc="2A7A1802">
      <w:numFmt w:val="decimal"/>
      <w:lvlText w:val=""/>
      <w:lvlJc w:val="left"/>
    </w:lvl>
    <w:lvl w:ilvl="6" w:tplc="8E7A5F08">
      <w:numFmt w:val="decimal"/>
      <w:lvlText w:val=""/>
      <w:lvlJc w:val="left"/>
    </w:lvl>
    <w:lvl w:ilvl="7" w:tplc="4844AE0A">
      <w:numFmt w:val="decimal"/>
      <w:lvlText w:val=""/>
      <w:lvlJc w:val="left"/>
    </w:lvl>
    <w:lvl w:ilvl="8" w:tplc="2F5C3412">
      <w:numFmt w:val="decimal"/>
      <w:lvlText w:val=""/>
      <w:lvlJc w:val="left"/>
    </w:lvl>
  </w:abstractNum>
  <w:abstractNum w:abstractNumId="2" w15:restartNumberingAfterBreak="0">
    <w:nsid w:val="6F6251F3"/>
    <w:multiLevelType w:val="hybridMultilevel"/>
    <w:tmpl w:val="9C7CD130"/>
    <w:lvl w:ilvl="0" w:tplc="C888BEA8">
      <w:start w:val="1"/>
      <w:numFmt w:val="bullet"/>
      <w:lvlText w:val="●"/>
      <w:lvlJc w:val="left"/>
      <w:pPr>
        <w:ind w:left="720" w:hanging="360"/>
      </w:pPr>
    </w:lvl>
    <w:lvl w:ilvl="1" w:tplc="CAF242B6">
      <w:start w:val="1"/>
      <w:numFmt w:val="bullet"/>
      <w:lvlText w:val="○"/>
      <w:lvlJc w:val="left"/>
      <w:pPr>
        <w:ind w:left="1440" w:hanging="360"/>
      </w:pPr>
    </w:lvl>
    <w:lvl w:ilvl="2" w:tplc="C05871C8">
      <w:start w:val="1"/>
      <w:numFmt w:val="bullet"/>
      <w:lvlText w:val="■"/>
      <w:lvlJc w:val="left"/>
      <w:pPr>
        <w:ind w:left="2160" w:hanging="360"/>
      </w:pPr>
    </w:lvl>
    <w:lvl w:ilvl="3" w:tplc="65446900">
      <w:start w:val="1"/>
      <w:numFmt w:val="bullet"/>
      <w:lvlText w:val="●"/>
      <w:lvlJc w:val="left"/>
      <w:pPr>
        <w:ind w:left="2880" w:hanging="360"/>
      </w:pPr>
    </w:lvl>
    <w:lvl w:ilvl="4" w:tplc="B7049940">
      <w:start w:val="1"/>
      <w:numFmt w:val="bullet"/>
      <w:lvlText w:val="○"/>
      <w:lvlJc w:val="left"/>
      <w:pPr>
        <w:ind w:left="3600" w:hanging="360"/>
      </w:pPr>
    </w:lvl>
    <w:lvl w:ilvl="5" w:tplc="A60E1AEC">
      <w:start w:val="1"/>
      <w:numFmt w:val="bullet"/>
      <w:lvlText w:val="■"/>
      <w:lvlJc w:val="left"/>
      <w:pPr>
        <w:ind w:left="4320" w:hanging="360"/>
      </w:pPr>
    </w:lvl>
    <w:lvl w:ilvl="6" w:tplc="2720753E">
      <w:start w:val="1"/>
      <w:numFmt w:val="bullet"/>
      <w:lvlText w:val="●"/>
      <w:lvlJc w:val="left"/>
      <w:pPr>
        <w:ind w:left="5040" w:hanging="360"/>
      </w:pPr>
    </w:lvl>
    <w:lvl w:ilvl="7" w:tplc="6C4CFDF4">
      <w:start w:val="1"/>
      <w:numFmt w:val="bullet"/>
      <w:lvlText w:val="●"/>
      <w:lvlJc w:val="left"/>
      <w:pPr>
        <w:ind w:left="5760" w:hanging="360"/>
      </w:pPr>
    </w:lvl>
    <w:lvl w:ilvl="8" w:tplc="29E82D14">
      <w:start w:val="1"/>
      <w:numFmt w:val="bullet"/>
      <w:lvlText w:val="●"/>
      <w:lvlJc w:val="left"/>
      <w:pPr>
        <w:ind w:left="6480" w:hanging="360"/>
      </w:pPr>
    </w:lvl>
  </w:abstractNum>
  <w:num w:numId="1" w16cid:durableId="1240365068">
    <w:abstractNumId w:val="2"/>
    <w:lvlOverride w:ilvl="0">
      <w:startOverride w:val="1"/>
    </w:lvlOverride>
  </w:num>
  <w:num w:numId="2" w16cid:durableId="19362744">
    <w:abstractNumId w:val="1"/>
    <w:lvlOverride w:ilvl="0">
      <w:startOverride w:val="1"/>
    </w:lvlOverride>
  </w:num>
  <w:num w:numId="3" w16cid:durableId="1110933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5A5"/>
    <w:rsid w:val="001346B1"/>
    <w:rsid w:val="003655A5"/>
    <w:rsid w:val="003C753B"/>
    <w:rsid w:val="00690D53"/>
    <w:rsid w:val="006B2D33"/>
    <w:rsid w:val="007B6493"/>
    <w:rsid w:val="007F1C82"/>
    <w:rsid w:val="00A120F5"/>
    <w:rsid w:val="00AC6D93"/>
    <w:rsid w:val="00C5259E"/>
    <w:rsid w:val="00EB2B9A"/>
    <w:rsid w:val="00EC60DC"/>
    <w:rsid w:val="00F3041C"/>
    <w:rsid w:val="00FC6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F6CE"/>
  <w15:docId w15:val="{2D815E34-08CF-4EFA-8529-C78297E8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F6B4F"/>
      <w:sz w:val="36"/>
      <w:szCs w:val="36"/>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semiHidden/>
    <w:unhideWhenUsed/>
    <w:qFormat/>
    <w:pPr>
      <w:spacing w:before="240" w:after="140"/>
      <w:outlineLvl w:val="2"/>
    </w:pPr>
    <w:rPr>
      <w:b/>
      <w:bCs/>
      <w:i/>
      <w:i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C6D93"/>
    <w:pPr>
      <w:spacing w:after="100"/>
    </w:pPr>
  </w:style>
  <w:style w:type="paragraph" w:styleId="TOC2">
    <w:name w:val="toc 2"/>
    <w:basedOn w:val="Normal"/>
    <w:next w:val="Normal"/>
    <w:autoRedefine/>
    <w:uiPriority w:val="39"/>
    <w:unhideWhenUsed/>
    <w:rsid w:val="00AC6D9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1734</Words>
  <Characters>9885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Hammad M</cp:lastModifiedBy>
  <cp:revision>7</cp:revision>
  <dcterms:created xsi:type="dcterms:W3CDTF">2026-07-07T12:04:00Z</dcterms:created>
  <dcterms:modified xsi:type="dcterms:W3CDTF">2026-08-21T20:00:00Z</dcterms:modified>
</cp:coreProperties>
</file>